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85FA" w14:textId="77777777" w:rsidR="004F6180" w:rsidRDefault="004F6180" w:rsidP="004F6180">
      <w:pPr>
        <w:autoSpaceDE w:val="0"/>
        <w:autoSpaceDN w:val="0"/>
        <w:adjustRightInd w:val="0"/>
        <w:spacing w:line="360" w:lineRule="auto"/>
        <w:rPr>
          <w:rFonts w:cs="Arial"/>
          <w:i/>
          <w:iCs/>
        </w:rPr>
      </w:pPr>
    </w:p>
    <w:p w14:paraId="1314ADF3" w14:textId="2099C95C" w:rsidR="004F6180" w:rsidRDefault="004F6180" w:rsidP="004F6180">
      <w:pPr>
        <w:tabs>
          <w:tab w:val="left" w:pos="6300"/>
        </w:tabs>
        <w:jc w:val="center"/>
        <w:rPr>
          <w:rFonts w:cs="Times New Roman"/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 xml:space="preserve">Załącznik do Uchwały nr </w:t>
      </w:r>
      <w:r w:rsidR="00332D1C">
        <w:rPr>
          <w:b/>
          <w:sz w:val="20"/>
          <w:szCs w:val="20"/>
        </w:rPr>
        <w:t>13</w:t>
      </w:r>
      <w:r>
        <w:rPr>
          <w:b/>
          <w:sz w:val="20"/>
          <w:szCs w:val="20"/>
        </w:rPr>
        <w:t>/2023</w:t>
      </w:r>
    </w:p>
    <w:p w14:paraId="1B620CDC" w14:textId="511ABC2E" w:rsidR="004F6180" w:rsidRDefault="004F6180" w:rsidP="004F6180">
      <w:pPr>
        <w:tabs>
          <w:tab w:val="left" w:pos="630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KM FEdKP 2021-2027</w:t>
      </w:r>
    </w:p>
    <w:p w14:paraId="1B9415A3" w14:textId="141022E2" w:rsidR="004F6180" w:rsidRDefault="004F6180" w:rsidP="004F6180">
      <w:pPr>
        <w:ind w:left="1416" w:right="-108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z dnia 31 marca 2023 r.</w:t>
      </w:r>
    </w:p>
    <w:p w14:paraId="017D06EB" w14:textId="5D351AFE" w:rsidR="007E2BE0" w:rsidRPr="00B93FBC" w:rsidRDefault="00372FF9" w:rsidP="00B93FBC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49E5E060" w14:textId="6A1E5C28" w:rsidR="00372FF9" w:rsidRPr="00B93FBC" w:rsidRDefault="00372FF9" w:rsidP="00B93FBC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t>Priorytet:</w:t>
      </w:r>
      <w:r w:rsidRPr="00B93FBC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0945679C" w14:textId="722B1DC3" w:rsidR="00372FF9" w:rsidRPr="00B93FBC" w:rsidRDefault="00372FF9" w:rsidP="00B93FBC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t>Cel szczegółowy:</w:t>
      </w:r>
      <w:r w:rsidR="006473A6" w:rsidRPr="00B93FBC">
        <w:rPr>
          <w:rFonts w:ascii="Arial" w:hAnsi="Arial" w:cs="Arial"/>
          <w:sz w:val="24"/>
          <w:szCs w:val="24"/>
        </w:rPr>
        <w:t xml:space="preserve"> </w:t>
      </w:r>
      <w:bookmarkStart w:id="0" w:name="_Hlk126069683"/>
      <w:r w:rsidR="002D3A44" w:rsidRPr="00B93FBC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  <w:bookmarkEnd w:id="0"/>
    </w:p>
    <w:p w14:paraId="29A6B70B" w14:textId="77777777" w:rsidR="000A1ED1" w:rsidRDefault="00372FF9" w:rsidP="00B93FBC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t>Działanie</w:t>
      </w:r>
      <w:r w:rsidR="000228E9" w:rsidRPr="00B93FBC">
        <w:rPr>
          <w:rFonts w:ascii="Arial" w:hAnsi="Arial" w:cs="Arial"/>
          <w:b/>
          <w:bCs/>
          <w:sz w:val="24"/>
          <w:szCs w:val="24"/>
        </w:rPr>
        <w:t xml:space="preserve">: </w:t>
      </w:r>
      <w:r w:rsidR="000228E9" w:rsidRPr="00B93FBC">
        <w:rPr>
          <w:rFonts w:ascii="Arial" w:hAnsi="Arial" w:cs="Arial"/>
          <w:sz w:val="24"/>
          <w:szCs w:val="24"/>
        </w:rPr>
        <w:t>FEKP.08.01 Podniesienie aktywności zawodowej klientów publicznych służb zatrudnienia</w:t>
      </w:r>
    </w:p>
    <w:p w14:paraId="116B4185" w14:textId="77777777" w:rsidR="00FA34DA" w:rsidRDefault="00FA34DA" w:rsidP="000A1ED1">
      <w:pPr>
        <w:spacing w:after="0"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9CB3BA9" w14:textId="77777777" w:rsidR="00FA34DA" w:rsidRDefault="00FA34DA" w:rsidP="000A1ED1">
      <w:pPr>
        <w:spacing w:after="0"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B2EF8D5" w14:textId="5ABD4349" w:rsidR="00A87F7F" w:rsidRPr="00FA34DA" w:rsidRDefault="000A1ED1" w:rsidP="000A1ED1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FA34DA">
        <w:rPr>
          <w:rFonts w:ascii="Arial" w:hAnsi="Arial" w:cs="Arial"/>
          <w:b/>
          <w:bCs/>
          <w:sz w:val="24"/>
          <w:szCs w:val="24"/>
          <w:u w:val="single"/>
        </w:rPr>
        <w:t>Sposób wyboru projektów: niekonkurencyjny</w:t>
      </w:r>
    </w:p>
    <w:p w14:paraId="4872E580" w14:textId="77777777" w:rsidR="008B76B9" w:rsidRPr="00FA34DA" w:rsidRDefault="008B76B9" w:rsidP="000A1ED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E09DEE9" w14:textId="77777777" w:rsidR="008B76B9" w:rsidRPr="00A87F7F" w:rsidRDefault="008B76B9" w:rsidP="008B76B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87F7F">
        <w:rPr>
          <w:rFonts w:ascii="Arial" w:hAnsi="Arial" w:cs="Arial"/>
          <w:sz w:val="24"/>
          <w:szCs w:val="24"/>
        </w:rPr>
        <w:t>Nabór jest skierowany do powiatowych urzędów pracy z terenu województwa kujawsko-pomorskiego.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Zakres wsparcia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 xml:space="preserve">obejmuje usługi i instrumenty rynku pracy w celu aktywizacji zawodowej </w:t>
      </w:r>
      <w:r>
        <w:rPr>
          <w:rFonts w:ascii="Arial" w:hAnsi="Arial" w:cs="Arial"/>
          <w:sz w:val="24"/>
          <w:szCs w:val="24"/>
        </w:rPr>
        <w:t>klientów powiatowych urzędów pracy</w:t>
      </w:r>
      <w:r w:rsidRPr="00A87F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A87F7F">
        <w:rPr>
          <w:rFonts w:ascii="Arial" w:hAnsi="Arial" w:cs="Arial"/>
          <w:sz w:val="24"/>
          <w:szCs w:val="24"/>
        </w:rPr>
        <w:t>Działania będą skierowane w szczególności do osób znajdujących się w trudnej sytuacji na rynku pracy, w tym:</w:t>
      </w:r>
    </w:p>
    <w:p w14:paraId="5BB985FB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kobiet, </w:t>
      </w:r>
    </w:p>
    <w:p w14:paraId="7755D967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osób młodych, </w:t>
      </w:r>
    </w:p>
    <w:p w14:paraId="338241D9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osób z niepełnosprawnościami, </w:t>
      </w:r>
    </w:p>
    <w:p w14:paraId="2724FE5F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osób w wieku powyżej 50 roku życia, </w:t>
      </w:r>
    </w:p>
    <w:p w14:paraId="513F4280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osób długotrwale bezrobotnych, </w:t>
      </w:r>
    </w:p>
    <w:p w14:paraId="02E706FD" w14:textId="77777777" w:rsidR="008B76B9" w:rsidRPr="00A87F7F" w:rsidRDefault="008B76B9" w:rsidP="008B76B9">
      <w:pPr>
        <w:pStyle w:val="Akapitzlist"/>
        <w:numPr>
          <w:ilvl w:val="0"/>
          <w:numId w:val="3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F7F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osób o niskich kwalifikacjach.</w:t>
      </w:r>
    </w:p>
    <w:p w14:paraId="4F7F6C78" w14:textId="266141E4" w:rsidR="00305A29" w:rsidRPr="00B93FBC" w:rsidRDefault="00305A29" w:rsidP="000A1ED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br w:type="page"/>
      </w:r>
    </w:p>
    <w:p w14:paraId="3254C466" w14:textId="77777777" w:rsidR="00E70CF4" w:rsidRPr="00B93FBC" w:rsidRDefault="00E70CF4" w:rsidP="00B93FBC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ind w:left="786"/>
        <w:rPr>
          <w:rFonts w:ascii="Arial" w:hAnsi="Arial" w:cs="Arial"/>
          <w:b/>
          <w:bCs/>
          <w:sz w:val="24"/>
          <w:szCs w:val="24"/>
        </w:rPr>
      </w:pPr>
      <w:bookmarkStart w:id="1" w:name="_Hlk125491184"/>
      <w:r w:rsidRPr="00B93FBC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tbl>
      <w:tblPr>
        <w:tblStyle w:val="Tabela-Siatka"/>
        <w:tblW w:w="5013" w:type="pct"/>
        <w:tblLayout w:type="fixed"/>
        <w:tblLook w:val="0620" w:firstRow="1" w:lastRow="0" w:firstColumn="0" w:lastColumn="0" w:noHBand="1" w:noVBand="1"/>
      </w:tblPr>
      <w:tblGrid>
        <w:gridCol w:w="634"/>
        <w:gridCol w:w="1911"/>
        <w:gridCol w:w="8508"/>
        <w:gridCol w:w="2977"/>
      </w:tblGrid>
      <w:tr w:rsidR="009C492A" w:rsidRPr="009C492A" w14:paraId="30F951FD" w14:textId="77777777" w:rsidTr="00EB421C">
        <w:trPr>
          <w:tblHeader/>
        </w:trPr>
        <w:tc>
          <w:tcPr>
            <w:tcW w:w="226" w:type="pct"/>
            <w:shd w:val="clear" w:color="auto" w:fill="E7E6E6" w:themeFill="background2"/>
          </w:tcPr>
          <w:p w14:paraId="78FF47C1" w14:textId="77777777" w:rsidR="00E70CF4" w:rsidRPr="00EB421C" w:rsidRDefault="00E70CF4" w:rsidP="009C492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681" w:type="pct"/>
            <w:shd w:val="clear" w:color="auto" w:fill="E7E6E6" w:themeFill="background2"/>
          </w:tcPr>
          <w:p w14:paraId="7470BAFC" w14:textId="77777777" w:rsidR="00E70CF4" w:rsidRPr="00EB421C" w:rsidRDefault="00E70CF4" w:rsidP="009C492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3031" w:type="pct"/>
            <w:shd w:val="clear" w:color="auto" w:fill="E7E6E6" w:themeFill="background2"/>
          </w:tcPr>
          <w:p w14:paraId="23C249C3" w14:textId="5EE96B53" w:rsidR="00E70CF4" w:rsidRPr="00EB421C" w:rsidRDefault="00E70CF4" w:rsidP="009C492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  <w:r w:rsidR="009C492A" w:rsidRPr="00EB421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1061" w:type="pct"/>
            <w:shd w:val="clear" w:color="auto" w:fill="E7E6E6" w:themeFill="background2"/>
          </w:tcPr>
          <w:p w14:paraId="6F948D30" w14:textId="77777777" w:rsidR="00E70CF4" w:rsidRPr="00EB421C" w:rsidRDefault="00E70CF4" w:rsidP="009C492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FE58AC" w:rsidRPr="00B93FBC" w14:paraId="7C1FFD49" w14:textId="77777777" w:rsidTr="00097DEE">
        <w:tc>
          <w:tcPr>
            <w:tcW w:w="226" w:type="pct"/>
          </w:tcPr>
          <w:p w14:paraId="67CB31F2" w14:textId="457233B3" w:rsidR="00FE58AC" w:rsidRPr="00B93FBC" w:rsidRDefault="00FE58AC" w:rsidP="00B93FB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681" w:type="pct"/>
          </w:tcPr>
          <w:p w14:paraId="79480559" w14:textId="4EE80E48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3031" w:type="pct"/>
          </w:tcPr>
          <w:p w14:paraId="48D36FB6" w14:textId="77777777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16A1D" w14:textId="77777777" w:rsidR="00FE58AC" w:rsidRPr="00B93FBC" w:rsidRDefault="00FE58AC" w:rsidP="00B93FBC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93FB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B93FB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1CE124" w14:textId="05443A79" w:rsidR="00FE58AC" w:rsidRPr="00B93FBC" w:rsidRDefault="00FE58AC" w:rsidP="00B93FBC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036FAF27" w14:textId="2D6B17A6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B93FBC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B93FBC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dotyczy) stanowiące załącznik do wniosku o dofinansowanie projektu opatrzony podpisem kwalifikowanym.</w:t>
            </w:r>
          </w:p>
        </w:tc>
        <w:tc>
          <w:tcPr>
            <w:tcW w:w="1061" w:type="pct"/>
          </w:tcPr>
          <w:p w14:paraId="40099FE4" w14:textId="77777777" w:rsidR="00FE58AC" w:rsidRPr="00B93FBC" w:rsidRDefault="00FE58AC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9509674" w14:textId="37C8EA3E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1B371C3" w14:textId="23A8D5C8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3A118B" w:rsidRPr="00B93FBC" w14:paraId="08F92C23" w14:textId="77777777" w:rsidTr="00097DEE">
        <w:tc>
          <w:tcPr>
            <w:tcW w:w="226" w:type="pct"/>
          </w:tcPr>
          <w:p w14:paraId="018292CD" w14:textId="001316A7" w:rsidR="003A118B" w:rsidRPr="00B93FBC" w:rsidRDefault="003A118B" w:rsidP="003A118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1413243"/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681" w:type="pct"/>
          </w:tcPr>
          <w:p w14:paraId="094663AB" w14:textId="4E8D1927" w:rsidR="003A118B" w:rsidRPr="00D85B37" w:rsidRDefault="003A118B" w:rsidP="003A118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EC1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</w:tc>
        <w:tc>
          <w:tcPr>
            <w:tcW w:w="3031" w:type="pct"/>
          </w:tcPr>
          <w:p w14:paraId="6B0E77AD" w14:textId="77777777" w:rsidR="003A118B" w:rsidRDefault="003A118B" w:rsidP="003A11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sprawdzimy, czy wsparcie będzie udzielane wyłącznie projektom i wnioskodawcom/ partnerom (jeżeli dotyczy), którzy przestrzegają przepisów antydyskryminacyjnych, o których mowa w art. 9 ust. 3 rozporządzenia nr 2021/1060. W przypadku, gdy wnioskodawcą/ partnerem (jeżeli dotyczy) jest jednostka samorządu terytorialnego (lub podmiot przez nią kontrolowany lub od niej zależny), która podjęła jakiekolwiek działania dyskryminujące, sprzeczne z zasadami, o których mowa w art. 9 ust. 3 rozporządzenia nr 2021/1060, wsparcie nie będzie udzielone.</w:t>
            </w:r>
          </w:p>
          <w:p w14:paraId="6C6A5C81" w14:textId="25120583" w:rsidR="003A118B" w:rsidRPr="00D85B37" w:rsidRDefault="003A118B" w:rsidP="003A118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weryfikowane jest w oparciu o oświadczenie złożone przez wnioskodawcę/ partnerów (jeżeli dotyczy) oraz listę prowadzoną przez Rzecznika Praw Obywatelskich, aktualną na dzień zakończenia naboru.</w:t>
            </w:r>
          </w:p>
        </w:tc>
        <w:tc>
          <w:tcPr>
            <w:tcW w:w="1061" w:type="pct"/>
          </w:tcPr>
          <w:p w14:paraId="6693A839" w14:textId="77777777" w:rsidR="003A118B" w:rsidRDefault="003A118B" w:rsidP="003A11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Tak/nie/nie dotyczy</w:t>
            </w:r>
          </w:p>
          <w:p w14:paraId="49A99229" w14:textId="77777777" w:rsidR="003A118B" w:rsidRDefault="003A118B" w:rsidP="003A118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76BADD9" w14:textId="0959079D" w:rsidR="003A118B" w:rsidRPr="00B93FBC" w:rsidRDefault="003A118B" w:rsidP="003A118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4"/>
      <w:tr w:rsidR="00FD515A" w:rsidRPr="00B93FBC" w14:paraId="666F9725" w14:textId="77777777" w:rsidTr="00097DEE">
        <w:tc>
          <w:tcPr>
            <w:tcW w:w="226" w:type="pct"/>
          </w:tcPr>
          <w:p w14:paraId="7244C33E" w14:textId="5FC32E92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1" w:type="pct"/>
          </w:tcPr>
          <w:p w14:paraId="530306C0" w14:textId="18067F55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5B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zasadą równości szans i niedyskryminacji, w tym dostępności dla osób z </w:t>
            </w:r>
            <w:r w:rsidRPr="00D85B37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3031" w:type="pct"/>
          </w:tcPr>
          <w:p w14:paraId="03A526C0" w14:textId="118D4960" w:rsidR="00FD515A" w:rsidRPr="00D85B37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projektu z zasadą równości szans i niedyskryminacji, określoną w art. 9 Rozporządzenia ogólnego oraz </w:t>
            </w:r>
            <w:r w:rsidR="00302127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D85B37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  <w:r w:rsidRPr="00D85B37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14:paraId="61458740" w14:textId="6215CFAE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6EBEFDFF" w14:textId="77777777" w:rsidR="00FD515A" w:rsidRPr="00B93FBC" w:rsidRDefault="00FD515A" w:rsidP="00FD515A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C10E94E" w14:textId="1E30235A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F8E701C" w14:textId="3FD3279C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przeprowadzeniem oceny na podstawie posiadanych dokumentów. W takim przypadku ocena może być negatywna.</w:t>
            </w:r>
          </w:p>
        </w:tc>
      </w:tr>
      <w:tr w:rsidR="000B3EC8" w:rsidRPr="00B93FBC" w14:paraId="6142F050" w14:textId="77777777" w:rsidTr="00097DEE">
        <w:tc>
          <w:tcPr>
            <w:tcW w:w="226" w:type="pct"/>
          </w:tcPr>
          <w:p w14:paraId="62065063" w14:textId="5DDE846F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1" w:type="pct"/>
          </w:tcPr>
          <w:p w14:paraId="2746E006" w14:textId="79CD3A1F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3031" w:type="pct"/>
          </w:tcPr>
          <w:p w14:paraId="42F4189A" w14:textId="2583F9B8" w:rsidR="000B3EC8" w:rsidRPr="00B93FBC" w:rsidRDefault="000B3EC8" w:rsidP="00B93FBC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93FBC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93FBC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93FBC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B93FBC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2960A1D1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52876500" w14:textId="77777777" w:rsidR="000B3EC8" w:rsidRPr="00B93FBC" w:rsidRDefault="000B3EC8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5883948" w14:textId="530FBF71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0873E5C8" w14:textId="060A710D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D515A" w:rsidRPr="00B93FBC" w14:paraId="12BE064D" w14:textId="77777777" w:rsidTr="00097DEE">
        <w:tc>
          <w:tcPr>
            <w:tcW w:w="226" w:type="pct"/>
          </w:tcPr>
          <w:p w14:paraId="600A11EA" w14:textId="3C8B77A8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1" w:type="pct"/>
          </w:tcPr>
          <w:p w14:paraId="7D5E2A93" w14:textId="77777777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3031" w:type="pct"/>
          </w:tcPr>
          <w:p w14:paraId="0625C480" w14:textId="77777777" w:rsidR="00FD515A" w:rsidRPr="00D85B37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85B3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85B37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F00963" w14:textId="4D7A3FFF" w:rsidR="00FD515A" w:rsidRPr="00D85B37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lastRenderedPageBreak/>
              <w:t>Zgodność projektu z Kartą praw podstawowych Unii Europejskiej z dnia 26 października 2012 r. na etapie oceny wniosku należy rozumieć jako brak sprzeczności pomiędzy zapisami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95C7B41" w14:textId="11F429CC" w:rsidR="00FD515A" w:rsidRPr="00B93FBC" w:rsidRDefault="00FD515A" w:rsidP="00FD515A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38B64117" w14:textId="77777777" w:rsidR="00FD515A" w:rsidRPr="00B93FBC" w:rsidRDefault="00FD515A" w:rsidP="00FD515A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0B6E550" w14:textId="0230F7C7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wniosku do poprawy/uzupełnienia. </w:t>
            </w:r>
          </w:p>
          <w:p w14:paraId="13C1F418" w14:textId="33883203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D515A" w:rsidRPr="00B93FBC" w14:paraId="60D5952B" w14:textId="77777777" w:rsidTr="00097DEE">
        <w:tc>
          <w:tcPr>
            <w:tcW w:w="226" w:type="pct"/>
          </w:tcPr>
          <w:p w14:paraId="1F0479B0" w14:textId="65F5FCEA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1" w:type="pct"/>
          </w:tcPr>
          <w:p w14:paraId="09BD13E2" w14:textId="77777777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3031" w:type="pct"/>
          </w:tcPr>
          <w:p w14:paraId="6F4E3949" w14:textId="77777777" w:rsidR="00FD515A" w:rsidRPr="00D85B37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D85B3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D85B37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D85B3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D85B3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6F8880D" w14:textId="77777777" w:rsidR="00FD515A" w:rsidRPr="00D85B37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z dnia 13 grudnia 2006 r. na etapie oceny wniosku należy rozumieć jako brak sprzeczności pomiędzy zapisami projektu a wymogami tego dokumentu lub stwierdzenie, że te wymagania są neutralne wobec zakresu i zawartości projektu. </w:t>
            </w:r>
          </w:p>
          <w:p w14:paraId="1AB493D3" w14:textId="6263D9DD" w:rsidR="00FD515A" w:rsidRPr="00B93FBC" w:rsidRDefault="00FD515A" w:rsidP="00FD515A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412C49D5" w14:textId="77777777" w:rsidR="00FD515A" w:rsidRPr="00B93FBC" w:rsidRDefault="00FD515A" w:rsidP="00FD515A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22A7011" w14:textId="7069DFC6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F65D628" w14:textId="611A3B2D" w:rsidR="00FD515A" w:rsidRPr="00B93FBC" w:rsidRDefault="00FD515A" w:rsidP="00FD515A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B3EC8" w:rsidRPr="00B93FBC" w14:paraId="695E219C" w14:textId="77777777" w:rsidTr="00097DEE">
        <w:tc>
          <w:tcPr>
            <w:tcW w:w="226" w:type="pct"/>
          </w:tcPr>
          <w:p w14:paraId="7CC88E40" w14:textId="28F490B3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1" w:type="pct"/>
          </w:tcPr>
          <w:p w14:paraId="35062237" w14:textId="2BA9CEA0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3031" w:type="pct"/>
          </w:tcPr>
          <w:p w14:paraId="1789B53A" w14:textId="1B033284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18FA2A58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61" w:type="pct"/>
          </w:tcPr>
          <w:p w14:paraId="14E5D3FB" w14:textId="77777777" w:rsidR="000B3EC8" w:rsidRPr="00B93FBC" w:rsidRDefault="000B3EC8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A4414FF" w14:textId="64B5A859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5DD6451" w14:textId="20E68329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81F23" w:rsidRPr="00B93FBC" w14:paraId="027DF8BC" w14:textId="77777777" w:rsidTr="00097DEE">
        <w:tblPrEx>
          <w:tblLook w:val="04A0" w:firstRow="1" w:lastRow="0" w:firstColumn="1" w:lastColumn="0" w:noHBand="0" w:noVBand="1"/>
        </w:tblPrEx>
        <w:tc>
          <w:tcPr>
            <w:tcW w:w="226" w:type="pct"/>
          </w:tcPr>
          <w:p w14:paraId="3F01BE41" w14:textId="495FE7E3" w:rsidR="00281F23" w:rsidRPr="00B93FBC" w:rsidRDefault="00281F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EC1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1" w:type="pct"/>
          </w:tcPr>
          <w:p w14:paraId="40ECA984" w14:textId="32802BCB" w:rsidR="00281F23" w:rsidRPr="00B93FBC" w:rsidRDefault="00281F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30910347"/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de </w:t>
            </w:r>
            <w:proofErr w:type="spellStart"/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5"/>
            <w:proofErr w:type="spellEnd"/>
          </w:p>
        </w:tc>
        <w:tc>
          <w:tcPr>
            <w:tcW w:w="3031" w:type="pct"/>
          </w:tcPr>
          <w:p w14:paraId="45EC08A9" w14:textId="0BE7FA1F" w:rsidR="000172CB" w:rsidRPr="008D18D6" w:rsidRDefault="0008320F" w:rsidP="00E05446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D18D6">
              <w:rPr>
                <w:rFonts w:ascii="Arial" w:hAnsi="Arial" w:cs="Arial"/>
                <w:color w:val="auto"/>
                <w:sz w:val="24"/>
                <w:szCs w:val="24"/>
              </w:rPr>
              <w:t>J</w:t>
            </w:r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 xml:space="preserve">eżeli w projekcie występuje pomoc de </w:t>
            </w:r>
            <w:proofErr w:type="spellStart"/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 xml:space="preserve">, </w:t>
            </w:r>
            <w:r w:rsidRPr="008D18D6">
              <w:rPr>
                <w:rFonts w:ascii="Arial" w:hAnsi="Arial" w:cs="Arial"/>
                <w:color w:val="auto"/>
                <w:sz w:val="24"/>
                <w:szCs w:val="24"/>
              </w:rPr>
              <w:t>w</w:t>
            </w:r>
            <w:r w:rsidRPr="008D18D6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</w:t>
            </w:r>
            <w:r w:rsidRPr="008D18D6">
              <w:rPr>
                <w:rFonts w:ascii="Arial" w:hAnsi="Arial" w:cs="Arial"/>
                <w:color w:val="auto"/>
                <w:sz w:val="24"/>
                <w:szCs w:val="24"/>
              </w:rPr>
              <w:t xml:space="preserve">ona </w:t>
            </w:r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 xml:space="preserve">zgodna z warunkami, wynikającymi z odpowiednich aktów prawnych określających zasady udzielania pomocy de </w:t>
            </w:r>
            <w:proofErr w:type="spellStart"/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="000172CB" w:rsidRPr="008D18D6">
              <w:rPr>
                <w:rFonts w:ascii="Arial" w:hAnsi="Arial" w:cs="Arial"/>
                <w:color w:val="auto"/>
                <w:sz w:val="24"/>
                <w:szCs w:val="24"/>
              </w:rPr>
              <w:t>, wskazanymi w Szczegółowym Opisie Priorytetów w wersji aktualnej na dzień rozpoczęcia postępowania.</w:t>
            </w:r>
          </w:p>
          <w:p w14:paraId="7B85D136" w14:textId="77777777" w:rsidR="000172CB" w:rsidRPr="008D18D6" w:rsidRDefault="000172CB" w:rsidP="00804E80"/>
          <w:p w14:paraId="34CBA48B" w14:textId="1588C69E" w:rsidR="00281F23" w:rsidRPr="00B93FBC" w:rsidRDefault="00281F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D18D6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</w:t>
            </w:r>
            <w:r w:rsidR="00800EF0" w:rsidRPr="008D18D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14:paraId="03742FD5" w14:textId="06C00A22" w:rsidR="00281F23" w:rsidRPr="00B93FBC" w:rsidRDefault="00281F23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="008B2CDB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274FF568" w14:textId="6F47096E" w:rsidR="00281F23" w:rsidRPr="00B93FBC" w:rsidRDefault="00281F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97F44C4" w14:textId="09FF3E9B" w:rsidR="00281F23" w:rsidRPr="00B93FBC" w:rsidRDefault="00281F23" w:rsidP="00EF1F4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posiadanych dokumentów. W takim przypadku ocena może być negatywna.</w:t>
            </w:r>
          </w:p>
        </w:tc>
      </w:tr>
    </w:tbl>
    <w:p w14:paraId="7E2027E0" w14:textId="69DE45E9" w:rsidR="00E70CF4" w:rsidRPr="00B93FBC" w:rsidRDefault="00E70CF4" w:rsidP="00097DEE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lastRenderedPageBreak/>
        <w:t>Kryteria merytoryczne</w:t>
      </w:r>
    </w:p>
    <w:tbl>
      <w:tblPr>
        <w:tblStyle w:val="Tabela-Siatka"/>
        <w:tblW w:w="5000" w:type="pct"/>
        <w:tblLayout w:type="fixed"/>
        <w:tblLook w:val="0620" w:firstRow="1" w:lastRow="0" w:firstColumn="0" w:lastColumn="0" w:noHBand="1" w:noVBand="1"/>
      </w:tblPr>
      <w:tblGrid>
        <w:gridCol w:w="705"/>
        <w:gridCol w:w="1559"/>
        <w:gridCol w:w="8788"/>
        <w:gridCol w:w="2942"/>
      </w:tblGrid>
      <w:tr w:rsidR="00E70CF4" w:rsidRPr="00B93FBC" w14:paraId="201B03A3" w14:textId="77777777" w:rsidTr="00EB421C">
        <w:trPr>
          <w:tblHeader/>
        </w:trPr>
        <w:tc>
          <w:tcPr>
            <w:tcW w:w="252" w:type="pct"/>
            <w:shd w:val="clear" w:color="auto" w:fill="E7E6E6" w:themeFill="background2"/>
          </w:tcPr>
          <w:p w14:paraId="32A6C1D3" w14:textId="77777777" w:rsidR="00E70CF4" w:rsidRPr="00EB421C" w:rsidRDefault="00E70CF4" w:rsidP="0044238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E7E6E6" w:themeFill="background2"/>
          </w:tcPr>
          <w:p w14:paraId="42668276" w14:textId="77777777" w:rsidR="00E70CF4" w:rsidRPr="00EB421C" w:rsidRDefault="00E70CF4" w:rsidP="0044238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3140" w:type="pct"/>
            <w:shd w:val="clear" w:color="auto" w:fill="E7E6E6" w:themeFill="background2"/>
          </w:tcPr>
          <w:p w14:paraId="71A7B54B" w14:textId="77777777" w:rsidR="00E70CF4" w:rsidRPr="00EB421C" w:rsidRDefault="00E70CF4" w:rsidP="0044238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051" w:type="pct"/>
            <w:shd w:val="clear" w:color="auto" w:fill="E7E6E6" w:themeFill="background2"/>
          </w:tcPr>
          <w:p w14:paraId="49E2E293" w14:textId="77777777" w:rsidR="00E70CF4" w:rsidRPr="00EB421C" w:rsidRDefault="00E70CF4" w:rsidP="00442387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0B3EC8" w:rsidRPr="00B93FBC" w14:paraId="3D5ED4C9" w14:textId="77777777" w:rsidTr="00303967">
        <w:tc>
          <w:tcPr>
            <w:tcW w:w="252" w:type="pct"/>
          </w:tcPr>
          <w:p w14:paraId="47673CB6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557" w:type="pct"/>
          </w:tcPr>
          <w:p w14:paraId="5E90EA4E" w14:textId="42F780D0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6" w:name="_Hlk130911126"/>
            <w:r w:rsidRPr="00B93FBC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  <w:bookmarkEnd w:id="6"/>
          </w:p>
        </w:tc>
        <w:tc>
          <w:tcPr>
            <w:tcW w:w="3140" w:type="pct"/>
          </w:tcPr>
          <w:p w14:paraId="7879AA85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6E8F97A4" w14:textId="77777777" w:rsidR="000B3EC8" w:rsidRPr="00B93FBC" w:rsidRDefault="000B3EC8" w:rsidP="00B93FBC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2E4E28D" w14:textId="021A6763" w:rsidR="000B3EC8" w:rsidRPr="00B93FBC" w:rsidRDefault="000B3EC8" w:rsidP="00B93FBC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r w:rsidR="00276D8A">
              <w:rPr>
                <w:rFonts w:ascii="Arial" w:hAnsi="Arial" w:cs="Arial"/>
                <w:color w:val="000000"/>
                <w:sz w:val="24"/>
                <w:szCs w:val="24"/>
              </w:rPr>
              <w:t xml:space="preserve">(w tym weryfikacja kwalifikowalności grupy docelowej)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D16464F" w14:textId="77777777" w:rsidR="001F44EE" w:rsidRDefault="004422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22B885C6" w14:textId="024FDE78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051" w:type="pct"/>
          </w:tcPr>
          <w:p w14:paraId="0990E746" w14:textId="77777777" w:rsidR="000B3EC8" w:rsidRPr="00B93FBC" w:rsidRDefault="000B3EC8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7FE5C9F" w14:textId="4847C5F4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77CE4B5" w14:textId="34340C0A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FE58AC" w:rsidRPr="00B93FBC" w14:paraId="40BD56E9" w14:textId="77777777" w:rsidTr="00303967">
        <w:tc>
          <w:tcPr>
            <w:tcW w:w="252" w:type="pct"/>
          </w:tcPr>
          <w:p w14:paraId="7A160579" w14:textId="38E414F0" w:rsidR="00FE58AC" w:rsidRPr="00B93FBC" w:rsidRDefault="00FE58AC" w:rsidP="00B93FB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557" w:type="pct"/>
          </w:tcPr>
          <w:p w14:paraId="39DCE6B9" w14:textId="2C158148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3140" w:type="pct"/>
          </w:tcPr>
          <w:p w14:paraId="34FD2DA8" w14:textId="77777777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6FCD4797" w14:textId="77777777" w:rsidR="00FE58AC" w:rsidRPr="00B93FBC" w:rsidRDefault="00FE58AC" w:rsidP="00B93FBC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możliwość osiągnięcia w ramach projektu skwantyfikowanych wskaźników produktów i rezultatów;</w:t>
            </w:r>
          </w:p>
          <w:p w14:paraId="31406996" w14:textId="77777777" w:rsidR="00FE58AC" w:rsidRPr="00B93FBC" w:rsidRDefault="00FE58AC" w:rsidP="00B93FBC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4539100" w14:textId="0C085558" w:rsidR="00FE58AC" w:rsidRPr="00B93FBC" w:rsidRDefault="00FE58AC" w:rsidP="00B93FBC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4F6A3C8C" w14:textId="77777777" w:rsidR="001F44EE" w:rsidRDefault="004422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69BAB693" w14:textId="6A941EB0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7D35E17B" w14:textId="77777777" w:rsidR="00FE58AC" w:rsidRPr="00B93FBC" w:rsidRDefault="00FE58AC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3056FE9" w14:textId="0979D0C8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wniosku do poprawy/uzupełnienia.</w:t>
            </w:r>
          </w:p>
          <w:p w14:paraId="6B8AA3DD" w14:textId="52A2F9BC" w:rsidR="00FE58AC" w:rsidRPr="00B93FBC" w:rsidRDefault="00FE58AC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B3EC8" w:rsidRPr="00B93FBC" w14:paraId="2E1A07D4" w14:textId="77777777" w:rsidTr="00303967">
        <w:tc>
          <w:tcPr>
            <w:tcW w:w="252" w:type="pct"/>
          </w:tcPr>
          <w:p w14:paraId="3ABC0BC6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557" w:type="pct"/>
          </w:tcPr>
          <w:p w14:paraId="5B1C90AE" w14:textId="500D7934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3140" w:type="pct"/>
          </w:tcPr>
          <w:p w14:paraId="71E756AC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52F5012A" w14:textId="77777777" w:rsidR="000B3EC8" w:rsidRPr="00B93FBC" w:rsidRDefault="000B3EC8" w:rsidP="00B93FB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D0DBA34" w14:textId="77777777" w:rsidR="000B3EC8" w:rsidRPr="00B93FBC" w:rsidRDefault="000B3EC8" w:rsidP="00B93FB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281F4E95" w14:textId="77777777" w:rsidR="0084547F" w:rsidRPr="00B93FBC" w:rsidRDefault="0084547F" w:rsidP="00B93FB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lub w sytuacji, gdy projekt podlega obowiązkowi utrzymania inwestycji zgodnie z obowiązującymi zasadami pomocy publicznej (o ile dotyczy);</w:t>
            </w:r>
          </w:p>
          <w:p w14:paraId="7030362C" w14:textId="7398E170" w:rsidR="000B3EC8" w:rsidRPr="00B93FBC" w:rsidRDefault="0084547F" w:rsidP="00B93FBC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BB54123" w14:textId="77777777" w:rsidR="001F44EE" w:rsidRDefault="004422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</w:t>
            </w: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wytycznymi, o których mowa w ustawie wdrożeniowej oraz przepisami prawa krajowego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7CC27423" w14:textId="39A1B54E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79F16FC1" w14:textId="77777777" w:rsidR="000B3EC8" w:rsidRPr="00B93FBC" w:rsidRDefault="000B3EC8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F15CCA8" w14:textId="267C5E38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C81E424" w14:textId="02594BDC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0B3EC8" w:rsidRPr="00B93FBC" w14:paraId="17DF61C4" w14:textId="77777777" w:rsidTr="00303967">
        <w:tc>
          <w:tcPr>
            <w:tcW w:w="252" w:type="pct"/>
          </w:tcPr>
          <w:p w14:paraId="6D1B1A25" w14:textId="1D66FBC5" w:rsidR="000B3EC8" w:rsidRPr="00B93FBC" w:rsidRDefault="000B3EC8" w:rsidP="00B93FBC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557" w:type="pct"/>
          </w:tcPr>
          <w:p w14:paraId="43C6E42B" w14:textId="2FEF95C2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3140" w:type="pct"/>
          </w:tcPr>
          <w:p w14:paraId="402C20A9" w14:textId="77777777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7EDC177" w14:textId="77777777" w:rsidR="000B3EC8" w:rsidRPr="00B93FBC" w:rsidRDefault="000B3EC8" w:rsidP="00B93FBC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723FCC5" w14:textId="53F51B0A" w:rsidR="000B3EC8" w:rsidRPr="00B93FBC" w:rsidRDefault="000B3EC8" w:rsidP="00B93FBC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3AA50C3A" w14:textId="7D1B2E3D" w:rsidR="000B3EC8" w:rsidRPr="00B93FBC" w:rsidRDefault="000B3EC8" w:rsidP="00B93FBC">
            <w:pPr>
              <w:pStyle w:val="Akapitzlist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wydatki przyczyniają się do osiągnięcia produktów projektu;</w:t>
            </w:r>
          </w:p>
          <w:p w14:paraId="7A313582" w14:textId="77777777" w:rsidR="000B3EC8" w:rsidRPr="00B93FBC" w:rsidRDefault="000B3EC8" w:rsidP="00B93FBC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CDEB755" w14:textId="77777777" w:rsidR="000B3EC8" w:rsidRPr="00B93FBC" w:rsidRDefault="000B3EC8" w:rsidP="00B93FBC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1334748D" w14:textId="77777777" w:rsidR="000B3EC8" w:rsidRPr="00B93FBC" w:rsidRDefault="000B3EC8" w:rsidP="00B93FBC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5E67F5D9" w14:textId="05058D73" w:rsidR="000B3EC8" w:rsidRPr="00B93FBC" w:rsidRDefault="000B3EC8" w:rsidP="00B93FBC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jednostki miar, błędne wyliczenia itp.).</w:t>
            </w:r>
          </w:p>
          <w:p w14:paraId="662C4092" w14:textId="3EF387E7" w:rsidR="000B3EC8" w:rsidRPr="00B93FBC" w:rsidRDefault="000B3EC8" w:rsidP="00B93FBC">
            <w:pPr>
              <w:pStyle w:val="Akapitzlist"/>
              <w:numPr>
                <w:ilvl w:val="0"/>
                <w:numId w:val="2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1E645EDC" w14:textId="77777777" w:rsidR="001F44EE" w:rsidRDefault="00442223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5BBCB846" w14:textId="4390A059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1" w:type="pct"/>
          </w:tcPr>
          <w:p w14:paraId="474D5BF9" w14:textId="77777777" w:rsidR="000B3EC8" w:rsidRPr="00B93FBC" w:rsidRDefault="000B3EC8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849546" w14:textId="761AB35B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678EB14" w14:textId="7B5F7CE9" w:rsidR="000B3EC8" w:rsidRPr="00B93FBC" w:rsidRDefault="000B3EC8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4A8C5E7A" w14:textId="77777777" w:rsidR="004E6A25" w:rsidRDefault="004E6A2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bookmarkEnd w:id="1"/>
    <w:p w14:paraId="629F2E15" w14:textId="0A640C69" w:rsidR="009807D0" w:rsidRPr="00B93FBC" w:rsidRDefault="009807D0" w:rsidP="00B93FBC">
      <w:pPr>
        <w:pStyle w:val="Akapitzlist"/>
        <w:numPr>
          <w:ilvl w:val="0"/>
          <w:numId w:val="11"/>
        </w:num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  <w:r w:rsidRPr="00B93FBC">
        <w:rPr>
          <w:rFonts w:ascii="Arial" w:hAnsi="Arial" w:cs="Arial"/>
          <w:b/>
          <w:bCs/>
          <w:sz w:val="24"/>
          <w:szCs w:val="24"/>
        </w:rPr>
        <w:lastRenderedPageBreak/>
        <w:t>Kryteria dostępu</w:t>
      </w:r>
    </w:p>
    <w:tbl>
      <w:tblPr>
        <w:tblStyle w:val="Tabela-Siatka"/>
        <w:tblW w:w="4962" w:type="pct"/>
        <w:tblLayout w:type="fixed"/>
        <w:tblLook w:val="0620" w:firstRow="1" w:lastRow="0" w:firstColumn="0" w:lastColumn="0" w:noHBand="1" w:noVBand="1"/>
      </w:tblPr>
      <w:tblGrid>
        <w:gridCol w:w="703"/>
        <w:gridCol w:w="2553"/>
        <w:gridCol w:w="7513"/>
        <w:gridCol w:w="3119"/>
      </w:tblGrid>
      <w:tr w:rsidR="002A3D7F" w:rsidRPr="00B93FBC" w14:paraId="0272BCD8" w14:textId="77777777" w:rsidTr="00EB421C">
        <w:trPr>
          <w:tblHeader/>
        </w:trPr>
        <w:tc>
          <w:tcPr>
            <w:tcW w:w="253" w:type="pct"/>
            <w:shd w:val="clear" w:color="auto" w:fill="E7E6E6" w:themeFill="background2"/>
          </w:tcPr>
          <w:p w14:paraId="0FF8ED1B" w14:textId="6FE8FEDB" w:rsidR="00177844" w:rsidRPr="00EB421C" w:rsidRDefault="00177844" w:rsidP="00B93FBC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bookmarkStart w:id="7" w:name="_Hlk125469264"/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919" w:type="pct"/>
            <w:shd w:val="clear" w:color="auto" w:fill="E7E6E6" w:themeFill="background2"/>
          </w:tcPr>
          <w:p w14:paraId="75472284" w14:textId="30678F80" w:rsidR="00177844" w:rsidRPr="00EB421C" w:rsidRDefault="00177844" w:rsidP="00B93FBC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705" w:type="pct"/>
            <w:shd w:val="clear" w:color="auto" w:fill="E7E6E6" w:themeFill="background2"/>
          </w:tcPr>
          <w:p w14:paraId="4504230E" w14:textId="77777777" w:rsidR="00177844" w:rsidRPr="00EB421C" w:rsidRDefault="00177844" w:rsidP="00B93FBC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123" w:type="pct"/>
            <w:shd w:val="clear" w:color="auto" w:fill="E7E6E6" w:themeFill="background2"/>
          </w:tcPr>
          <w:p w14:paraId="4AC1A8BA" w14:textId="77777777" w:rsidR="00177844" w:rsidRPr="00EB421C" w:rsidRDefault="00177844" w:rsidP="00B93FBC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B421C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2E0974" w:rsidRPr="00B93FBC" w14:paraId="40BE88DC" w14:textId="77777777" w:rsidTr="00097DEE">
        <w:tc>
          <w:tcPr>
            <w:tcW w:w="253" w:type="pct"/>
          </w:tcPr>
          <w:p w14:paraId="128787F6" w14:textId="29E035E2" w:rsidR="002E0974" w:rsidRPr="00B93FBC" w:rsidRDefault="002E0974" w:rsidP="002E097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919" w:type="pct"/>
          </w:tcPr>
          <w:p w14:paraId="2F5BFE42" w14:textId="7640FF0B" w:rsidR="002E0974" w:rsidRPr="00B93FBC" w:rsidRDefault="002E0974" w:rsidP="002E0974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680A62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5" w:type="pct"/>
          </w:tcPr>
          <w:p w14:paraId="223093AF" w14:textId="77777777" w:rsidR="002E0974" w:rsidRDefault="002E0974" w:rsidP="002E097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680A62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m</w:t>
            </w:r>
            <w:r w:rsidRPr="00680A62">
              <w:rPr>
                <w:rFonts w:ascii="Arial" w:hAnsi="Arial" w:cs="Arial"/>
                <w:color w:val="000000"/>
                <w:sz w:val="24"/>
                <w:szCs w:val="24"/>
              </w:rPr>
              <w:t xml:space="preserve"> na dzień ogłoszenia naboru)</w:t>
            </w:r>
            <w:r w:rsidRPr="00680A6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9D8AC8" w14:textId="5752667B" w:rsidR="002E0974" w:rsidRPr="00680A62" w:rsidDel="004909C4" w:rsidRDefault="002E0974" w:rsidP="002E097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80A6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  <w:p w14:paraId="7735E46B" w14:textId="74DCDB22" w:rsidR="002E0974" w:rsidRPr="00B93FBC" w:rsidRDefault="002E0974" w:rsidP="002E0974">
            <w:pPr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</w:p>
        </w:tc>
        <w:tc>
          <w:tcPr>
            <w:tcW w:w="1123" w:type="pct"/>
          </w:tcPr>
          <w:p w14:paraId="6E19418E" w14:textId="77777777" w:rsidR="002E0974" w:rsidRPr="00B93FBC" w:rsidRDefault="002E0974" w:rsidP="002E097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67A8D3" w14:textId="63CEF835" w:rsidR="002E0974" w:rsidRPr="00B93FBC" w:rsidRDefault="002E0974" w:rsidP="002E0974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988D0C8" w14:textId="43C45841" w:rsidR="002E0974" w:rsidRPr="00B93FBC" w:rsidRDefault="002E0974" w:rsidP="002E0974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trike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7"/>
      <w:tr w:rsidR="002A3D7F" w:rsidRPr="00B93FBC" w14:paraId="6DEC6799" w14:textId="77777777" w:rsidTr="00097DEE">
        <w:tc>
          <w:tcPr>
            <w:tcW w:w="253" w:type="pct"/>
          </w:tcPr>
          <w:p w14:paraId="2AB9A99E" w14:textId="5BCBFAC0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919" w:type="pct"/>
          </w:tcPr>
          <w:p w14:paraId="1F16EF5E" w14:textId="44F47541" w:rsidR="00177844" w:rsidRPr="00B93FBC" w:rsidRDefault="007D4AA7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05" w:type="pct"/>
          </w:tcPr>
          <w:p w14:paraId="0398BCA0" w14:textId="5D55A6B3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projekt jest skierowany do klientów powiatowych urzędów pracy województwa kujawsko-pomorskiego.</w:t>
            </w:r>
          </w:p>
          <w:p w14:paraId="4DE9AF0E" w14:textId="3F5AE7B6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123" w:type="pct"/>
          </w:tcPr>
          <w:p w14:paraId="65D3DA77" w14:textId="77777777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970A7EC" w14:textId="21BC2581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Niespełnienie kryterium skutkuje skierowaniem wniosku do poprawy/uzupełnienia.</w:t>
            </w:r>
          </w:p>
          <w:p w14:paraId="18ED97FC" w14:textId="41E6CB92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 podstawie posiadanych dokumentów. W takim przypadku ocena może być negatywna.</w:t>
            </w:r>
          </w:p>
        </w:tc>
      </w:tr>
      <w:tr w:rsidR="002A3D7F" w:rsidRPr="00B93FBC" w14:paraId="6D43CEB0" w14:textId="77777777" w:rsidTr="00097DEE">
        <w:tc>
          <w:tcPr>
            <w:tcW w:w="253" w:type="pct"/>
          </w:tcPr>
          <w:p w14:paraId="16298645" w14:textId="117C04E3" w:rsidR="00177844" w:rsidRPr="00B93FBC" w:rsidRDefault="00AD29BB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lastRenderedPageBreak/>
              <w:t>C.3</w:t>
            </w:r>
          </w:p>
        </w:tc>
        <w:tc>
          <w:tcPr>
            <w:tcW w:w="919" w:type="pct"/>
          </w:tcPr>
          <w:p w14:paraId="6D8FB35D" w14:textId="71431035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b/>
                <w:sz w:val="24"/>
                <w:szCs w:val="24"/>
              </w:rPr>
              <w:t>Wnioskodawca zakłada, że co najmniej 30% uczestników projektu stanowią osoby w wieku 18-29 lat</w:t>
            </w:r>
          </w:p>
        </w:tc>
        <w:tc>
          <w:tcPr>
            <w:tcW w:w="2705" w:type="pct"/>
          </w:tcPr>
          <w:p w14:paraId="7258FE62" w14:textId="3548781F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 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 najmniej 30% uczestników stanowią osoby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w wieku 18-29 lat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tj. od dnia, w którym przypadają 18 urodziny do dnia poprzedzającego 30 urodziny.</w:t>
            </w:r>
          </w:p>
          <w:p w14:paraId="2A351BBC" w14:textId="77777777" w:rsidR="007D79E9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województwie kujawsko-pomorskim kwestia wspierania osób młodych na rynku pracy jest jednym z istotnych priorytetów z punktu widzenia rozwoju województwa. Konieczność pozyskania osób młodych dla regionalnego rynku pracy zarówno w kontekście zapobiegania ich odpływowi w bierność zawodową,  jak i stworzenia warunków mających na celu realizację ich aspiracji zawodowych jest jednym z kluczowych wyzwań zdiagnozowanych w </w:t>
            </w:r>
            <w:r w:rsidRPr="00B93FBC">
              <w:rPr>
                <w:rFonts w:ascii="Arial" w:hAnsi="Arial" w:cs="Arial"/>
                <w:iCs/>
                <w:sz w:val="24"/>
                <w:szCs w:val="24"/>
              </w:rPr>
              <w:t>Strategii rozwoju województwa kujawsko-pomorskiego do 2030 roku–Strategii.</w:t>
            </w:r>
            <w:r w:rsidR="00EE0FFC" w:rsidRPr="00B93FBC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  <w:p w14:paraId="3CE0DE1D" w14:textId="2C509371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123" w:type="pct"/>
          </w:tcPr>
          <w:p w14:paraId="36CAFC15" w14:textId="77777777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1A7F522" w14:textId="49F793DD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19B5C499" w14:textId="1373F0A5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A3D7F" w:rsidRPr="00B93FBC" w14:paraId="4369628E" w14:textId="77777777" w:rsidTr="00097DEE">
        <w:tc>
          <w:tcPr>
            <w:tcW w:w="253" w:type="pct"/>
          </w:tcPr>
          <w:p w14:paraId="664B00C1" w14:textId="45182525" w:rsidR="00177844" w:rsidRPr="00B93FBC" w:rsidRDefault="00AD29BB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C.4</w:t>
            </w:r>
          </w:p>
        </w:tc>
        <w:tc>
          <w:tcPr>
            <w:tcW w:w="919" w:type="pct"/>
          </w:tcPr>
          <w:p w14:paraId="13A0FC79" w14:textId="6CDAE3FA" w:rsidR="00177844" w:rsidRPr="00B93FBC" w:rsidRDefault="00177844" w:rsidP="29B33972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Wnioskodawca zakłada, że co najmniej </w:t>
            </w:r>
            <w:r w:rsidR="00C9648E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6</w:t>
            </w:r>
            <w:r w:rsidR="00C9648E"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0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% uczestników projektu stanowią osoby z niepełnosprawnościami i/lub osoby w 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wieku powyżej 50 roku życia i/lub osoby długotrwale bezrobotne  i/lub kobiety i/lub osoby z niskimi kwalifikacjami i/lub osoby z niskimi kompetencjami</w:t>
            </w:r>
          </w:p>
          <w:p w14:paraId="4F697C1E" w14:textId="77777777" w:rsidR="00177844" w:rsidRPr="00B93FBC" w:rsidRDefault="00177844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</w:p>
          <w:p w14:paraId="5DEF9F87" w14:textId="169BA12D" w:rsidR="00177844" w:rsidRPr="00B93FBC" w:rsidRDefault="00177844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05" w:type="pct"/>
          </w:tcPr>
          <w:p w14:paraId="59D0DC6A" w14:textId="2468DF90" w:rsidR="00AD29BB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Wnioskodawca założył w projekcie, że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co najmniej </w:t>
            </w:r>
            <w:r w:rsidR="00C9648E">
              <w:rPr>
                <w:rFonts w:ascii="Arial" w:hAnsi="Arial" w:cs="Arial"/>
                <w:sz w:val="24"/>
                <w:szCs w:val="24"/>
              </w:rPr>
              <w:t>6</w:t>
            </w:r>
            <w:r w:rsidR="00C9648E" w:rsidRPr="00B93FBC">
              <w:rPr>
                <w:rFonts w:ascii="Arial" w:hAnsi="Arial" w:cs="Arial"/>
                <w:sz w:val="24"/>
                <w:szCs w:val="24"/>
              </w:rPr>
              <w:t>0</w:t>
            </w:r>
            <w:r w:rsidRPr="00B93FBC">
              <w:rPr>
                <w:rFonts w:ascii="Arial" w:hAnsi="Arial" w:cs="Arial"/>
                <w:sz w:val="24"/>
                <w:szCs w:val="24"/>
              </w:rPr>
              <w:t>% uczestników stanowią osoby z niepełnosprawnościami i/lub osoby w wieku powyżej 50 roku życia i/lub osoby długotrwale bezrobotne</w:t>
            </w:r>
            <w:r w:rsidRPr="00B93FBC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>i/lub kobiety i/lub osoby z niskimi kwalifikacjami i/lub osoby z niskimi kompetencjami.</w:t>
            </w:r>
          </w:p>
          <w:p w14:paraId="6526FAED" w14:textId="3DFA305A" w:rsidR="00AD29BB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Osoby z niepełnosprawnościami, osoby powyżej 50 roku życia,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długotrwale bezrobotne, kobiety oraz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osoby z niskimi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kwalifikacjami i/lub osoby z niskimi kompetencjami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zostały zidentyfikowane jako szczególnie 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defaworyzowane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na rynku pracy. Wobec tego objęcie wsparciem wyżej wymienionych grup w ramach realizowanych projektów pozwoli na udzielenie pomocy grupom najbardziej pożądanym z punktu widzenia potrzeb regionalnych. Należy również pamiętać o wewnętrznej specyfice tych kategorii, która wymaga różnorodnego podejścia, w zależności od zdiagnozowanych potrzeb i oczekiwań. W danym projekcie do wskazanego w kryterium odsetka zaliczają się zarówno osoby należące do jednej lub kilku z grup wymienionych w kryterium, jak i osoby należące do wszystkich wymienionych w kryterium grup. Wprowadzenie kryterium służy zapewnieniu w projekcie odpowiedniej reprezentatywności wskazanej grupy docelowej znajdującej się w najtrudniejszej sytuacji na rynku pracy.</w:t>
            </w:r>
          </w:p>
          <w:p w14:paraId="4CC7F94D" w14:textId="4CD0272E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Kryterium weryfikowane w oparciu o wniosek o dofinansowanie projektu.</w:t>
            </w:r>
          </w:p>
        </w:tc>
        <w:tc>
          <w:tcPr>
            <w:tcW w:w="1123" w:type="pct"/>
          </w:tcPr>
          <w:p w14:paraId="7430D5B1" w14:textId="77777777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48B8492" w14:textId="450A7A14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2EB3D118" w14:textId="7769751B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A3D7F" w:rsidRPr="004E6A25" w14:paraId="5E045169" w14:textId="77777777" w:rsidTr="00097DEE">
        <w:tc>
          <w:tcPr>
            <w:tcW w:w="253" w:type="pct"/>
          </w:tcPr>
          <w:p w14:paraId="5D482A42" w14:textId="020E641A" w:rsidR="00177844" w:rsidRPr="004E6A25" w:rsidRDefault="00AD29BB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4E6A25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C.5</w:t>
            </w:r>
          </w:p>
        </w:tc>
        <w:tc>
          <w:tcPr>
            <w:tcW w:w="919" w:type="pct"/>
          </w:tcPr>
          <w:p w14:paraId="5108A1F0" w14:textId="665566F6" w:rsidR="006B672D" w:rsidRPr="004E6A25" w:rsidRDefault="003A0F3E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30911240"/>
            <w:r w:rsidRPr="004E6A25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  <w:bookmarkEnd w:id="8"/>
          </w:p>
        </w:tc>
        <w:tc>
          <w:tcPr>
            <w:tcW w:w="2705" w:type="pct"/>
          </w:tcPr>
          <w:p w14:paraId="5E71C527" w14:textId="67B2B314" w:rsidR="00F42FA5" w:rsidRPr="00D85B37" w:rsidRDefault="00F42FA5" w:rsidP="00F42FA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D85B37">
              <w:rPr>
                <w:rFonts w:ascii="Arial" w:hAnsi="Arial" w:cs="Arial"/>
                <w:sz w:val="24"/>
                <w:szCs w:val="24"/>
              </w:rPr>
              <w:t xml:space="preserve">Jeżeli projekt zakłada realizację </w:t>
            </w:r>
            <w:r w:rsidR="00947224">
              <w:rPr>
                <w:rFonts w:ascii="Arial" w:hAnsi="Arial" w:cs="Arial"/>
                <w:sz w:val="24"/>
                <w:szCs w:val="24"/>
              </w:rPr>
              <w:t xml:space="preserve">wsparcia prowadzącego </w:t>
            </w:r>
            <w:r w:rsidRPr="00D85B37">
              <w:rPr>
                <w:rFonts w:ascii="Arial" w:hAnsi="Arial" w:cs="Arial"/>
                <w:sz w:val="24"/>
                <w:szCs w:val="24"/>
              </w:rPr>
              <w:t>do nabycia kompetencji lub uzyskania kwalifikacji w kryterium sprawdzimy, czy we wniosku o dofinansowanie projektu zaplanowano realizację tego wsparcia zgodnie z załącznikiem nr 2 do Wytycznych dotyczących monitorowania postępu rzeczowego realizacji programów na lata 2021-2027.</w:t>
            </w:r>
          </w:p>
          <w:p w14:paraId="5C850DFD" w14:textId="77777777" w:rsidR="001F44EE" w:rsidRDefault="00442223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9" w:name="_Hlk130911281"/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</w:t>
            </w:r>
            <w:r w:rsidRPr="0044222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projektów, w zakresie zgodności z wytycznymi, o których mowa w ustawie wdrożeniowej oraz przepisami prawa krajowego</w:t>
            </w:r>
            <w:bookmarkEnd w:id="9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5339628E" w14:textId="0B97E050" w:rsidR="00177844" w:rsidRPr="004E6A25" w:rsidRDefault="003A0F3E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E6A25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123" w:type="pct"/>
          </w:tcPr>
          <w:p w14:paraId="1B797A82" w14:textId="08C5C991" w:rsidR="00177844" w:rsidRPr="004E6A25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3A0F3E" w:rsidRPr="004E6A25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07EDBF3A" w14:textId="421DB36E" w:rsidR="00177844" w:rsidRPr="004E6A25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B86D0C7" w14:textId="46CDB723" w:rsidR="00177844" w:rsidRPr="004E6A25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E6A25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</w:t>
            </w:r>
            <w:r w:rsidRPr="004E6A25">
              <w:rPr>
                <w:rFonts w:ascii="Arial" w:hAnsi="Arial" w:cs="Arial"/>
                <w:bCs/>
                <w:sz w:val="24"/>
                <w:szCs w:val="24"/>
              </w:rPr>
              <w:lastRenderedPageBreak/>
              <w:t>na podstawie posiadanych dokumentów. W takim przypadku ocena może być negatywna.</w:t>
            </w:r>
          </w:p>
        </w:tc>
      </w:tr>
      <w:tr w:rsidR="002A3D7F" w:rsidRPr="00B93FBC" w14:paraId="1E40E1C8" w14:textId="77777777" w:rsidTr="00097DEE">
        <w:tc>
          <w:tcPr>
            <w:tcW w:w="253" w:type="pct"/>
          </w:tcPr>
          <w:p w14:paraId="2FD9A790" w14:textId="2400F1EA" w:rsidR="00177844" w:rsidRPr="00B93FBC" w:rsidRDefault="00D25239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C.6</w:t>
            </w:r>
          </w:p>
        </w:tc>
        <w:tc>
          <w:tcPr>
            <w:tcW w:w="919" w:type="pct"/>
          </w:tcPr>
          <w:p w14:paraId="63B52D58" w14:textId="4E82AB48" w:rsidR="00177844" w:rsidRPr="00B93FBC" w:rsidRDefault="00D25239" w:rsidP="29B33972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</w:t>
            </w:r>
            <w:r w:rsidR="00177844"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rojekt zakłada szkolenia zawodowe odpowiad</w:t>
            </w: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ające</w:t>
            </w:r>
            <w:r w:rsidR="00177844"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 bieżącym potrzebom rynku pracy</w:t>
            </w:r>
          </w:p>
        </w:tc>
        <w:tc>
          <w:tcPr>
            <w:tcW w:w="2705" w:type="pct"/>
          </w:tcPr>
          <w:p w14:paraId="0E17D771" w14:textId="1AAFE8BB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w ramach projektu są realizowane szkolenia zawodowe, które prowadzą do zdobycia kwalifikacji lub kompetencji w zawodach wskazanych jako deficytowe w województwie kujawsko-pomorskim i/lub w powiecie/powiatach, z których pochodzą uczestnicy projektu (w oparciu o dane wynikające z badania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Barometr zawodów. Raport podsumowujący badanie w województwie kujawsko-pomorskim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, dostępnego na stronie internetowej: barometrzawodow.pl aktualnego na dzień złożenia wniosku o dofinansowanie projektu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lub zawodu/ów ujętego/</w:t>
            </w:r>
            <w:proofErr w:type="spellStart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w </w:t>
            </w:r>
            <w:r w:rsidRPr="00B93FB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Prognozie zapotrzebowania na pracowników w zawodach szkolnictwa branżowego na krajowym i wojewódzkim rynku pracy, w części III dot. województwa kujawsko-pomorskiego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 (Załącznik do obwieszczenia Ministra Edukacji i Nauki z dnia </w:t>
            </w:r>
            <w:r w:rsidR="000E280F"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20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stycznia </w:t>
            </w:r>
            <w:r w:rsidR="000E280F"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r. w sprawie prognozy zapotrzebowania na pracowników w zawodach szkolnictwa branżowego na krajowym i wojewódzkim rynku pracy (M.P. z </w:t>
            </w:r>
            <w:r w:rsidR="002D3562"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 xml:space="preserve">r. poz. </w:t>
            </w:r>
            <w:r w:rsidR="000E280F" w:rsidRPr="00B93FBC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172E90FE" w14:textId="3CF75381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przypadku realizacji szkoleń zawodowych, które służą nabywaniu </w:t>
            </w:r>
            <w:r w:rsidRPr="00B93FBC">
              <w:rPr>
                <w:rFonts w:ascii="Arial" w:hAnsi="Arial" w:cs="Arial"/>
                <w:b/>
                <w:sz w:val="24"/>
                <w:szCs w:val="24"/>
              </w:rPr>
              <w:t>kwalifikacji i kompetencji nie określonych jako deficytowe w ramach badania Barometr zawodów lub nie występujących w Prognozie (…) są one potwierdzoną odpowiedzią na potrzeby rynku pracy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(w tej sytuacji wnioskodawca powinien na etapie składania wniosku lub przed rozpoczęciem realizacji szkolenia </w:t>
            </w: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 xml:space="preserve">posiadać potwierdzenie takiego zapotrzebowania od pracodawców, np. w formie wstępnych deklaracji zatrudnienia, dostępnych ofert pracy). </w:t>
            </w:r>
          </w:p>
          <w:p w14:paraId="05B5BD36" w14:textId="792AE44D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Dodatkowo, w przypadku realizacji szkoleń zawodowych które mają służyć nabywaniu kompetencji (zarówno określonych jako deficytowe w ramach badania Barometr zawodów jak i będących odpowiedzią na potrzeby pracodawców) wnioskodawca powinien na etapie składania wniosku lub przed rozpoczęciem realizacji szkolenia posiadać pisemną akceptację pracodawcy/ów/organizacji pracodawców dotyczącą zarówno programu szkolenia jak i zakresu efektów kształcenia, które zostaną osiągnięte przez uczestników szkolenia.</w:t>
            </w:r>
          </w:p>
          <w:p w14:paraId="19BAFB3C" w14:textId="5BBB46D0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 Wniosek o dofinansowanie projektu powinien przewidywać działania zmierzające do spełnienia warunków zarówno w zakresie potwierdzenia zapotrzebowania na szkolenia zawodowe przez pracodawców, jak i akceptacji pracodawcy/ów/organizacji pracodawców dotyczącej programu szkolenia i zakresu efektów kształcenia, natomiast powyższe działania będą musiały zostać udokumentowane najpóźniej w trakcie realizacji projektu przed rozpoczęciem realizacji szkolenia. </w:t>
            </w:r>
          </w:p>
          <w:p w14:paraId="59CDC07F" w14:textId="7D854EE3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Wprowadzenie kryterium stanowi odpowiedź na potrzeby rynku pracy. </w:t>
            </w:r>
          </w:p>
          <w:p w14:paraId="3899649B" w14:textId="71836BDC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123" w:type="pct"/>
          </w:tcPr>
          <w:p w14:paraId="0926589B" w14:textId="070D2B3D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="00D25239" w:rsidRPr="00B93FBC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72BB3EB7" w14:textId="02801B8A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6FB56DC4" w14:textId="1461E02E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2A3D7F" w:rsidRPr="00B93FBC" w14:paraId="5DD834CE" w14:textId="77777777" w:rsidTr="00097DEE">
        <w:tc>
          <w:tcPr>
            <w:tcW w:w="253" w:type="pct"/>
          </w:tcPr>
          <w:p w14:paraId="6988B358" w14:textId="270245F0" w:rsidR="00177844" w:rsidRPr="00B93FBC" w:rsidRDefault="000B7428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bookmarkStart w:id="10" w:name="_Hlk125537276"/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C.7</w:t>
            </w:r>
          </w:p>
        </w:tc>
        <w:tc>
          <w:tcPr>
            <w:tcW w:w="919" w:type="pct"/>
          </w:tcPr>
          <w:p w14:paraId="1DFD3A5D" w14:textId="05F1CB2B" w:rsidR="00177844" w:rsidRPr="00B93FBC" w:rsidRDefault="00177844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Projekt zakłada wskaźnik „</w:t>
            </w:r>
            <w:r w:rsidR="00E74AFE"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Liczba osób pracujących, łącznie z prowadzącymi działalność na własny rachunek, po opuszczeniu programu</w:t>
            </w: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” - co najmniej na poziomie 65 %</w:t>
            </w:r>
          </w:p>
        </w:tc>
        <w:tc>
          <w:tcPr>
            <w:tcW w:w="2705" w:type="pct"/>
          </w:tcPr>
          <w:p w14:paraId="7F5220BD" w14:textId="024A5BDB" w:rsidR="000B7428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kryterium sprawdzimy czy </w:t>
            </w:r>
            <w:r w:rsidR="000B7428" w:rsidRPr="00B93FBC">
              <w:rPr>
                <w:rFonts w:ascii="Arial" w:hAnsi="Arial" w:cs="Arial"/>
                <w:sz w:val="24"/>
                <w:szCs w:val="24"/>
              </w:rPr>
              <w:t xml:space="preserve">wnioskodawca zaplanował realizację </w:t>
            </w:r>
            <w:r w:rsidRPr="00B93FBC">
              <w:rPr>
                <w:rFonts w:ascii="Arial" w:hAnsi="Arial" w:cs="Arial"/>
                <w:sz w:val="24"/>
                <w:szCs w:val="24"/>
              </w:rPr>
              <w:t>wskaźnik</w:t>
            </w:r>
            <w:r w:rsidR="000B7428" w:rsidRPr="00B93FBC">
              <w:rPr>
                <w:rFonts w:ascii="Arial" w:hAnsi="Arial" w:cs="Arial"/>
                <w:sz w:val="24"/>
                <w:szCs w:val="24"/>
              </w:rPr>
              <w:t>a:</w:t>
            </w:r>
            <w:r w:rsidRPr="00B93F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4AFE" w:rsidRPr="00B93FBC">
              <w:rPr>
                <w:rFonts w:ascii="Arial" w:hAnsi="Arial" w:cs="Arial"/>
                <w:sz w:val="24"/>
                <w:szCs w:val="24"/>
              </w:rPr>
              <w:t>Liczba osób pracujących, łącznie z prowadzącymi działalność na własny rachunek, po opuszczeniu programu</w:t>
            </w:r>
            <w:r w:rsidRPr="00B93FBC">
              <w:rPr>
                <w:rFonts w:ascii="Arial" w:hAnsi="Arial" w:cs="Arial"/>
                <w:sz w:val="24"/>
                <w:szCs w:val="24"/>
              </w:rPr>
              <w:t>- co najmniej na poziomie 65 %</w:t>
            </w:r>
            <w:r w:rsidR="000B7428" w:rsidRPr="00B93F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B4D123" w14:textId="7ACC988C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123" w:type="pct"/>
          </w:tcPr>
          <w:p w14:paraId="49DEFBBE" w14:textId="77777777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E999A25" w14:textId="1C81A794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1C7ECE7" w14:textId="65BB7B8B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bookmarkEnd w:id="10"/>
      <w:tr w:rsidR="002A3D7F" w:rsidRPr="00B93FBC" w14:paraId="74E1ED8C" w14:textId="77777777" w:rsidTr="00097DEE">
        <w:tc>
          <w:tcPr>
            <w:tcW w:w="253" w:type="pct"/>
          </w:tcPr>
          <w:p w14:paraId="29E7FF0A" w14:textId="7A55500A" w:rsidR="00177844" w:rsidRPr="00B93FBC" w:rsidRDefault="000B7428" w:rsidP="00B93FBC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93FBC"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t>C.8</w:t>
            </w:r>
          </w:p>
        </w:tc>
        <w:tc>
          <w:tcPr>
            <w:tcW w:w="919" w:type="pct"/>
          </w:tcPr>
          <w:p w14:paraId="6DF35EA9" w14:textId="03545BC7" w:rsidR="00177844" w:rsidRPr="00B93FBC" w:rsidRDefault="00177844" w:rsidP="29B33972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29B33972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Projekt jest zgodny z zapisami Szczegółowego Opisu Priorytetów</w:t>
            </w:r>
          </w:p>
        </w:tc>
        <w:tc>
          <w:tcPr>
            <w:tcW w:w="2705" w:type="pct"/>
          </w:tcPr>
          <w:p w14:paraId="00E97662" w14:textId="639D29A5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 w wersji aktualnej na dzień rozpoczęcia postępowania:</w:t>
            </w:r>
          </w:p>
          <w:p w14:paraId="176F40A1" w14:textId="12CDBADB" w:rsidR="00177844" w:rsidRPr="00B93FBC" w:rsidRDefault="00177844" w:rsidP="00B93FB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zakresie informacji wskazanych w polu Opis działań dotyczących </w:t>
            </w:r>
            <w:r w:rsidR="00650D9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typu projektu oraz </w:t>
            </w:r>
            <w:r w:rsidRPr="00B93FBC">
              <w:rPr>
                <w:rFonts w:ascii="Arial" w:hAnsi="Arial" w:cs="Arial"/>
                <w:color w:val="000000" w:themeColor="text1"/>
                <w:sz w:val="24"/>
                <w:szCs w:val="24"/>
              </w:rPr>
              <w:t>zasad realizacji wsparcia z wyłączeniem pkt 1;</w:t>
            </w:r>
          </w:p>
          <w:p w14:paraId="6DF841CC" w14:textId="29B5745B" w:rsidR="00177844" w:rsidRPr="00B93FBC" w:rsidRDefault="00177844" w:rsidP="00B93FB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B93FBC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B93F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7224">
              <w:rPr>
                <w:rFonts w:ascii="Arial" w:hAnsi="Arial" w:cs="Arial"/>
                <w:sz w:val="24"/>
                <w:szCs w:val="24"/>
              </w:rPr>
              <w:t>(</w:t>
            </w:r>
            <w:r w:rsidRPr="00B93FBC">
              <w:rPr>
                <w:rFonts w:ascii="Arial" w:hAnsi="Arial" w:cs="Arial"/>
                <w:sz w:val="24"/>
                <w:szCs w:val="24"/>
              </w:rPr>
              <w:t>%</w:t>
            </w:r>
            <w:r w:rsidR="00947224">
              <w:rPr>
                <w:rFonts w:ascii="Arial" w:hAnsi="Arial" w:cs="Arial"/>
                <w:sz w:val="24"/>
                <w:szCs w:val="24"/>
              </w:rPr>
              <w:t>)</w:t>
            </w:r>
            <w:r w:rsidRPr="00B93FBC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17DFD4D6" w14:textId="313D8939" w:rsidR="000B7428" w:rsidRPr="00B93FBC" w:rsidRDefault="00177844" w:rsidP="00B93FBC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040BC7" w:rsidRPr="00D85B37">
              <w:rPr>
                <w:rFonts w:ascii="Arial" w:hAnsi="Arial" w:cs="Arial"/>
                <w:sz w:val="24"/>
                <w:szCs w:val="24"/>
              </w:rPr>
              <w:t>„Maksymalny % poziom dofinansowania UE w projekcie”</w:t>
            </w:r>
            <w:r w:rsidR="00040B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C836751" w14:textId="5A916BC2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123" w:type="pct"/>
          </w:tcPr>
          <w:p w14:paraId="18EAD13B" w14:textId="77777777" w:rsidR="00177844" w:rsidRPr="00B93FBC" w:rsidRDefault="00177844" w:rsidP="00B93FBC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020721DA" w14:textId="123A3E59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81F53E2" w14:textId="66AA61AA" w:rsidR="00177844" w:rsidRPr="00B93FBC" w:rsidRDefault="00177844" w:rsidP="00B93FBC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3FBC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skutkuje przeprowadzeniem oceny na podstawie posiadanych dokumentów. W takim </w:t>
            </w:r>
            <w:r w:rsidRPr="00B93FBC">
              <w:rPr>
                <w:rFonts w:ascii="Arial" w:hAnsi="Arial" w:cs="Arial"/>
                <w:bCs/>
                <w:sz w:val="24"/>
                <w:szCs w:val="24"/>
              </w:rPr>
              <w:lastRenderedPageBreak/>
              <w:t>przypadku ocena może być negatywna.</w:t>
            </w:r>
          </w:p>
        </w:tc>
      </w:tr>
      <w:tr w:rsidR="009D26D7" w:rsidRPr="00B93FBC" w14:paraId="4BBFDE7A" w14:textId="77777777" w:rsidTr="00097DEE">
        <w:tc>
          <w:tcPr>
            <w:tcW w:w="253" w:type="pct"/>
          </w:tcPr>
          <w:p w14:paraId="640884E1" w14:textId="52C055F6" w:rsidR="009D26D7" w:rsidRPr="00B93FBC" w:rsidRDefault="009D26D7" w:rsidP="009D26D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  <w:lastRenderedPageBreak/>
              <w:t>C.9</w:t>
            </w:r>
          </w:p>
        </w:tc>
        <w:tc>
          <w:tcPr>
            <w:tcW w:w="919" w:type="pct"/>
          </w:tcPr>
          <w:p w14:paraId="35DEA5B9" w14:textId="5EA89256" w:rsidR="009D26D7" w:rsidRPr="29B33972" w:rsidRDefault="009D26D7" w:rsidP="009D26D7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bookmarkStart w:id="11" w:name="_Hlk130911447"/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zakłada, iż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PUP</w:t>
            </w:r>
            <w:r w:rsidRPr="00173DF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będzie współpracować z właściwymi terytorialnie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OWES</w:t>
            </w:r>
            <w:bookmarkEnd w:id="11"/>
          </w:p>
        </w:tc>
        <w:tc>
          <w:tcPr>
            <w:tcW w:w="2705" w:type="pct"/>
          </w:tcPr>
          <w:p w14:paraId="4D8CE8D2" w14:textId="77777777" w:rsidR="002E0A63" w:rsidRPr="00173DF3" w:rsidRDefault="002E0A63" w:rsidP="002E0A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PUP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akłada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współprac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ę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 </w:t>
            </w:r>
          </w:p>
          <w:p w14:paraId="31CC9C74" w14:textId="77777777" w:rsidR="002E0A63" w:rsidRPr="00173DF3" w:rsidRDefault="002E0A63" w:rsidP="002E0A6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Przedmiotowa współpraca z właściwymi terytorialnie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OWES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dotyczyć będzie przyznawania wsparcia finansowego na tworzenie miejsc pracy w nowych i istniejących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przedsiębiorstwach społecznych</w:t>
            </w: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398878F5" w14:textId="119AD1A7" w:rsidR="009D26D7" w:rsidRPr="00B93FBC" w:rsidRDefault="002E0A63" w:rsidP="002E0A6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73DF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Kryterium jest weryfikowane w oparciu o wniosek o dofinansowanie projektu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123" w:type="pct"/>
          </w:tcPr>
          <w:p w14:paraId="7AF79425" w14:textId="77777777" w:rsidR="002E0A63" w:rsidRPr="00EB2A79" w:rsidRDefault="002E0A63" w:rsidP="002E0A6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6FB41F0" w14:textId="77777777" w:rsidR="002E0A63" w:rsidRPr="00EB2A79" w:rsidRDefault="002E0A63" w:rsidP="002E0A63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4395252C" w14:textId="701D3647" w:rsidR="009D26D7" w:rsidRPr="00B93FBC" w:rsidRDefault="002E0A63" w:rsidP="002E0A6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28473941" w14:textId="066EA463" w:rsidR="0078551B" w:rsidRPr="00B93FBC" w:rsidRDefault="0078551B" w:rsidP="00B93FBC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B93FBC" w:rsidSect="00156FDF">
      <w:footerReference w:type="default" r:id="rId11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91418" w14:textId="77777777" w:rsidR="00E828EC" w:rsidRDefault="00E828EC" w:rsidP="00590C41">
      <w:pPr>
        <w:spacing w:after="0" w:line="240" w:lineRule="auto"/>
      </w:pPr>
      <w:r>
        <w:separator/>
      </w:r>
    </w:p>
  </w:endnote>
  <w:endnote w:type="continuationSeparator" w:id="0">
    <w:p w14:paraId="60638818" w14:textId="77777777" w:rsidR="00E828EC" w:rsidRDefault="00E828EC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269D3" w14:textId="77777777" w:rsidR="00E828EC" w:rsidRDefault="00E828EC" w:rsidP="00590C41">
      <w:pPr>
        <w:spacing w:after="0" w:line="240" w:lineRule="auto"/>
      </w:pPr>
      <w:r>
        <w:separator/>
      </w:r>
    </w:p>
  </w:footnote>
  <w:footnote w:type="continuationSeparator" w:id="0">
    <w:p w14:paraId="2B526DA6" w14:textId="77777777" w:rsidR="00E828EC" w:rsidRDefault="00E828EC" w:rsidP="00590C41">
      <w:pPr>
        <w:spacing w:after="0" w:line="240" w:lineRule="auto"/>
      </w:pPr>
      <w:r>
        <w:continuationSeparator/>
      </w:r>
    </w:p>
  </w:footnote>
  <w:footnote w:id="1">
    <w:p w14:paraId="3BC74AB6" w14:textId="77777777" w:rsidR="009C492A" w:rsidRPr="00A8620B" w:rsidRDefault="009C492A" w:rsidP="000F1C8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86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8620B">
        <w:rPr>
          <w:rFonts w:ascii="Arial" w:hAnsi="Arial" w:cs="Arial"/>
          <w:sz w:val="24"/>
          <w:szCs w:val="24"/>
        </w:rPr>
        <w:t xml:space="preserve"> </w:t>
      </w:r>
      <w:bookmarkStart w:id="2" w:name="_Hlk124231073"/>
      <w:r w:rsidRPr="00A8620B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2"/>
    </w:p>
  </w:footnote>
  <w:footnote w:id="2">
    <w:p w14:paraId="7730762C" w14:textId="77777777" w:rsidR="00FE58AC" w:rsidRPr="00686896" w:rsidRDefault="00FE58AC" w:rsidP="00A8620B">
      <w:pPr>
        <w:pStyle w:val="Tekstprzypisudolnego"/>
        <w:spacing w:before="100" w:beforeAutospacing="1" w:after="100" w:afterAutospacing="1"/>
        <w:rPr>
          <w:rFonts w:asciiTheme="minorHAnsi" w:hAnsiTheme="minorHAnsi" w:cstheme="minorHAnsi"/>
          <w:sz w:val="16"/>
          <w:szCs w:val="16"/>
        </w:rPr>
      </w:pPr>
      <w:r w:rsidRPr="00A862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8620B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DA86E470"/>
    <w:lvl w:ilvl="0" w:tplc="3732DD2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C1067"/>
    <w:multiLevelType w:val="hybridMultilevel"/>
    <w:tmpl w:val="4F0A9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D6F97"/>
    <w:multiLevelType w:val="hybridMultilevel"/>
    <w:tmpl w:val="62340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861C9"/>
    <w:multiLevelType w:val="hybridMultilevel"/>
    <w:tmpl w:val="48F436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83822"/>
    <w:multiLevelType w:val="hybridMultilevel"/>
    <w:tmpl w:val="CB5634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0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B4488F"/>
    <w:multiLevelType w:val="hybridMultilevel"/>
    <w:tmpl w:val="9CD28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892564">
    <w:abstractNumId w:val="23"/>
  </w:num>
  <w:num w:numId="2" w16cid:durableId="186411233">
    <w:abstractNumId w:val="29"/>
  </w:num>
  <w:num w:numId="3" w16cid:durableId="437140847">
    <w:abstractNumId w:val="28"/>
  </w:num>
  <w:num w:numId="4" w16cid:durableId="1553542441">
    <w:abstractNumId w:val="27"/>
  </w:num>
  <w:num w:numId="5" w16cid:durableId="2039425222">
    <w:abstractNumId w:val="19"/>
  </w:num>
  <w:num w:numId="6" w16cid:durableId="1158614841">
    <w:abstractNumId w:val="18"/>
  </w:num>
  <w:num w:numId="7" w16cid:durableId="1143086563">
    <w:abstractNumId w:val="13"/>
  </w:num>
  <w:num w:numId="8" w16cid:durableId="1666087733">
    <w:abstractNumId w:val="24"/>
  </w:num>
  <w:num w:numId="9" w16cid:durableId="682320997">
    <w:abstractNumId w:val="14"/>
  </w:num>
  <w:num w:numId="10" w16cid:durableId="114913302">
    <w:abstractNumId w:val="20"/>
  </w:num>
  <w:num w:numId="11" w16cid:durableId="115414357">
    <w:abstractNumId w:val="7"/>
  </w:num>
  <w:num w:numId="12" w16cid:durableId="1318269508">
    <w:abstractNumId w:val="0"/>
  </w:num>
  <w:num w:numId="13" w16cid:durableId="1838224743">
    <w:abstractNumId w:val="2"/>
  </w:num>
  <w:num w:numId="14" w16cid:durableId="100883854">
    <w:abstractNumId w:val="16"/>
  </w:num>
  <w:num w:numId="15" w16cid:durableId="1076441164">
    <w:abstractNumId w:val="33"/>
  </w:num>
  <w:num w:numId="16" w16cid:durableId="141318678">
    <w:abstractNumId w:val="4"/>
  </w:num>
  <w:num w:numId="17" w16cid:durableId="1147363059">
    <w:abstractNumId w:val="10"/>
  </w:num>
  <w:num w:numId="18" w16cid:durableId="1364550430">
    <w:abstractNumId w:val="1"/>
  </w:num>
  <w:num w:numId="19" w16cid:durableId="1664434383">
    <w:abstractNumId w:val="32"/>
  </w:num>
  <w:num w:numId="20" w16cid:durableId="1686514425">
    <w:abstractNumId w:val="5"/>
  </w:num>
  <w:num w:numId="21" w16cid:durableId="661399246">
    <w:abstractNumId w:val="22"/>
  </w:num>
  <w:num w:numId="22" w16cid:durableId="1896624582">
    <w:abstractNumId w:val="8"/>
  </w:num>
  <w:num w:numId="23" w16cid:durableId="966741212">
    <w:abstractNumId w:val="25"/>
  </w:num>
  <w:num w:numId="24" w16cid:durableId="860170057">
    <w:abstractNumId w:val="30"/>
  </w:num>
  <w:num w:numId="25" w16cid:durableId="1134177703">
    <w:abstractNumId w:val="17"/>
  </w:num>
  <w:num w:numId="26" w16cid:durableId="305284122">
    <w:abstractNumId w:val="11"/>
  </w:num>
  <w:num w:numId="27" w16cid:durableId="2012490126">
    <w:abstractNumId w:val="9"/>
  </w:num>
  <w:num w:numId="28" w16cid:durableId="1884973624">
    <w:abstractNumId w:val="26"/>
  </w:num>
  <w:num w:numId="29" w16cid:durableId="17172707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5261400">
    <w:abstractNumId w:val="3"/>
  </w:num>
  <w:num w:numId="31" w16cid:durableId="164589176">
    <w:abstractNumId w:val="31"/>
  </w:num>
  <w:num w:numId="32" w16cid:durableId="1664746010">
    <w:abstractNumId w:val="12"/>
  </w:num>
  <w:num w:numId="33" w16cid:durableId="157236609">
    <w:abstractNumId w:val="6"/>
  </w:num>
  <w:num w:numId="34" w16cid:durableId="1123496103">
    <w:abstractNumId w:val="15"/>
  </w:num>
  <w:num w:numId="35" w16cid:durableId="20258641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530E"/>
    <w:rsid w:val="00011EBA"/>
    <w:rsid w:val="000133E2"/>
    <w:rsid w:val="000172CB"/>
    <w:rsid w:val="000228E9"/>
    <w:rsid w:val="00030282"/>
    <w:rsid w:val="00030F55"/>
    <w:rsid w:val="000341D2"/>
    <w:rsid w:val="00040BC7"/>
    <w:rsid w:val="0004490D"/>
    <w:rsid w:val="00051832"/>
    <w:rsid w:val="00063C1D"/>
    <w:rsid w:val="000662BA"/>
    <w:rsid w:val="00070575"/>
    <w:rsid w:val="00082D97"/>
    <w:rsid w:val="0008320F"/>
    <w:rsid w:val="00087090"/>
    <w:rsid w:val="00090269"/>
    <w:rsid w:val="000902C1"/>
    <w:rsid w:val="0009055D"/>
    <w:rsid w:val="000915D9"/>
    <w:rsid w:val="00097DEE"/>
    <w:rsid w:val="000A1ED1"/>
    <w:rsid w:val="000A6D31"/>
    <w:rsid w:val="000B3EC8"/>
    <w:rsid w:val="000B7428"/>
    <w:rsid w:val="000C0C6F"/>
    <w:rsid w:val="000C1676"/>
    <w:rsid w:val="000C5A1A"/>
    <w:rsid w:val="000D69A2"/>
    <w:rsid w:val="000E280F"/>
    <w:rsid w:val="000F1C8D"/>
    <w:rsid w:val="000F4339"/>
    <w:rsid w:val="00105BE1"/>
    <w:rsid w:val="001176BE"/>
    <w:rsid w:val="001224F1"/>
    <w:rsid w:val="00132219"/>
    <w:rsid w:val="00134FC4"/>
    <w:rsid w:val="00156FDF"/>
    <w:rsid w:val="00177844"/>
    <w:rsid w:val="001B14F6"/>
    <w:rsid w:val="001B57A9"/>
    <w:rsid w:val="001F44EE"/>
    <w:rsid w:val="001F5057"/>
    <w:rsid w:val="0020080F"/>
    <w:rsid w:val="00210584"/>
    <w:rsid w:val="0022010D"/>
    <w:rsid w:val="002706DE"/>
    <w:rsid w:val="00276D8A"/>
    <w:rsid w:val="0028041D"/>
    <w:rsid w:val="00280E0B"/>
    <w:rsid w:val="00281F23"/>
    <w:rsid w:val="00284903"/>
    <w:rsid w:val="00297894"/>
    <w:rsid w:val="002A1AE2"/>
    <w:rsid w:val="002A3D7F"/>
    <w:rsid w:val="002B505B"/>
    <w:rsid w:val="002D0B28"/>
    <w:rsid w:val="002D3562"/>
    <w:rsid w:val="002D3A44"/>
    <w:rsid w:val="002D78DD"/>
    <w:rsid w:val="002E0974"/>
    <w:rsid w:val="002E0A63"/>
    <w:rsid w:val="002F5C67"/>
    <w:rsid w:val="002F686E"/>
    <w:rsid w:val="003016AD"/>
    <w:rsid w:val="00302127"/>
    <w:rsid w:val="00303967"/>
    <w:rsid w:val="00305A29"/>
    <w:rsid w:val="00324B0E"/>
    <w:rsid w:val="00326D05"/>
    <w:rsid w:val="00332D1C"/>
    <w:rsid w:val="00332D99"/>
    <w:rsid w:val="00341F09"/>
    <w:rsid w:val="00356A9E"/>
    <w:rsid w:val="00372FF9"/>
    <w:rsid w:val="003765D0"/>
    <w:rsid w:val="00391024"/>
    <w:rsid w:val="003A0F3E"/>
    <w:rsid w:val="003A118B"/>
    <w:rsid w:val="003A5F68"/>
    <w:rsid w:val="003B3306"/>
    <w:rsid w:val="003C1482"/>
    <w:rsid w:val="003C482F"/>
    <w:rsid w:val="003D5D79"/>
    <w:rsid w:val="003E381C"/>
    <w:rsid w:val="003F3F84"/>
    <w:rsid w:val="003F50F8"/>
    <w:rsid w:val="004214F4"/>
    <w:rsid w:val="00424029"/>
    <w:rsid w:val="00433229"/>
    <w:rsid w:val="00442223"/>
    <w:rsid w:val="00442387"/>
    <w:rsid w:val="004520EF"/>
    <w:rsid w:val="00465566"/>
    <w:rsid w:val="004705B1"/>
    <w:rsid w:val="00471981"/>
    <w:rsid w:val="00494E3C"/>
    <w:rsid w:val="00497EC5"/>
    <w:rsid w:val="004B706B"/>
    <w:rsid w:val="004D0935"/>
    <w:rsid w:val="004E525E"/>
    <w:rsid w:val="004E5D5D"/>
    <w:rsid w:val="004E6A25"/>
    <w:rsid w:val="004F6180"/>
    <w:rsid w:val="005107AB"/>
    <w:rsid w:val="0051281F"/>
    <w:rsid w:val="00513B1A"/>
    <w:rsid w:val="00520C88"/>
    <w:rsid w:val="005302D7"/>
    <w:rsid w:val="00535F49"/>
    <w:rsid w:val="005567DA"/>
    <w:rsid w:val="0056021B"/>
    <w:rsid w:val="00590C41"/>
    <w:rsid w:val="005A08C8"/>
    <w:rsid w:val="005E7E10"/>
    <w:rsid w:val="005F3C7F"/>
    <w:rsid w:val="00611B1B"/>
    <w:rsid w:val="00614F14"/>
    <w:rsid w:val="0063624D"/>
    <w:rsid w:val="00644AC0"/>
    <w:rsid w:val="006473A6"/>
    <w:rsid w:val="00650D9B"/>
    <w:rsid w:val="0065228A"/>
    <w:rsid w:val="00656514"/>
    <w:rsid w:val="006639CC"/>
    <w:rsid w:val="00681E92"/>
    <w:rsid w:val="00686896"/>
    <w:rsid w:val="00691FA3"/>
    <w:rsid w:val="006952F3"/>
    <w:rsid w:val="006A7D45"/>
    <w:rsid w:val="006B4338"/>
    <w:rsid w:val="006B672D"/>
    <w:rsid w:val="006E0B2C"/>
    <w:rsid w:val="006E3239"/>
    <w:rsid w:val="006F15C5"/>
    <w:rsid w:val="006F2799"/>
    <w:rsid w:val="00703ACC"/>
    <w:rsid w:val="00711281"/>
    <w:rsid w:val="0072144B"/>
    <w:rsid w:val="00722B00"/>
    <w:rsid w:val="00744B3D"/>
    <w:rsid w:val="00754620"/>
    <w:rsid w:val="00761B2C"/>
    <w:rsid w:val="00782410"/>
    <w:rsid w:val="0078551B"/>
    <w:rsid w:val="007A6344"/>
    <w:rsid w:val="007B27BF"/>
    <w:rsid w:val="007B367C"/>
    <w:rsid w:val="007B492B"/>
    <w:rsid w:val="007D4AA7"/>
    <w:rsid w:val="007D79E9"/>
    <w:rsid w:val="007E1F52"/>
    <w:rsid w:val="007E2BE0"/>
    <w:rsid w:val="007F0AA9"/>
    <w:rsid w:val="007F6304"/>
    <w:rsid w:val="00800EF0"/>
    <w:rsid w:val="00804E80"/>
    <w:rsid w:val="0084547F"/>
    <w:rsid w:val="00864238"/>
    <w:rsid w:val="0088086C"/>
    <w:rsid w:val="00890595"/>
    <w:rsid w:val="008A4A1E"/>
    <w:rsid w:val="008A7EC1"/>
    <w:rsid w:val="008B0085"/>
    <w:rsid w:val="008B2CDB"/>
    <w:rsid w:val="008B5262"/>
    <w:rsid w:val="008B76B9"/>
    <w:rsid w:val="008C6941"/>
    <w:rsid w:val="008D18D6"/>
    <w:rsid w:val="008D4E45"/>
    <w:rsid w:val="008E2333"/>
    <w:rsid w:val="008F0B06"/>
    <w:rsid w:val="008F1EB1"/>
    <w:rsid w:val="00910623"/>
    <w:rsid w:val="00917909"/>
    <w:rsid w:val="009240B2"/>
    <w:rsid w:val="009330BB"/>
    <w:rsid w:val="009339C0"/>
    <w:rsid w:val="009409DE"/>
    <w:rsid w:val="00947224"/>
    <w:rsid w:val="00950CBD"/>
    <w:rsid w:val="0095221D"/>
    <w:rsid w:val="009668BB"/>
    <w:rsid w:val="00976E4B"/>
    <w:rsid w:val="009807D0"/>
    <w:rsid w:val="00990A4B"/>
    <w:rsid w:val="009A766D"/>
    <w:rsid w:val="009C0EC0"/>
    <w:rsid w:val="009C492A"/>
    <w:rsid w:val="009C7475"/>
    <w:rsid w:val="009D26D7"/>
    <w:rsid w:val="009D3D18"/>
    <w:rsid w:val="009E3F0E"/>
    <w:rsid w:val="009F34BD"/>
    <w:rsid w:val="009F494B"/>
    <w:rsid w:val="00A01D09"/>
    <w:rsid w:val="00A04365"/>
    <w:rsid w:val="00A30E3A"/>
    <w:rsid w:val="00A336F1"/>
    <w:rsid w:val="00A54221"/>
    <w:rsid w:val="00A63B45"/>
    <w:rsid w:val="00A709F9"/>
    <w:rsid w:val="00A83CF8"/>
    <w:rsid w:val="00A8620B"/>
    <w:rsid w:val="00A87F7F"/>
    <w:rsid w:val="00AA3F19"/>
    <w:rsid w:val="00AB6A8E"/>
    <w:rsid w:val="00AC7CA2"/>
    <w:rsid w:val="00AD1E8C"/>
    <w:rsid w:val="00AD29BB"/>
    <w:rsid w:val="00AF4FF1"/>
    <w:rsid w:val="00AF7319"/>
    <w:rsid w:val="00B04CA8"/>
    <w:rsid w:val="00B055B1"/>
    <w:rsid w:val="00B05F45"/>
    <w:rsid w:val="00B179D9"/>
    <w:rsid w:val="00B20DB7"/>
    <w:rsid w:val="00B26D2D"/>
    <w:rsid w:val="00B3780B"/>
    <w:rsid w:val="00B6051A"/>
    <w:rsid w:val="00B65F6D"/>
    <w:rsid w:val="00B77820"/>
    <w:rsid w:val="00B93FBC"/>
    <w:rsid w:val="00B95CE7"/>
    <w:rsid w:val="00BB5034"/>
    <w:rsid w:val="00BE06A1"/>
    <w:rsid w:val="00BE1CBE"/>
    <w:rsid w:val="00BF3E8D"/>
    <w:rsid w:val="00BF75E2"/>
    <w:rsid w:val="00C030FC"/>
    <w:rsid w:val="00C067B1"/>
    <w:rsid w:val="00C067B5"/>
    <w:rsid w:val="00C27BC1"/>
    <w:rsid w:val="00C319AD"/>
    <w:rsid w:val="00C362F6"/>
    <w:rsid w:val="00C47E4E"/>
    <w:rsid w:val="00C65823"/>
    <w:rsid w:val="00C67AD8"/>
    <w:rsid w:val="00C827F5"/>
    <w:rsid w:val="00C9648E"/>
    <w:rsid w:val="00C97AFA"/>
    <w:rsid w:val="00CB1CBB"/>
    <w:rsid w:val="00CC754F"/>
    <w:rsid w:val="00CE12A4"/>
    <w:rsid w:val="00CE3B54"/>
    <w:rsid w:val="00CF2728"/>
    <w:rsid w:val="00D05C26"/>
    <w:rsid w:val="00D07E14"/>
    <w:rsid w:val="00D142AA"/>
    <w:rsid w:val="00D1430B"/>
    <w:rsid w:val="00D14C4C"/>
    <w:rsid w:val="00D17C20"/>
    <w:rsid w:val="00D17EDD"/>
    <w:rsid w:val="00D21826"/>
    <w:rsid w:val="00D2416A"/>
    <w:rsid w:val="00D244C8"/>
    <w:rsid w:val="00D25239"/>
    <w:rsid w:val="00D3031E"/>
    <w:rsid w:val="00D3612C"/>
    <w:rsid w:val="00D63A1D"/>
    <w:rsid w:val="00D63F6A"/>
    <w:rsid w:val="00D73E8B"/>
    <w:rsid w:val="00D74BCB"/>
    <w:rsid w:val="00D8547D"/>
    <w:rsid w:val="00D8743C"/>
    <w:rsid w:val="00D94E13"/>
    <w:rsid w:val="00DA224A"/>
    <w:rsid w:val="00DC3EA3"/>
    <w:rsid w:val="00DC6AD9"/>
    <w:rsid w:val="00DD2950"/>
    <w:rsid w:val="00DD2EF4"/>
    <w:rsid w:val="00E05446"/>
    <w:rsid w:val="00E120D3"/>
    <w:rsid w:val="00E22AB0"/>
    <w:rsid w:val="00E26BC7"/>
    <w:rsid w:val="00E46460"/>
    <w:rsid w:val="00E471C8"/>
    <w:rsid w:val="00E526F4"/>
    <w:rsid w:val="00E70CF4"/>
    <w:rsid w:val="00E74AFE"/>
    <w:rsid w:val="00E828EC"/>
    <w:rsid w:val="00E84A79"/>
    <w:rsid w:val="00E955F2"/>
    <w:rsid w:val="00EB421C"/>
    <w:rsid w:val="00EC6B6E"/>
    <w:rsid w:val="00ED59DA"/>
    <w:rsid w:val="00ED6928"/>
    <w:rsid w:val="00EE0FFC"/>
    <w:rsid w:val="00EF1F4F"/>
    <w:rsid w:val="00F01B0E"/>
    <w:rsid w:val="00F11C4D"/>
    <w:rsid w:val="00F2310C"/>
    <w:rsid w:val="00F42FA5"/>
    <w:rsid w:val="00F43CBE"/>
    <w:rsid w:val="00F62B65"/>
    <w:rsid w:val="00F65CA3"/>
    <w:rsid w:val="00F90039"/>
    <w:rsid w:val="00FA0355"/>
    <w:rsid w:val="00FA34DA"/>
    <w:rsid w:val="00FB2507"/>
    <w:rsid w:val="00FD515A"/>
    <w:rsid w:val="00FD6699"/>
    <w:rsid w:val="00FE58AC"/>
    <w:rsid w:val="068FA0D8"/>
    <w:rsid w:val="0C13A8C9"/>
    <w:rsid w:val="1F5B2D48"/>
    <w:rsid w:val="2721483E"/>
    <w:rsid w:val="29B33972"/>
    <w:rsid w:val="2DC91952"/>
    <w:rsid w:val="3357BDD8"/>
    <w:rsid w:val="4E4098A4"/>
    <w:rsid w:val="73EDB3C5"/>
    <w:rsid w:val="78F30845"/>
    <w:rsid w:val="7EC3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B2C"/>
  </w:style>
  <w:style w:type="paragraph" w:styleId="Nagwek1">
    <w:name w:val="heading 1"/>
    <w:basedOn w:val="Normalny"/>
    <w:next w:val="Normalny"/>
    <w:link w:val="Nagwek1Znak"/>
    <w:uiPriority w:val="9"/>
    <w:qFormat/>
    <w:rsid w:val="00E26B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Tekstdymka">
    <w:name w:val="Balloon Text"/>
    <w:basedOn w:val="Normalny"/>
    <w:link w:val="TekstdymkaZnak"/>
    <w:uiPriority w:val="99"/>
    <w:semiHidden/>
    <w:unhideWhenUsed/>
    <w:rsid w:val="00636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624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067B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26B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9A603-7A6C-49C2-A933-0100ABAE2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0B0C9-7C47-4A47-83B4-0586D9C4C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FCA784-F501-4084-88E7-3CC79D308E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28B684-9DA5-4970-904A-0DE50F35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17</Pages>
  <Words>3381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24</cp:revision>
  <cp:lastPrinted>2023-05-05T07:19:00Z</cp:lastPrinted>
  <dcterms:created xsi:type="dcterms:W3CDTF">2023-03-29T09:07:00Z</dcterms:created>
  <dcterms:modified xsi:type="dcterms:W3CDTF">2023-05-05T07:19:00Z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2023-03-02T12:14:06Z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3002e7b9-8766-4b8d-beec-2c07633bbfad</vt:lpwstr>
  </property>
  <property fmtid="{D5CDD505-2E9C-101B-9397-08002B2CF9AE}" pid="9" name="MSIP_Label_6bd9ddd1-4d20-43f6-abfa-fc3c07406f94_ContentBits">
    <vt:lpwstr>0</vt:lpwstr>
  </property>
</Properties>
</file>