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D06EB" w14:textId="25872CC5" w:rsidR="007E2BE0" w:rsidRPr="00851C17" w:rsidRDefault="00372FF9" w:rsidP="00851C17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851C17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9E5E060" w14:textId="6A1E5C28" w:rsidR="00372FF9" w:rsidRPr="00851C17" w:rsidRDefault="00372FF9" w:rsidP="00851C1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51C17">
        <w:rPr>
          <w:rFonts w:ascii="Arial" w:hAnsi="Arial" w:cs="Arial"/>
          <w:b/>
          <w:bCs/>
          <w:sz w:val="24"/>
          <w:szCs w:val="24"/>
        </w:rPr>
        <w:t>Priorytet:</w:t>
      </w:r>
      <w:r w:rsidRPr="00851C17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4083B12E" w:rsidR="00372FF9" w:rsidRPr="00851C17" w:rsidRDefault="00372FF9" w:rsidP="00851C1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51C17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851C17">
        <w:rPr>
          <w:rFonts w:ascii="Arial" w:hAnsi="Arial" w:cs="Arial"/>
          <w:b/>
          <w:bCs/>
          <w:sz w:val="24"/>
          <w:szCs w:val="24"/>
        </w:rPr>
        <w:t xml:space="preserve"> </w:t>
      </w:r>
      <w:r w:rsidR="00D84540" w:rsidRPr="00851C17">
        <w:rPr>
          <w:rFonts w:ascii="Arial" w:hAnsi="Arial" w:cs="Arial"/>
          <w:sz w:val="24"/>
          <w:szCs w:val="24"/>
        </w:rPr>
        <w:t>EFS+.CP4.</w:t>
      </w:r>
      <w:r w:rsidR="0083537E" w:rsidRPr="00851C17">
        <w:rPr>
          <w:rFonts w:ascii="Arial" w:hAnsi="Arial" w:cs="Arial"/>
          <w:sz w:val="24"/>
          <w:szCs w:val="24"/>
        </w:rPr>
        <w:t>K</w:t>
      </w:r>
      <w:r w:rsidR="00D84540" w:rsidRPr="00851C17">
        <w:rPr>
          <w:rFonts w:ascii="Arial" w:hAnsi="Arial" w:cs="Arial"/>
          <w:sz w:val="24"/>
          <w:szCs w:val="24"/>
        </w:rPr>
        <w:t>.</w:t>
      </w:r>
      <w:r w:rsidR="00536FA8" w:rsidRPr="00851C17">
        <w:rPr>
          <w:rFonts w:ascii="Arial" w:hAnsi="Arial" w:cs="Arial"/>
          <w:sz w:val="24"/>
          <w:szCs w:val="24"/>
        </w:rPr>
        <w:t xml:space="preserve"> </w:t>
      </w:r>
      <w:r w:rsidR="0083537E" w:rsidRPr="00851C17">
        <w:rPr>
          <w:rFonts w:ascii="Arial" w:hAnsi="Arial" w:cs="Arial"/>
          <w:sz w:val="24"/>
          <w:szCs w:val="24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FF403D1" w14:textId="4A96081F" w:rsidR="00301DFF" w:rsidRPr="00851C17" w:rsidRDefault="00372FF9" w:rsidP="00851C17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851C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536FA8" w:rsidRPr="00851C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2A144A" w:rsidRPr="00851C17">
        <w:rPr>
          <w:rFonts w:ascii="Arial" w:hAnsi="Arial" w:cs="Arial"/>
          <w:color w:val="auto"/>
          <w:spacing w:val="0"/>
          <w:sz w:val="24"/>
          <w:szCs w:val="24"/>
        </w:rPr>
        <w:t>FEKP.08.2</w:t>
      </w:r>
      <w:r w:rsidR="0083537E" w:rsidRPr="00851C17">
        <w:rPr>
          <w:rFonts w:ascii="Arial" w:hAnsi="Arial" w:cs="Arial"/>
          <w:color w:val="auto"/>
          <w:spacing w:val="0"/>
          <w:sz w:val="24"/>
          <w:szCs w:val="24"/>
        </w:rPr>
        <w:t>4</w:t>
      </w:r>
      <w:r w:rsidR="002A144A" w:rsidRPr="00851C17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Start w:id="0" w:name="_Hlk129162396"/>
      <w:r w:rsidR="0083537E" w:rsidRPr="00851C17">
        <w:rPr>
          <w:rFonts w:ascii="Arial" w:hAnsi="Arial" w:cs="Arial"/>
          <w:color w:val="auto"/>
          <w:spacing w:val="0"/>
          <w:sz w:val="24"/>
          <w:szCs w:val="24"/>
        </w:rPr>
        <w:t>Usługi społeczne i zdrowotne</w:t>
      </w:r>
    </w:p>
    <w:p w14:paraId="3D8DA3C2" w14:textId="1742A3F6" w:rsidR="00C92141" w:rsidRPr="00851C17" w:rsidRDefault="00372FF9" w:rsidP="00851C17">
      <w:pPr>
        <w:pStyle w:val="Podtytu"/>
        <w:spacing w:before="100" w:beforeAutospacing="1" w:after="100" w:afterAutospacing="1"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bookmarkStart w:id="1" w:name="_Hlk129163919"/>
      <w:bookmarkEnd w:id="0"/>
      <w:r w:rsidRPr="00851C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="00536FA8" w:rsidRPr="00851C1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bookmarkEnd w:id="1"/>
      <w:r w:rsidR="00183416" w:rsidRPr="00851C17">
        <w:rPr>
          <w:rFonts w:ascii="Arial" w:hAnsi="Arial" w:cs="Arial"/>
          <w:color w:val="auto"/>
          <w:spacing w:val="0"/>
          <w:sz w:val="24"/>
          <w:szCs w:val="24"/>
        </w:rPr>
        <w:t>Kształcenie kadry opieki długoterminowej</w:t>
      </w:r>
    </w:p>
    <w:p w14:paraId="20461231" w14:textId="77777777" w:rsidR="00183416" w:rsidRPr="00851C17" w:rsidRDefault="00183416" w:rsidP="00851C1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51C17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51C17">
        <w:rPr>
          <w:rFonts w:ascii="Arial" w:hAnsi="Arial" w:cs="Arial"/>
          <w:sz w:val="24"/>
          <w:szCs w:val="24"/>
        </w:rPr>
        <w:t xml:space="preserve"> niekonkurencyjny</w:t>
      </w:r>
    </w:p>
    <w:p w14:paraId="20646A29" w14:textId="3D2A9D8B" w:rsidR="003A7276" w:rsidRPr="00851C17" w:rsidRDefault="00183416" w:rsidP="00851C17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851C17">
        <w:rPr>
          <w:rFonts w:ascii="Arial" w:hAnsi="Arial" w:cs="Arial"/>
          <w:bCs/>
          <w:sz w:val="24"/>
          <w:szCs w:val="24"/>
        </w:rPr>
        <w:t xml:space="preserve">Nabór jest skierowany do Samorządu Województwa Kujawsko-Pomorskiego. Wsparcie obejmuje </w:t>
      </w:r>
      <w:r w:rsidRPr="00851C17">
        <w:rPr>
          <w:rFonts w:ascii="Arial" w:hAnsi="Arial" w:cs="Arial"/>
          <w:sz w:val="24"/>
          <w:szCs w:val="24"/>
        </w:rPr>
        <w:t xml:space="preserve">realizację działań polegających na budowaniu potencjału kadry do realizacji usług </w:t>
      </w:r>
      <w:r w:rsidR="00807B3A">
        <w:rPr>
          <w:rFonts w:ascii="Arial" w:hAnsi="Arial" w:cs="Arial"/>
          <w:sz w:val="24"/>
          <w:szCs w:val="24"/>
        </w:rPr>
        <w:t>opieki długoterminowej</w:t>
      </w:r>
      <w:r w:rsidRPr="00851C17">
        <w:rPr>
          <w:rFonts w:ascii="Arial" w:hAnsi="Arial" w:cs="Arial"/>
          <w:sz w:val="24"/>
          <w:szCs w:val="24"/>
        </w:rPr>
        <w:t>.</w:t>
      </w:r>
    </w:p>
    <w:p w14:paraId="47D3F08E" w14:textId="532852C3" w:rsidR="008B54B7" w:rsidRPr="00851C17" w:rsidRDefault="00D4790A" w:rsidP="0065726B">
      <w:pPr>
        <w:pStyle w:val="Nagwek1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51C1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3047"/>
        <w:gridCol w:w="7795"/>
        <w:gridCol w:w="2696"/>
      </w:tblGrid>
      <w:tr w:rsidR="00D4790A" w:rsidRPr="00851C17" w14:paraId="509533B3" w14:textId="77777777" w:rsidTr="003D0905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52D7B725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5" w:type="pct"/>
            <w:shd w:val="clear" w:color="auto" w:fill="D9D9D9" w:themeFill="background1" w:themeFillShade="D9"/>
          </w:tcPr>
          <w:p w14:paraId="3899E2C1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0" w:type="pct"/>
            <w:shd w:val="clear" w:color="auto" w:fill="D9D9D9" w:themeFill="background1" w:themeFillShade="D9"/>
          </w:tcPr>
          <w:p w14:paraId="029CD790" w14:textId="104E839A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851C17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560673CC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851C17" w14:paraId="603F017F" w14:textId="77777777" w:rsidTr="003D0905">
        <w:tc>
          <w:tcPr>
            <w:tcW w:w="224" w:type="pct"/>
          </w:tcPr>
          <w:p w14:paraId="06ED3BAA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75" w:type="pct"/>
          </w:tcPr>
          <w:p w14:paraId="56168FDF" w14:textId="5CB8F69E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50" w:type="pct"/>
          </w:tcPr>
          <w:p w14:paraId="3A9A30CF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851C17" w:rsidRDefault="00D4790A" w:rsidP="0065726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851C1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851C1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0374A3B1" w:rsidR="00D4790A" w:rsidRPr="00851C17" w:rsidRDefault="00D4790A" w:rsidP="0065726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851C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6DE588FC" w14:textId="5DA50DAC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i ewentualnie w zakresie pkt 2 w oparciu o oświadczenie wnioskodawcy (jeśli dotyczy) stanowiące załącznik do wniosku o dofinansowanie projektu opatrzony </w:t>
            </w:r>
            <w:r w:rsidR="00F96A24" w:rsidRPr="00851C17">
              <w:rPr>
                <w:rFonts w:ascii="Arial" w:hAnsi="Arial" w:cs="Arial"/>
                <w:sz w:val="24"/>
                <w:szCs w:val="24"/>
              </w:rPr>
              <w:t xml:space="preserve">elektronicznym </w:t>
            </w:r>
            <w:r w:rsidRPr="00851C17">
              <w:rPr>
                <w:rFonts w:ascii="Arial" w:hAnsi="Arial" w:cs="Arial"/>
                <w:sz w:val="24"/>
                <w:szCs w:val="24"/>
              </w:rPr>
              <w:t>podpisem kwalifikowanym</w:t>
            </w:r>
            <w:r w:rsidR="00F96A24" w:rsidRPr="00851C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51C1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51" w:type="pct"/>
          </w:tcPr>
          <w:p w14:paraId="05A0CC27" w14:textId="0D2AB90A" w:rsidR="005972FC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</w:t>
            </w:r>
            <w:r w:rsidR="004C583B" w:rsidRPr="00851C17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5972FC" w:rsidRPr="00851C17">
              <w:rPr>
                <w:rFonts w:ascii="Arial" w:hAnsi="Arial" w:cs="Arial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01A634AA" w14:textId="0837CCEB" w:rsidR="005972FC" w:rsidRPr="00851C17" w:rsidRDefault="005972FC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CB579B" w:rsidRPr="00851C17" w14:paraId="19AF604C" w14:textId="77777777" w:rsidTr="003D0905">
        <w:tc>
          <w:tcPr>
            <w:tcW w:w="224" w:type="pct"/>
          </w:tcPr>
          <w:p w14:paraId="7EF8AFB3" w14:textId="6A82E8C8" w:rsidR="00CB579B" w:rsidRPr="00851C17" w:rsidRDefault="00CB579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75" w:type="pct"/>
          </w:tcPr>
          <w:p w14:paraId="25796795" w14:textId="1419339D" w:rsidR="00CB579B" w:rsidRPr="00851C17" w:rsidRDefault="00CB579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750" w:type="pct"/>
          </w:tcPr>
          <w:p w14:paraId="3A36A10E" w14:textId="77777777" w:rsidR="002E4429" w:rsidRPr="00851C17" w:rsidRDefault="002E4429" w:rsidP="00851C1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51C17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CCD7B03" w14:textId="77777777" w:rsidR="002E4429" w:rsidRPr="00851C17" w:rsidRDefault="002E4429" w:rsidP="00851C1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51C17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1F515A1" w14:textId="77777777" w:rsidR="002E4429" w:rsidRPr="00851C17" w:rsidRDefault="002E4429" w:rsidP="00851C1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51C17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D8774DA" w14:textId="655758BE" w:rsidR="00CB579B" w:rsidRPr="00851C17" w:rsidRDefault="002E4429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51C17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DA5A88" w:rsidRPr="00851C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51C17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951" w:type="pct"/>
          </w:tcPr>
          <w:p w14:paraId="39CAA5F5" w14:textId="3C64EEB4" w:rsidR="00CB579B" w:rsidRPr="00851C17" w:rsidRDefault="00CB579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  <w:r w:rsidR="00D315DF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486334B" w14:textId="75439962" w:rsidR="005972FC" w:rsidRPr="00851C17" w:rsidRDefault="005972FC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09AB21B" w14:textId="73DAE830" w:rsidR="005972FC" w:rsidRPr="00851C17" w:rsidRDefault="005972FC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851C17" w14:paraId="128C07C9" w14:textId="77777777" w:rsidTr="003D0905">
        <w:tc>
          <w:tcPr>
            <w:tcW w:w="2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6631E8D3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1C17">
              <w:rPr>
                <w:rFonts w:ascii="Arial" w:hAnsi="Arial" w:cs="Arial"/>
                <w:sz w:val="24"/>
                <w:szCs w:val="24"/>
              </w:rPr>
              <w:t>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5C529829" w14:textId="3D604926" w:rsidR="005972FC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5972FC"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41847BBE" w14:textId="21C07CE0" w:rsidR="005972FC" w:rsidRPr="00851C17" w:rsidRDefault="005972FC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8F745B" w:rsidRPr="00851C17" w14:paraId="6CB0A96B" w14:textId="77777777" w:rsidTr="003D0905"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851C17" w:rsidRDefault="008F745B" w:rsidP="00851C17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851C17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851C17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851C17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851C1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47A271F8" w14:textId="31E31D15" w:rsidR="00BC7587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BC7587" w:rsidRPr="00851C17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31177A04" w14:textId="3DFB13A1" w:rsidR="00BC7587" w:rsidRPr="00851C17" w:rsidRDefault="00BC758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851C17" w14:paraId="0BF59788" w14:textId="77777777" w:rsidTr="003D0905"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851C1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851C1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4F17F25F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953EC7D" w14:textId="62D746DA" w:rsidR="008F745B" w:rsidRPr="00851C17" w:rsidRDefault="008F745B" w:rsidP="00851C17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9FA3C2E" w14:textId="70DF8624" w:rsidR="009F1549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9F1549"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0482D11" w14:textId="3344E311" w:rsidR="00BC7587" w:rsidRPr="00851C17" w:rsidRDefault="009F1549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8F745B" w:rsidRPr="00851C17" w14:paraId="57E654E1" w14:textId="77777777" w:rsidTr="003D0905"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851C1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851C17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B728EF" w14:textId="1F9DD901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851C17" w:rsidRDefault="008F745B" w:rsidP="00851C17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79390B16" w14:textId="4A2A1946" w:rsidR="008F745B" w:rsidRPr="00851C17" w:rsidRDefault="008F745B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7DDD6BE" w14:textId="4C18788E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C6B353E" w14:textId="336C0650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4790A" w:rsidRPr="00851C17" w14:paraId="3146B2A5" w14:textId="77777777" w:rsidTr="003D0905">
        <w:tc>
          <w:tcPr>
            <w:tcW w:w="224" w:type="pct"/>
          </w:tcPr>
          <w:p w14:paraId="3A530EE9" w14:textId="1FB4FC3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5" w:type="pct"/>
          </w:tcPr>
          <w:p w14:paraId="1F6FCBF3" w14:textId="22E08C45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50" w:type="pct"/>
          </w:tcPr>
          <w:p w14:paraId="761C6571" w14:textId="1EEA6F9D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2A13C67F" w14:textId="61D5CF8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4485BC8" w14:textId="6287561E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8835453" w14:textId="36F5B597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4790A" w:rsidRPr="00851C17" w14:paraId="7CEF6C93" w14:textId="77777777" w:rsidTr="003D0905">
        <w:tc>
          <w:tcPr>
            <w:tcW w:w="224" w:type="pct"/>
          </w:tcPr>
          <w:p w14:paraId="7401430C" w14:textId="2B9F2DEB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3A0EF8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5" w:type="pct"/>
          </w:tcPr>
          <w:p w14:paraId="6F762655" w14:textId="7BABF3E8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50" w:type="pct"/>
          </w:tcPr>
          <w:p w14:paraId="22A97834" w14:textId="3668451B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930929" w:rsidRPr="00851C17">
              <w:rPr>
                <w:rFonts w:ascii="Arial" w:hAnsi="Arial" w:cs="Arial"/>
                <w:sz w:val="24"/>
                <w:szCs w:val="24"/>
              </w:rPr>
              <w:t>)</w:t>
            </w:r>
            <w:r w:rsidR="004F3B20" w:rsidRPr="00851C17">
              <w:rPr>
                <w:rFonts w:ascii="Arial" w:hAnsi="Arial" w:cs="Arial"/>
                <w:sz w:val="24"/>
                <w:szCs w:val="24"/>
              </w:rPr>
              <w:t xml:space="preserve"> dalej: Ustawa wdrożeniowa</w:t>
            </w:r>
            <w:r w:rsidRPr="00851C17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5A7516F7" w14:textId="77777777" w:rsidR="00D4790A" w:rsidRPr="00851C17" w:rsidRDefault="00D4790A" w:rsidP="0065726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58FEE4C9" w14:textId="77777777" w:rsidR="00D4790A" w:rsidRPr="00851C17" w:rsidRDefault="00D4790A" w:rsidP="0065726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3FE509F" w14:textId="4CB14238" w:rsidR="00365CBC" w:rsidRPr="00851C17" w:rsidRDefault="00E87E2F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</w:t>
            </w:r>
            <w:r w:rsidR="00365CBC" w:rsidRPr="00851C17">
              <w:rPr>
                <w:rFonts w:ascii="Arial" w:hAnsi="Arial" w:cs="Arial"/>
                <w:sz w:val="24"/>
                <w:szCs w:val="24"/>
              </w:rPr>
              <w:t>spełnione łączni</w:t>
            </w:r>
            <w:r w:rsidR="00080B2A" w:rsidRPr="00851C17">
              <w:rPr>
                <w:rFonts w:ascii="Arial" w:hAnsi="Arial" w:cs="Arial"/>
                <w:sz w:val="24"/>
                <w:szCs w:val="24"/>
              </w:rPr>
              <w:t>e</w:t>
            </w:r>
            <w:r w:rsidR="007176FB" w:rsidRPr="00851C17">
              <w:rPr>
                <w:rFonts w:ascii="Arial" w:hAnsi="Arial" w:cs="Arial"/>
                <w:sz w:val="24"/>
                <w:szCs w:val="24"/>
              </w:rPr>
              <w:t>.</w:t>
            </w:r>
            <w:r w:rsidR="00365CBC" w:rsidRPr="00851C17">
              <w:rPr>
                <w:rFonts w:ascii="Arial" w:hAnsi="Arial" w:cs="Arial"/>
                <w:sz w:val="24"/>
                <w:szCs w:val="24"/>
              </w:rPr>
              <w:t xml:space="preserve"> Udział partnerów w projekcie partnerskim nie może polegać wyłącznie na wniesieniu do jego realizacji</w:t>
            </w:r>
            <w:r w:rsidR="00080B2A" w:rsidRPr="00851C17">
              <w:rPr>
                <w:rFonts w:ascii="Arial" w:hAnsi="Arial" w:cs="Arial"/>
                <w:sz w:val="24"/>
                <w:szCs w:val="24"/>
              </w:rPr>
              <w:t xml:space="preserve"> ww.</w:t>
            </w:r>
            <w:r w:rsidR="00365CBC" w:rsidRPr="00851C17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 w:rsidR="007176FB" w:rsidRPr="00851C1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CC9D10" w14:textId="77777777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17B67B5A" w14:textId="7CFFA233" w:rsidR="00D4790A" w:rsidRPr="00851C17" w:rsidRDefault="00D4790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6BBD311D" w14:textId="75FE6E8B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2EA98AA" w14:textId="560DE31D" w:rsidR="00D30AD6" w:rsidRPr="00851C17" w:rsidRDefault="00D30AD6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skutkuje przeprowadzeniem oceny na podstawie posiadanych dokumentów. W takim przypadku ocena może być negatywna.</w:t>
            </w:r>
          </w:p>
        </w:tc>
      </w:tr>
    </w:tbl>
    <w:p w14:paraId="2212B350" w14:textId="545E3E48" w:rsidR="00D354B7" w:rsidRPr="00851C17" w:rsidRDefault="00D354B7" w:rsidP="0065726B">
      <w:pPr>
        <w:pStyle w:val="Nagwek1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51C1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32"/>
        <w:gridCol w:w="7837"/>
        <w:gridCol w:w="3935"/>
      </w:tblGrid>
      <w:tr w:rsidR="00D354B7" w:rsidRPr="00851C17" w14:paraId="770D5818" w14:textId="77777777" w:rsidTr="003D0905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4275CBFE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83" w:type="pct"/>
            <w:shd w:val="clear" w:color="auto" w:fill="D9D9D9" w:themeFill="background1" w:themeFillShade="D9"/>
          </w:tcPr>
          <w:p w14:paraId="3C1FB780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0" w:type="pct"/>
            <w:shd w:val="clear" w:color="auto" w:fill="D9D9D9" w:themeFill="background1" w:themeFillShade="D9"/>
          </w:tcPr>
          <w:p w14:paraId="27CF7661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406" w:type="pct"/>
            <w:shd w:val="clear" w:color="auto" w:fill="D9D9D9" w:themeFill="background1" w:themeFillShade="D9"/>
          </w:tcPr>
          <w:p w14:paraId="5CFD28A6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354B7" w:rsidRPr="00851C17" w14:paraId="31581AA4" w14:textId="77777777" w:rsidTr="003D0905">
        <w:tc>
          <w:tcPr>
            <w:tcW w:w="211" w:type="pct"/>
          </w:tcPr>
          <w:p w14:paraId="55F99138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583" w:type="pct"/>
          </w:tcPr>
          <w:p w14:paraId="6244FEF6" w14:textId="0EB902CC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00" w:type="pct"/>
          </w:tcPr>
          <w:p w14:paraId="0BF6199C" w14:textId="53E0681C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851C17" w:rsidRDefault="00D354B7" w:rsidP="0065726B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5FADF8F6" w:rsidR="00D354B7" w:rsidRPr="00851C17" w:rsidRDefault="00D354B7" w:rsidP="0065726B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2383B1E3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D83F26"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406" w:type="pct"/>
          </w:tcPr>
          <w:p w14:paraId="75F64F9B" w14:textId="6B11F660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 (niespełnienie kryterium oznacza negatywną ocenę).</w:t>
            </w:r>
          </w:p>
          <w:p w14:paraId="164AA56C" w14:textId="3CE3B99E" w:rsidR="00483D08" w:rsidRPr="00851C17" w:rsidRDefault="00483D08" w:rsidP="00851C17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02E7556" w14:textId="6E320702" w:rsidR="00D354B7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354B7" w:rsidRPr="00851C17" w14:paraId="59298665" w14:textId="77777777" w:rsidTr="003D0905">
        <w:tc>
          <w:tcPr>
            <w:tcW w:w="211" w:type="pct"/>
          </w:tcPr>
          <w:p w14:paraId="1C02DA79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583" w:type="pct"/>
          </w:tcPr>
          <w:p w14:paraId="34842614" w14:textId="6AACF4CB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0" w:type="pct"/>
          </w:tcPr>
          <w:p w14:paraId="4CB5AA1A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851C17" w:rsidRDefault="00D354B7" w:rsidP="0065726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851C17" w:rsidRDefault="00D354B7" w:rsidP="0065726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851C17" w:rsidRDefault="00D354B7" w:rsidP="0065726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19EFAEFA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0E6115"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6" w:type="pct"/>
          </w:tcPr>
          <w:p w14:paraId="6A7643FB" w14:textId="77777777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F3318C5" w14:textId="0754A444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F6C4F42" w14:textId="4F9E372C" w:rsidR="00D354B7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354B7" w:rsidRPr="00851C17" w14:paraId="654D4A53" w14:textId="77777777" w:rsidTr="003D0905">
        <w:tc>
          <w:tcPr>
            <w:tcW w:w="211" w:type="pct"/>
          </w:tcPr>
          <w:p w14:paraId="2915AE5A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583" w:type="pct"/>
          </w:tcPr>
          <w:p w14:paraId="3FCE8E7C" w14:textId="083801CA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0" w:type="pct"/>
          </w:tcPr>
          <w:p w14:paraId="723CF213" w14:textId="77777777" w:rsidR="00D354B7" w:rsidRPr="00851C17" w:rsidRDefault="00D354B7" w:rsidP="00851C17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09AC27A0" w14:textId="2929BBB4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2" w:name="_Hlk126227024"/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2"/>
          </w:p>
          <w:p w14:paraId="358FE14C" w14:textId="71226A48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BC2E5D7" w14:textId="50542D1D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851C17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lub w sytuacji, gdy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projekt podlega obowiązkowi utrzymania inwestycji zgodnie z obowiązującymi zasadami pomocy publicznej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851C17" w:rsidRDefault="00D354B7" w:rsidP="0065726B">
            <w:pPr>
              <w:pStyle w:val="xmsolistparagraph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2F37922F" w:rsidR="00D354B7" w:rsidRPr="00851C17" w:rsidRDefault="00D354B7" w:rsidP="00851C17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8040FD"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851C17" w:rsidRDefault="00D354B7" w:rsidP="00851C17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6" w:type="pct"/>
          </w:tcPr>
          <w:p w14:paraId="648A64BD" w14:textId="77777777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F653AF" w14:textId="552E6B37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C5573EE" w14:textId="5CA0ABDA" w:rsidR="00D354B7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354B7" w:rsidRPr="00851C17" w14:paraId="2985CF1F" w14:textId="77777777" w:rsidTr="003D0905">
        <w:tc>
          <w:tcPr>
            <w:tcW w:w="211" w:type="pct"/>
          </w:tcPr>
          <w:p w14:paraId="61293C53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583" w:type="pct"/>
          </w:tcPr>
          <w:p w14:paraId="05FC24C2" w14:textId="67A96764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0" w:type="pct"/>
          </w:tcPr>
          <w:p w14:paraId="351AC978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D5B75C2" w14:textId="77777777" w:rsidR="008C7423" w:rsidRPr="00851C17" w:rsidRDefault="008C7423" w:rsidP="0065726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5CFE1704" w14:textId="47740D1B" w:rsidR="008C7423" w:rsidRPr="00851C17" w:rsidRDefault="008C7423" w:rsidP="0065726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AC5D2DE" w14:textId="6463AB38" w:rsidR="008C7423" w:rsidRPr="00851C17" w:rsidRDefault="008C7423" w:rsidP="0065726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F3D6C7B" w14:textId="70D404C1" w:rsidR="00D354B7" w:rsidRPr="00851C17" w:rsidRDefault="008C7423" w:rsidP="0065726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0AEDBF58" w14:textId="5147BF1D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1E6A68"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5DD23B5B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6" w:type="pct"/>
          </w:tcPr>
          <w:p w14:paraId="62FD650F" w14:textId="77777777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8C03D29" w14:textId="10C74FE9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4F707D5A" w14:textId="6C7C70DC" w:rsidR="00D354B7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354B7" w:rsidRPr="00851C17" w14:paraId="40E455EC" w14:textId="77777777" w:rsidTr="003D0905">
        <w:tc>
          <w:tcPr>
            <w:tcW w:w="211" w:type="pct"/>
          </w:tcPr>
          <w:p w14:paraId="0D67A18C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583" w:type="pct"/>
          </w:tcPr>
          <w:p w14:paraId="5BAD1DB2" w14:textId="68F04C54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0" w:type="pct"/>
          </w:tcPr>
          <w:p w14:paraId="1B592B74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851C17" w:rsidRDefault="00D354B7" w:rsidP="0065726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851C17" w:rsidRDefault="00D354B7" w:rsidP="0065726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851C17" w:rsidRDefault="00D354B7" w:rsidP="0065726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3A40AAA6" w14:textId="53E9F52E" w:rsidR="00D354B7" w:rsidRPr="00851C17" w:rsidRDefault="00D354B7" w:rsidP="0065726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851C17" w:rsidRDefault="00D354B7" w:rsidP="0065726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851C17" w:rsidRDefault="00D354B7" w:rsidP="0065726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851C17" w:rsidRDefault="00D354B7" w:rsidP="0065726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8562F25" w14:textId="77777777" w:rsidR="00D354B7" w:rsidRPr="00851C17" w:rsidRDefault="00D354B7" w:rsidP="0065726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6AAD1E72" w:rsidR="00D354B7" w:rsidRPr="00851C17" w:rsidRDefault="00D354B7" w:rsidP="0065726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7B0F4F55" w14:textId="36C2E40A" w:rsidR="00D354B7" w:rsidRPr="00851C17" w:rsidRDefault="00D354B7" w:rsidP="0065726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572DE47B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</w:t>
            </w:r>
            <w:r w:rsidR="00FD0BD8"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851C17" w:rsidRDefault="00D354B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406" w:type="pct"/>
          </w:tcPr>
          <w:p w14:paraId="61BD26E7" w14:textId="77777777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6D0708D" w14:textId="4951516B" w:rsidR="00483D08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4EF5A5BE" w14:textId="4FB5B877" w:rsidR="00D354B7" w:rsidRPr="00851C17" w:rsidRDefault="00483D08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629F2E15" w14:textId="5E5E81D7" w:rsidR="009807D0" w:rsidRPr="00851C17" w:rsidRDefault="009807D0" w:rsidP="0065726B">
      <w:pPr>
        <w:pStyle w:val="Nagwek1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51C1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84" w:type="pct"/>
        <w:tblLook w:val="0620" w:firstRow="1" w:lastRow="0" w:firstColumn="0" w:lastColumn="0" w:noHBand="1" w:noVBand="1"/>
      </w:tblPr>
      <w:tblGrid>
        <w:gridCol w:w="723"/>
        <w:gridCol w:w="2324"/>
        <w:gridCol w:w="7576"/>
        <w:gridCol w:w="3606"/>
      </w:tblGrid>
      <w:tr w:rsidR="006D3CEF" w:rsidRPr="00851C17" w14:paraId="0272BCD8" w14:textId="77777777" w:rsidTr="7DCBB36D">
        <w:trPr>
          <w:tblHeader/>
        </w:trPr>
        <w:tc>
          <w:tcPr>
            <w:tcW w:w="254" w:type="pct"/>
            <w:shd w:val="clear" w:color="auto" w:fill="D9D9D9" w:themeFill="background1" w:themeFillShade="D9"/>
          </w:tcPr>
          <w:p w14:paraId="1446A57B" w14:textId="77777777" w:rsidR="009807D0" w:rsidRPr="00851C17" w:rsidRDefault="009807D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17" w:type="pct"/>
            <w:shd w:val="clear" w:color="auto" w:fill="D9D9D9" w:themeFill="background1" w:themeFillShade="D9"/>
          </w:tcPr>
          <w:p w14:paraId="75472284" w14:textId="77777777" w:rsidR="009807D0" w:rsidRPr="00851C17" w:rsidRDefault="009807D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62" w:type="pct"/>
            <w:shd w:val="clear" w:color="auto" w:fill="D9D9D9" w:themeFill="background1" w:themeFillShade="D9"/>
          </w:tcPr>
          <w:p w14:paraId="4504230E" w14:textId="77777777" w:rsidR="009807D0" w:rsidRPr="00851C17" w:rsidRDefault="009807D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67" w:type="pct"/>
            <w:shd w:val="clear" w:color="auto" w:fill="D9D9D9" w:themeFill="background1" w:themeFillShade="D9"/>
          </w:tcPr>
          <w:p w14:paraId="4AC1A8BA" w14:textId="77777777" w:rsidR="009807D0" w:rsidRPr="00851C17" w:rsidRDefault="009807D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5432C7" w:rsidRPr="00851C17" w14:paraId="4F95B8EF" w14:textId="77777777" w:rsidTr="7DCBB36D">
        <w:tc>
          <w:tcPr>
            <w:tcW w:w="254" w:type="pct"/>
            <w:shd w:val="clear" w:color="auto" w:fill="FFFFFF" w:themeFill="background1"/>
          </w:tcPr>
          <w:p w14:paraId="588FB086" w14:textId="0D245CEE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817" w:type="pct"/>
            <w:shd w:val="clear" w:color="auto" w:fill="FFFFFF" w:themeFill="background1"/>
          </w:tcPr>
          <w:p w14:paraId="1B73D767" w14:textId="470DBE9F" w:rsidR="005432C7" w:rsidRPr="00851C17" w:rsidRDefault="005432C7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wybierany jest w sposób niekonkurencyjny </w:t>
            </w:r>
          </w:p>
        </w:tc>
        <w:tc>
          <w:tcPr>
            <w:tcW w:w="2662" w:type="pct"/>
            <w:shd w:val="clear" w:color="auto" w:fill="FFFFFF" w:themeFill="background1"/>
          </w:tcPr>
          <w:p w14:paraId="7556C162" w14:textId="77777777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1C45D4D3" w14:textId="4FAD636A" w:rsidR="005432C7" w:rsidRPr="00851C17" w:rsidRDefault="005432C7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851C17">
              <w:rPr>
                <w:rFonts w:ascii="Arial" w:hAnsi="Arial" w:cs="Arial"/>
                <w:bCs/>
                <w:sz w:val="24"/>
                <w:szCs w:val="24"/>
              </w:rPr>
              <w:t>Samorząd Województwa Kujawsko-Pomorskiego – Regionalny Ośrodek Polityki Społecznej w Toruniu</w:t>
            </w:r>
            <w:r w:rsidR="0028482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BFC72A8" w14:textId="37734E32" w:rsidR="005432C7" w:rsidRPr="00851C17" w:rsidRDefault="005432C7" w:rsidP="00851C17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851C17">
              <w:rPr>
                <w:rFonts w:ascii="Arial" w:hAnsi="Arial" w:cs="Arial"/>
                <w:sz w:val="24"/>
                <w:szCs w:val="24"/>
                <w:lang w:eastAsia="en-US"/>
              </w:rPr>
              <w:t xml:space="preserve">Partnerem może być każdy podmiot z katalogu określonego w polu „Typ beneficjenta – ogólny” Szczegółowego Opisu Priorytetów 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dla Działania 8.24 Usługi społeczne i zdrowotne </w:t>
            </w:r>
            <w:r w:rsidRPr="00851C17">
              <w:rPr>
                <w:rFonts w:ascii="Arial" w:hAnsi="Arial" w:cs="Arial"/>
                <w:sz w:val="24"/>
                <w:szCs w:val="24"/>
                <w:lang w:eastAsia="en-US"/>
              </w:rPr>
              <w:t>w wersji aktualnej na dzień rozpoczęcia naboru.</w:t>
            </w:r>
          </w:p>
          <w:p w14:paraId="461B5246" w14:textId="1EC7851A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 oraz Szczegółowy Opis Priorytetów Programu Fundusze Europejskie dla Kujaw i Pomorza 2021-2027.</w:t>
            </w:r>
          </w:p>
        </w:tc>
        <w:tc>
          <w:tcPr>
            <w:tcW w:w="1267" w:type="pct"/>
            <w:shd w:val="clear" w:color="auto" w:fill="FFFFFF" w:themeFill="background1"/>
          </w:tcPr>
          <w:p w14:paraId="674A09D7" w14:textId="77777777" w:rsidR="005432C7" w:rsidRPr="00851C17" w:rsidRDefault="005432C7" w:rsidP="00851C17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" w:name="_Hlk125463216"/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E685D51" w14:textId="49CBC8C7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Niespełnienie kryterium skutkuje skierowaniem wniosku do poprawy/uzupełnienia.</w:t>
            </w:r>
          </w:p>
          <w:p w14:paraId="213028B0" w14:textId="24D0A898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3"/>
          </w:p>
        </w:tc>
      </w:tr>
      <w:tr w:rsidR="005432C7" w:rsidRPr="00851C17" w14:paraId="5E045169" w14:textId="77777777" w:rsidTr="7DCBB36D">
        <w:tc>
          <w:tcPr>
            <w:tcW w:w="254" w:type="pct"/>
            <w:shd w:val="clear" w:color="auto" w:fill="FFFFFF" w:themeFill="background1"/>
          </w:tcPr>
          <w:p w14:paraId="1A6C8A76" w14:textId="0BF09F91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817" w:type="pct"/>
            <w:shd w:val="clear" w:color="auto" w:fill="FFFFFF" w:themeFill="background1"/>
          </w:tcPr>
          <w:p w14:paraId="5108A1F0" w14:textId="48C1E658" w:rsidR="005432C7" w:rsidRPr="00851C17" w:rsidRDefault="005432C7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 (SzOP)</w:t>
            </w:r>
          </w:p>
        </w:tc>
        <w:tc>
          <w:tcPr>
            <w:tcW w:w="2662" w:type="pct"/>
            <w:shd w:val="clear" w:color="auto" w:fill="FFFFFF" w:themeFill="background1"/>
          </w:tcPr>
          <w:p w14:paraId="0B0562AC" w14:textId="36AB16E4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dla Działania 8.24 Usługi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społeczne i zdrowotne w wersji aktualnej na dzień rozpoczęcia naboru</w:t>
            </w:r>
            <w:r w:rsidRPr="00851C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1C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ED4041F" w14:textId="286319A5" w:rsidR="003966D0" w:rsidRPr="00851C17" w:rsidRDefault="000C58F6" w:rsidP="0065726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3966D0" w:rsidRPr="00851C17">
              <w:rPr>
                <w:rFonts w:ascii="Arial" w:hAnsi="Arial" w:cs="Arial"/>
                <w:sz w:val="24"/>
                <w:szCs w:val="24"/>
              </w:rPr>
              <w:t xml:space="preserve">„Typ projektu” </w:t>
            </w:r>
            <w:r w:rsidR="005432C7" w:rsidRPr="00851C17">
              <w:rPr>
                <w:rFonts w:ascii="Arial" w:hAnsi="Arial" w:cs="Arial"/>
                <w:sz w:val="24"/>
                <w:szCs w:val="24"/>
              </w:rPr>
              <w:t>w punkcie 15</w:t>
            </w:r>
            <w:r w:rsidRPr="00851C1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7C02D4" w14:textId="526DD41D" w:rsidR="005432C7" w:rsidRPr="00851C17" w:rsidRDefault="000C58F6" w:rsidP="0065726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zakresie informacji wskazanych w polu</w:t>
            </w:r>
            <w:r w:rsidR="003966D0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32C7" w:rsidRPr="00851C17">
              <w:rPr>
                <w:rFonts w:ascii="Arial" w:hAnsi="Arial" w:cs="Arial"/>
                <w:sz w:val="24"/>
                <w:szCs w:val="24"/>
              </w:rPr>
              <w:t>„Zasady realizacji wsparcia</w:t>
            </w:r>
            <w:r w:rsidR="003966D0" w:rsidRPr="00851C17">
              <w:rPr>
                <w:rFonts w:ascii="Arial" w:hAnsi="Arial" w:cs="Arial"/>
                <w:sz w:val="24"/>
                <w:szCs w:val="24"/>
              </w:rPr>
              <w:t>” w punkcie 18</w:t>
            </w:r>
            <w:r w:rsidR="005432C7" w:rsidRPr="00851C1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B4E5D32" w14:textId="77777777" w:rsidR="005432C7" w:rsidRPr="00851C17" w:rsidRDefault="005432C7" w:rsidP="0065726B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385A3EFA" w14:textId="77777777" w:rsidR="005432C7" w:rsidRPr="00851C17" w:rsidRDefault="005432C7" w:rsidP="0065726B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11BD87CC" w14:textId="14B7F7D1" w:rsidR="005432C7" w:rsidRDefault="005432C7" w:rsidP="0065726B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</w:t>
            </w:r>
            <w:r w:rsidR="008711A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381429F" w14:textId="1F524C32" w:rsidR="008711A2" w:rsidRPr="008711A2" w:rsidRDefault="008711A2" w:rsidP="0065726B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8711A2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5339628E" w14:textId="2F0F63C5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  <w:shd w:val="clear" w:color="auto" w:fill="FFFFFF" w:themeFill="background1"/>
          </w:tcPr>
          <w:p w14:paraId="3708832D" w14:textId="77777777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4D1D9FE" w14:textId="2C1B24E4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B86D0C7" w14:textId="51A4A0D7" w:rsidR="005432C7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oceny na podstawie posiadanych dokumentów. W takim przypadku ocena może być negatywna.</w:t>
            </w:r>
          </w:p>
        </w:tc>
      </w:tr>
      <w:tr w:rsidR="005432C7" w:rsidRPr="00851C17" w14:paraId="11B7E22A" w14:textId="77777777" w:rsidTr="7DCBB36D">
        <w:tc>
          <w:tcPr>
            <w:tcW w:w="254" w:type="pct"/>
          </w:tcPr>
          <w:p w14:paraId="3581E541" w14:textId="7E9720C2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E60BC0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7" w:type="pct"/>
          </w:tcPr>
          <w:p w14:paraId="5344B558" w14:textId="3165DABB" w:rsidR="005432C7" w:rsidRPr="00851C17" w:rsidRDefault="005432C7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skierowany do 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właściwej grupy docelowej</w:t>
            </w:r>
          </w:p>
        </w:tc>
        <w:tc>
          <w:tcPr>
            <w:tcW w:w="2662" w:type="pct"/>
          </w:tcPr>
          <w:p w14:paraId="4A888A08" w14:textId="213E60BE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realizowany na obszarze objętym FEdKP 2021-2027, tj. czy projekt skierowan</w:t>
            </w:r>
            <w:r w:rsidR="00FC403B" w:rsidRPr="00851C17">
              <w:rPr>
                <w:rFonts w:ascii="Arial" w:hAnsi="Arial" w:cs="Arial"/>
                <w:sz w:val="24"/>
                <w:szCs w:val="24"/>
              </w:rPr>
              <w:t>y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do osób fizycznych, obejmuj</w:t>
            </w:r>
            <w:r w:rsidR="00301D56">
              <w:rPr>
                <w:rFonts w:ascii="Arial" w:hAnsi="Arial" w:cs="Arial"/>
                <w:sz w:val="24"/>
                <w:szCs w:val="24"/>
              </w:rPr>
              <w:t>e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osoby mieszkające w rozumieniu Kodeksu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cywilnego lub pracujące lub uczące się na terenie województwa kujawsko-pomorskiego, a w przypadku innych podmiotów czy posiadają one jednostkę organizacyjną na obszarze województwa kujawsko-pomorskiego.</w:t>
            </w:r>
          </w:p>
          <w:p w14:paraId="7008E7E5" w14:textId="4DB9A14B" w:rsidR="00D62143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Ponadto ocenie podlega, czy projekt jest skierowany do</w:t>
            </w:r>
            <w:r w:rsidR="004E3C9D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0BC0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kadr realizując</w:t>
            </w:r>
            <w:r w:rsidR="00996965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r w:rsidR="00E60BC0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</w:t>
            </w:r>
            <w:r w:rsidR="003A62CF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E60BC0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opieki długoterminowej</w:t>
            </w:r>
            <w:r w:rsidR="00996965" w:rsidRPr="00851C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996965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6098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tj.:</w:t>
            </w:r>
          </w:p>
          <w:p w14:paraId="017CCDE8" w14:textId="0259313C" w:rsidR="00D62143" w:rsidRPr="0065726B" w:rsidRDefault="006C5524" w:rsidP="0065726B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726B">
              <w:rPr>
                <w:rFonts w:ascii="Arial" w:hAnsi="Arial" w:cs="Arial"/>
                <w:sz w:val="24"/>
                <w:szCs w:val="24"/>
              </w:rPr>
              <w:t>os</w:t>
            </w:r>
            <w:r w:rsidR="00F36098" w:rsidRPr="0065726B">
              <w:rPr>
                <w:rFonts w:ascii="Arial" w:hAnsi="Arial" w:cs="Arial"/>
                <w:sz w:val="24"/>
                <w:szCs w:val="24"/>
              </w:rPr>
              <w:t>ób</w:t>
            </w:r>
            <w:r w:rsidRPr="0065726B">
              <w:rPr>
                <w:rFonts w:ascii="Arial" w:hAnsi="Arial" w:cs="Arial"/>
                <w:sz w:val="24"/>
                <w:szCs w:val="24"/>
              </w:rPr>
              <w:t xml:space="preserve"> już świadcząc</w:t>
            </w:r>
            <w:r w:rsidR="00F36098" w:rsidRPr="0065726B">
              <w:rPr>
                <w:rFonts w:ascii="Arial" w:hAnsi="Arial" w:cs="Arial"/>
                <w:sz w:val="24"/>
                <w:szCs w:val="24"/>
              </w:rPr>
              <w:t>ych</w:t>
            </w:r>
            <w:r w:rsidRPr="0065726B">
              <w:rPr>
                <w:rFonts w:ascii="Arial" w:hAnsi="Arial" w:cs="Arial"/>
                <w:sz w:val="24"/>
                <w:szCs w:val="24"/>
              </w:rPr>
              <w:t xml:space="preserve"> usługi </w:t>
            </w:r>
            <w:r w:rsidR="00DF3FF1" w:rsidRPr="0065726B">
              <w:rPr>
                <w:rFonts w:ascii="Arial" w:hAnsi="Arial" w:cs="Arial"/>
                <w:sz w:val="24"/>
                <w:szCs w:val="24"/>
              </w:rPr>
              <w:t>m.in.</w:t>
            </w:r>
            <w:r w:rsidR="00996965" w:rsidRPr="00657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3FF1" w:rsidRPr="0065726B">
              <w:rPr>
                <w:rFonts w:ascii="Arial" w:hAnsi="Arial" w:cs="Arial"/>
                <w:sz w:val="24"/>
                <w:szCs w:val="24"/>
              </w:rPr>
              <w:t>opiekuńcze, asystenckie, specjalistyczne usługi opiekuńcze, sąsiedzkie usługi opiekuńcze, usługi w formie wolontariatu świadczone w miejscu zamieszkania i w formule stacjonarnej</w:t>
            </w:r>
            <w:r w:rsidR="00321254" w:rsidRPr="0065726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8D715AF" w14:textId="158C7E21" w:rsidR="00F36098" w:rsidRPr="00851C17" w:rsidRDefault="0558901A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z</w:t>
            </w:r>
            <w:r w:rsidR="5AD70028" w:rsidRPr="00851C17">
              <w:rPr>
                <w:rFonts w:ascii="Arial" w:hAnsi="Arial" w:cs="Arial"/>
                <w:sz w:val="24"/>
                <w:szCs w:val="24"/>
              </w:rPr>
              <w:t xml:space="preserve"> wyłączeniem</w:t>
            </w:r>
            <w:r w:rsidR="05A7EA1F" w:rsidRPr="00851C1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418257B" w14:textId="77777777" w:rsidR="0065726B" w:rsidRDefault="006C5524" w:rsidP="0065726B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47138620"/>
            <w:r w:rsidRPr="0065726B">
              <w:rPr>
                <w:rFonts w:ascii="Arial" w:hAnsi="Arial" w:cs="Arial"/>
                <w:sz w:val="24"/>
                <w:szCs w:val="24"/>
              </w:rPr>
              <w:t>kadr instytucji pomocy i integracji społecznej wspieranych na poziomie krajowym w ramach programu FERS oraz kadr systemu wsparcia rodziny, pieczy zastępczej i adopcji wspieranych</w:t>
            </w:r>
            <w:bookmarkEnd w:id="4"/>
            <w:r w:rsidRPr="0065726B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F82E19" w:rsidRPr="0065726B">
              <w:rPr>
                <w:rFonts w:ascii="Arial" w:hAnsi="Arial" w:cs="Arial"/>
                <w:sz w:val="24"/>
                <w:szCs w:val="24"/>
              </w:rPr>
              <w:t>ramach Działania 8.25 Usługi wsparcia rodziny i pieczy zastępczej</w:t>
            </w:r>
            <w:r w:rsidRPr="00657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566A43" w14:textId="2C7232EB" w:rsidR="00F36098" w:rsidRPr="0065726B" w:rsidRDefault="00F82E19" w:rsidP="0065726B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726B">
              <w:rPr>
                <w:rFonts w:ascii="Arial" w:hAnsi="Arial" w:cs="Arial"/>
                <w:color w:val="000000"/>
                <w:sz w:val="24"/>
                <w:szCs w:val="24"/>
              </w:rPr>
              <w:t xml:space="preserve">pracowników systemu opieki zdrowotnej, dla których wsparcie, zgodnie z zapisami </w:t>
            </w:r>
            <w:r w:rsidRPr="0065726B">
              <w:rPr>
                <w:rFonts w:ascii="Arial" w:hAnsi="Arial" w:cs="Arial"/>
                <w:sz w:val="24"/>
                <w:szCs w:val="24"/>
              </w:rPr>
              <w:t>linii demarkacyjnej w ramach polityki spójności</w:t>
            </w:r>
            <w:r w:rsidRPr="0065726B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zostało przypisane do poziomu krajowego</w:t>
            </w:r>
            <w:r w:rsidR="00DF3FF1" w:rsidRPr="0065726B">
              <w:rPr>
                <w:rFonts w:ascii="Arial" w:hAnsi="Arial" w:cs="Arial"/>
                <w:color w:val="000000"/>
                <w:sz w:val="24"/>
                <w:szCs w:val="24"/>
              </w:rPr>
              <w:t>, tj. lekarzy, pielęgniarek,</w:t>
            </w:r>
            <w:r w:rsidR="00D07E34" w:rsidRPr="006572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07E34" w:rsidRPr="0065726B">
              <w:rPr>
                <w:rFonts w:ascii="Arial" w:hAnsi="Arial" w:cs="Arial"/>
                <w:sz w:val="24"/>
                <w:szCs w:val="24"/>
              </w:rPr>
              <w:t xml:space="preserve">położnych, ratowników medycznych, farmaceutów, fizjoterapeutów, diagnostów laboratoryjnych </w:t>
            </w:r>
            <w:r w:rsidR="00D07E34" w:rsidRPr="0065726B">
              <w:rPr>
                <w:rFonts w:ascii="Arial" w:hAnsi="Arial" w:cs="Arial"/>
                <w:sz w:val="24"/>
                <w:szCs w:val="24"/>
              </w:rPr>
              <w:lastRenderedPageBreak/>
              <w:t>oraz</w:t>
            </w:r>
            <w:r w:rsidR="00D07E34" w:rsidRPr="006572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F3FF1" w:rsidRPr="0065726B">
              <w:rPr>
                <w:rFonts w:ascii="Arial" w:hAnsi="Arial" w:cs="Arial"/>
                <w:color w:val="000000"/>
                <w:sz w:val="24"/>
                <w:szCs w:val="24"/>
              </w:rPr>
              <w:t>przedstawicieli innych zawodów związanych z ochroną zdrowia</w:t>
            </w:r>
            <w:r w:rsidR="00456692" w:rsidRPr="00851C1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="00F36098" w:rsidRPr="0065726B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1DD601F5" w14:textId="0A3B7EAA" w:rsidR="00D62143" w:rsidRPr="0065726B" w:rsidRDefault="00D62143" w:rsidP="0065726B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726B">
              <w:rPr>
                <w:rFonts w:ascii="Arial" w:hAnsi="Arial" w:cs="Arial"/>
                <w:sz w:val="24"/>
                <w:szCs w:val="24"/>
              </w:rPr>
              <w:t>os</w:t>
            </w:r>
            <w:r w:rsidR="00F36098" w:rsidRPr="0065726B">
              <w:rPr>
                <w:rFonts w:ascii="Arial" w:hAnsi="Arial" w:cs="Arial"/>
                <w:sz w:val="24"/>
                <w:szCs w:val="24"/>
              </w:rPr>
              <w:t>ób</w:t>
            </w:r>
            <w:r w:rsidRPr="0065726B">
              <w:rPr>
                <w:rFonts w:ascii="Arial" w:hAnsi="Arial" w:cs="Arial"/>
                <w:sz w:val="24"/>
                <w:szCs w:val="24"/>
              </w:rPr>
              <w:t xml:space="preserve"> stanowiąc</w:t>
            </w:r>
            <w:r w:rsidR="00F36098" w:rsidRPr="0065726B">
              <w:rPr>
                <w:rFonts w:ascii="Arial" w:hAnsi="Arial" w:cs="Arial"/>
                <w:sz w:val="24"/>
                <w:szCs w:val="24"/>
              </w:rPr>
              <w:t>ych</w:t>
            </w:r>
            <w:r w:rsidRPr="0065726B">
              <w:rPr>
                <w:rFonts w:ascii="Arial" w:hAnsi="Arial" w:cs="Arial"/>
                <w:sz w:val="24"/>
                <w:szCs w:val="24"/>
              </w:rPr>
              <w:t xml:space="preserve"> potencjalny zasób kadrowy do realizacji usług opieki długoterminowej świadczonych w środowisku</w:t>
            </w:r>
            <w:r w:rsidR="00F36098" w:rsidRPr="00657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23EC20" w14:textId="77BD31E7" w:rsidR="00F82E19" w:rsidRPr="00851C17" w:rsidRDefault="00F82E19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0DEDDCCB" w14:textId="11440FA4" w:rsidR="005432C7" w:rsidRPr="00851C17" w:rsidRDefault="005432C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</w:tcPr>
          <w:p w14:paraId="502C0D40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08E98A6" w14:textId="7CDB881C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Niespełnienie kryterium skutkuje skierowaniem wniosku do poprawy/uzupełnienia.</w:t>
            </w:r>
          </w:p>
          <w:p w14:paraId="793C19D4" w14:textId="298303AE" w:rsidR="005432C7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EB11F0" w:rsidRPr="00851C17" w14:paraId="05F1769B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78BDB686" w14:textId="2B62BC97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A4FE2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7" w:type="pct"/>
          </w:tcPr>
          <w:p w14:paraId="21101B35" w14:textId="557A5245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realizacje </w:t>
            </w:r>
            <w:r w:rsidR="00EF30CC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działań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sposób umożliwiający uzyskanie wsparcia na obszarze całego województwa kujawsko-pomorskiego</w:t>
            </w:r>
          </w:p>
        </w:tc>
        <w:tc>
          <w:tcPr>
            <w:tcW w:w="2662" w:type="pct"/>
          </w:tcPr>
          <w:p w14:paraId="13E84ED6" w14:textId="01F7F58A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wnioskodawca zaplanował realizacj</w:t>
            </w:r>
            <w:r w:rsidR="003A62CF">
              <w:rPr>
                <w:rFonts w:ascii="Arial" w:hAnsi="Arial" w:cs="Arial"/>
                <w:sz w:val="24"/>
                <w:szCs w:val="24"/>
              </w:rPr>
              <w:t>ę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wsparcia na obszarze całego województwa.</w:t>
            </w:r>
          </w:p>
          <w:p w14:paraId="52252DA6" w14:textId="158992BF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wnioskodawca z</w:t>
            </w:r>
            <w:r w:rsidR="00AA4FE2" w:rsidRPr="00851C17">
              <w:rPr>
                <w:rFonts w:ascii="Arial" w:hAnsi="Arial" w:cs="Arial"/>
                <w:sz w:val="24"/>
                <w:szCs w:val="24"/>
              </w:rPr>
              <w:t>aplanował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w projekcie</w:t>
            </w:r>
            <w:r w:rsidR="00AA4FE2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0F01" w:rsidRPr="00851C17">
              <w:rPr>
                <w:rFonts w:ascii="Arial" w:hAnsi="Arial" w:cs="Arial"/>
                <w:sz w:val="24"/>
                <w:szCs w:val="24"/>
              </w:rPr>
              <w:t xml:space="preserve">rekrutację i </w:t>
            </w:r>
            <w:r w:rsidR="008557DB" w:rsidRPr="00851C17">
              <w:rPr>
                <w:rFonts w:ascii="Arial" w:hAnsi="Arial" w:cs="Arial"/>
                <w:sz w:val="24"/>
                <w:szCs w:val="24"/>
              </w:rPr>
              <w:t>działania</w:t>
            </w:r>
            <w:r w:rsidR="00AA4FE2" w:rsidRPr="00851C17">
              <w:rPr>
                <w:rFonts w:ascii="Arial" w:hAnsi="Arial" w:cs="Arial"/>
                <w:sz w:val="24"/>
                <w:szCs w:val="24"/>
              </w:rPr>
              <w:t xml:space="preserve"> upowszechniaj</w:t>
            </w:r>
            <w:r w:rsidR="008557DB" w:rsidRPr="00851C17">
              <w:rPr>
                <w:rFonts w:ascii="Arial" w:hAnsi="Arial" w:cs="Arial"/>
                <w:sz w:val="24"/>
                <w:szCs w:val="24"/>
              </w:rPr>
              <w:t>ące</w:t>
            </w:r>
            <w:r w:rsidR="00980F01" w:rsidRPr="00851C17">
              <w:rPr>
                <w:rFonts w:ascii="Arial" w:hAnsi="Arial" w:cs="Arial"/>
                <w:sz w:val="24"/>
                <w:szCs w:val="24"/>
              </w:rPr>
              <w:t xml:space="preserve"> zawody pomocowe w zakresie opieki </w:t>
            </w:r>
            <w:r w:rsidR="00F36098" w:rsidRPr="00851C17">
              <w:rPr>
                <w:rFonts w:ascii="Arial" w:hAnsi="Arial" w:cs="Arial"/>
                <w:sz w:val="24"/>
                <w:szCs w:val="24"/>
              </w:rPr>
              <w:t>długoterminowej</w:t>
            </w:r>
            <w:r w:rsidR="008557DB" w:rsidRPr="00851C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317F" w:rsidRPr="00851C17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8557DB" w:rsidRPr="00851C17">
              <w:rPr>
                <w:rFonts w:ascii="Arial" w:hAnsi="Arial" w:cs="Arial"/>
                <w:sz w:val="24"/>
                <w:szCs w:val="24"/>
              </w:rPr>
              <w:t>terenie każdego z powiatów województwa kujawsko-pomorskiego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i gwarant</w:t>
            </w:r>
            <w:r w:rsidR="008557DB" w:rsidRPr="00851C17">
              <w:rPr>
                <w:rFonts w:ascii="Arial" w:hAnsi="Arial" w:cs="Arial"/>
                <w:sz w:val="24"/>
                <w:szCs w:val="24"/>
              </w:rPr>
              <w:t>uje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 równy dostęp do oferowanych usług.</w:t>
            </w:r>
          </w:p>
          <w:p w14:paraId="77552533" w14:textId="77777777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w zakresie zgodności z wytycznymi, o których mowa w ustawie wdrożeniowej oraz przepisami prawa krajowego.</w:t>
            </w:r>
          </w:p>
          <w:p w14:paraId="750955CD" w14:textId="188104F3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67" w:type="pct"/>
          </w:tcPr>
          <w:p w14:paraId="4024E40F" w14:textId="77777777" w:rsidR="00EB11F0" w:rsidRPr="00851C17" w:rsidRDefault="00EB11F0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24DFCB9" w14:textId="0F3361BB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8815D9F" w14:textId="4612B374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851C17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EB11F0" w:rsidRPr="00851C17" w14:paraId="3922F778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6A8BD85A" w14:textId="0E4B546E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E74813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7" w:type="pct"/>
            <w:shd w:val="clear" w:color="auto" w:fill="FFFFFF" w:themeFill="background1"/>
          </w:tcPr>
          <w:p w14:paraId="11F7F02E" w14:textId="4138EED8" w:rsidR="00EB11F0" w:rsidRPr="00284828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662" w:type="pct"/>
            <w:shd w:val="clear" w:color="auto" w:fill="FFFFFF" w:themeFill="background1"/>
          </w:tcPr>
          <w:p w14:paraId="67D5CBF6" w14:textId="402F98E1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34033325" w14:textId="7D08C35B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BB4DA6A" w14:textId="543B6F2C" w:rsidR="00EB11F0" w:rsidRPr="00851C17" w:rsidRDefault="00EB11F0" w:rsidP="002848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851C1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C5D55F" w14:textId="142BF3BF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0820DC1" w14:textId="4F81E74A" w:rsidR="00EB11F0" w:rsidRPr="00851C17" w:rsidRDefault="00EB11F0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54656DE" w14:textId="0724C13B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1397945A" w14:textId="267F75D1" w:rsidR="00EB11F0" w:rsidRPr="00851C17" w:rsidRDefault="00EB11F0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EB11F0" w:rsidRPr="00851C17" w14:paraId="3F16DA5E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2D8D3A3F" w14:textId="735F7C8E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7" w:type="pct"/>
            <w:shd w:val="clear" w:color="auto" w:fill="FFFFFF" w:themeFill="background1"/>
          </w:tcPr>
          <w:p w14:paraId="1E004AAC" w14:textId="35141333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zrealizowane zostaną następujące wskaźniki dla monitorowania 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postępu realizacji projektu</w:t>
            </w:r>
          </w:p>
        </w:tc>
        <w:tc>
          <w:tcPr>
            <w:tcW w:w="2662" w:type="pct"/>
            <w:shd w:val="clear" w:color="auto" w:fill="FFFFFF" w:themeFill="background1"/>
          </w:tcPr>
          <w:p w14:paraId="0186C530" w14:textId="77777777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sprawdzimy, czy projekt zakłada realizację wskaźników na określonym poziomie:</w:t>
            </w:r>
          </w:p>
          <w:p w14:paraId="0C1E6BB5" w14:textId="77777777" w:rsidR="00077271" w:rsidRDefault="00EB11F0" w:rsidP="00851C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77271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osób, które wzięły udział w formach szkoleniowych z zakresu usług opieki długoterminowej świadczonych w społeczności lokalnej – </w:t>
            </w:r>
            <w:r w:rsidR="00E74813" w:rsidRPr="00077271">
              <w:rPr>
                <w:rFonts w:ascii="Arial" w:hAnsi="Arial" w:cs="Arial"/>
                <w:color w:val="000000"/>
                <w:sz w:val="24"/>
                <w:szCs w:val="24"/>
              </w:rPr>
              <w:t xml:space="preserve">2 </w:t>
            </w:r>
            <w:r w:rsidR="00404649" w:rsidRPr="0007727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077271">
              <w:rPr>
                <w:rFonts w:ascii="Arial" w:hAnsi="Arial" w:cs="Arial"/>
                <w:color w:val="000000"/>
                <w:sz w:val="24"/>
                <w:szCs w:val="24"/>
              </w:rPr>
              <w:t>00 osób,</w:t>
            </w:r>
          </w:p>
          <w:p w14:paraId="260AFC07" w14:textId="7B37AAF4" w:rsidR="00077271" w:rsidRPr="00077271" w:rsidRDefault="00EB11F0" w:rsidP="00851C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77271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osób, które nabyły kwalifikacje z zakresu usług opieki długoterminowej świadczonych w społeczności lokalnej – </w:t>
            </w:r>
            <w:r w:rsidR="00E74813" w:rsidRPr="00077271">
              <w:rPr>
                <w:rFonts w:ascii="Arial" w:hAnsi="Arial" w:cs="Arial"/>
                <w:sz w:val="24"/>
                <w:szCs w:val="24"/>
              </w:rPr>
              <w:t>1 500</w:t>
            </w:r>
            <w:r w:rsidRPr="00077271">
              <w:rPr>
                <w:rFonts w:ascii="Arial" w:hAnsi="Arial" w:cs="Arial"/>
                <w:sz w:val="24"/>
                <w:szCs w:val="24"/>
              </w:rPr>
              <w:t xml:space="preserve"> osób</w:t>
            </w:r>
            <w:r w:rsidR="0007727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883AF2F" w14:textId="56A228FB" w:rsidR="00EB11F0" w:rsidRPr="00077271" w:rsidRDefault="00EB11F0" w:rsidP="00851C17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77271">
              <w:rPr>
                <w:rFonts w:ascii="Arial" w:hAnsi="Arial" w:cs="Arial"/>
                <w:sz w:val="24"/>
                <w:szCs w:val="24"/>
              </w:rPr>
              <w:t xml:space="preserve">Liczba osób świadczących usługi w społeczności lokalnej dzięki wsparciu w programie – 400 </w:t>
            </w:r>
            <w:r w:rsidRPr="00077271">
              <w:rPr>
                <w:rFonts w:ascii="Arial" w:hAnsi="Arial" w:cs="Arial"/>
                <w:color w:val="000000"/>
                <w:sz w:val="24"/>
                <w:szCs w:val="24"/>
              </w:rPr>
              <w:t>osób</w:t>
            </w:r>
            <w:r w:rsidRPr="000772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031CAF" w14:textId="77777777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2DBE3D96" w14:textId="7F945434" w:rsidR="007048F1" w:rsidRPr="00851C17" w:rsidRDefault="007048F1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zakładanych do osiągnięcia wartości docelowych ww. wskaźników.</w:t>
            </w:r>
          </w:p>
          <w:p w14:paraId="0C3D5C6A" w14:textId="179AEE8C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CFBA5C7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D139830" w14:textId="2815AA89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90EFD44" w14:textId="4D73B9C9" w:rsidR="00EB11F0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EB11F0" w:rsidRPr="00851C17" w14:paraId="01D812F7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6DB7B032" w14:textId="231AFBD2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7" w:type="pct"/>
            <w:shd w:val="clear" w:color="auto" w:fill="FFFFFF" w:themeFill="background1"/>
          </w:tcPr>
          <w:p w14:paraId="3AEF6CCB" w14:textId="07ABF8E9" w:rsidR="00EB11F0" w:rsidRPr="00851C17" w:rsidRDefault="00EB11F0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zrealizowane zostaną działania polegające na organizacji form szkoleniowych i zachęty do realizacji kształcenia w formach 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szkolnych dla osób </w:t>
            </w:r>
            <w:r w:rsidRPr="00851C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zainteresowanych zdobyciem kwalifikacji do wykonywania zawodów pomocowych</w:t>
            </w:r>
          </w:p>
        </w:tc>
        <w:tc>
          <w:tcPr>
            <w:tcW w:w="2662" w:type="pct"/>
            <w:shd w:val="clear" w:color="auto" w:fill="FFFFFF" w:themeFill="background1"/>
          </w:tcPr>
          <w:p w14:paraId="63483A47" w14:textId="7ABC2BB3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W kryterium sprawdzimy, czy wnioskodawca </w:t>
            </w:r>
            <w:r w:rsidR="00404649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w projekcie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zaplanował:</w:t>
            </w:r>
          </w:p>
          <w:p w14:paraId="6149E14F" w14:textId="3E527797" w:rsidR="00EB11F0" w:rsidRPr="00EB5CFA" w:rsidRDefault="1778FEF5" w:rsidP="00EB5CF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realizację kursów</w:t>
            </w:r>
            <w:r w:rsidR="73B053E6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/szkoleń i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warsztatów dla osób zainteresowanych zdobyciem kompetencji/ kwalifikacji do wykonywania zawodów pomocowych</w:t>
            </w:r>
            <w:r w:rsidR="005A5A7F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(np. asystent</w:t>
            </w:r>
            <w:r w:rsidR="00C60254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/asystentka</w:t>
            </w:r>
            <w:r w:rsidR="005A5A7F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osobisty</w:t>
            </w:r>
            <w:r w:rsidR="002E1C46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/a</w:t>
            </w:r>
            <w:r w:rsidR="005A5A7F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osoby niepełnosprawnej, asystent</w:t>
            </w:r>
            <w:r w:rsidR="00C60254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/asystentka</w:t>
            </w:r>
            <w:r w:rsidR="005A5A7F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zdrowienia)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</w:p>
          <w:p w14:paraId="17A2A5AA" w14:textId="3947BE44" w:rsidR="00C73EA7" w:rsidRPr="00851C17" w:rsidRDefault="00C73EA7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oraz</w:t>
            </w:r>
          </w:p>
          <w:p w14:paraId="04AD668D" w14:textId="1C229741" w:rsidR="00EB11F0" w:rsidRPr="00EB5CFA" w:rsidRDefault="1778FEF5" w:rsidP="00EB5CF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w przypadku zawodów, w których kwalifikacje uzyskuje się w formach szkolnych (np. opiekun</w:t>
            </w:r>
            <w:r w:rsidR="00C60254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/opiekunka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środowiskow</w:t>
            </w:r>
            <w:r w:rsidR="00281FD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="00C60254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/a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, asystent</w:t>
            </w:r>
            <w:r w:rsidR="00C60254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/asystentka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osoby niepełnosprawnej)</w:t>
            </w:r>
            <w:r w:rsidR="3B720519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092A14E2" w14:textId="2E6FC731" w:rsidR="00EB5CFA" w:rsidRDefault="00EB11F0" w:rsidP="00851C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CFA">
              <w:rPr>
                <w:rFonts w:ascii="Arial" w:hAnsi="Arial" w:cs="Arial"/>
                <w:color w:val="000000"/>
                <w:sz w:val="24"/>
                <w:szCs w:val="24"/>
              </w:rPr>
              <w:t>współpracę z placówkami edukacyjnymi</w:t>
            </w:r>
            <w:r w:rsidR="00510E4E" w:rsidRPr="00EB5CF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14:paraId="6F3E7ED8" w14:textId="59220516" w:rsidR="00EB11F0" w:rsidRPr="00EB5CFA" w:rsidRDefault="1778FEF5" w:rsidP="00851C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wsparcie osób podejmujących kształcenie w postaci np. </w:t>
            </w:r>
            <w:r w:rsidR="6D4062C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zapewnienie opieki nad osobą </w:t>
            </w:r>
            <w:r w:rsidR="00281FD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potrzebującą wsparcia w codziennym funkcjonowaniu </w:t>
            </w:r>
            <w:r w:rsidR="6D4062C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na czas pobierania nauki</w:t>
            </w:r>
            <w:r w:rsidR="10E30F61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6D4062C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umożliwienie 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zdobyci</w:t>
            </w:r>
            <w:r w:rsidR="6D4062CA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wiedzy praktycznej w zakresie opieki nad osobą potrzebująca wsparcia</w:t>
            </w:r>
            <w:r w:rsidR="00C73EA7" w:rsidRPr="00EB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C73EA7" w:rsidRPr="00EB5CFA">
              <w:rPr>
                <w:rFonts w:ascii="Arial" w:hAnsi="Arial" w:cs="Arial"/>
                <w:color w:val="000000"/>
                <w:sz w:val="24"/>
                <w:szCs w:val="24"/>
              </w:rPr>
              <w:t>czy finansowanie praktyk lub staży</w:t>
            </w:r>
            <w:r w:rsidR="00C73EA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="00C73EA7" w:rsidRPr="00EB5CF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B1C7DF8" w14:textId="77777777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0E2D80B0" w14:textId="3CCE25FF" w:rsidR="00EB11F0" w:rsidRPr="00851C17" w:rsidRDefault="00EB11F0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02198B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E9561F" w14:textId="623C02CA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2AEAAB8" w14:textId="4999A247" w:rsidR="00EB11F0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851C17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510E4E" w:rsidRPr="00851C17" w14:paraId="5D503217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1FA553D1" w14:textId="4E8DC3E5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46804734"/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17" w:type="pct"/>
            <w:shd w:val="clear" w:color="auto" w:fill="FFFFFF" w:themeFill="background1"/>
          </w:tcPr>
          <w:p w14:paraId="248D443B" w14:textId="763B41FD" w:rsidR="00510E4E" w:rsidRPr="00851C17" w:rsidRDefault="00510E4E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Obligatoryjna tematyka </w:t>
            </w: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realizowanych w ramach projektu form szkoleniowych</w:t>
            </w:r>
          </w:p>
        </w:tc>
        <w:tc>
          <w:tcPr>
            <w:tcW w:w="2662" w:type="pct"/>
            <w:shd w:val="clear" w:color="auto" w:fill="FFFFFF" w:themeFill="background1"/>
          </w:tcPr>
          <w:p w14:paraId="1CD52076" w14:textId="77777777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Zaplanowane w projekcie formy szkoleniowe uwzględniają tematykę deinstytucjonalizacji i usług świadczonych w społeczności lokalnej.</w:t>
            </w:r>
            <w:r w:rsidRPr="00851C1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0"/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5A7F53F7" w14:textId="55914586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Kryterium weryfikowane w oparciu o wniosek o dofinansowanie projektu. 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805B020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FE27718" w14:textId="422E94D6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Niespełnienie kryterium skutkuje skierowaniem wniosku do poprawy/uzupełnienia.</w:t>
            </w:r>
          </w:p>
          <w:p w14:paraId="61C4FDF9" w14:textId="4DFF8818" w:rsidR="00510E4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5"/>
      <w:tr w:rsidR="00510E4E" w:rsidRPr="00851C17" w14:paraId="432825E2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008D128D" w14:textId="55C7F96A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7" w:type="pct"/>
            <w:shd w:val="clear" w:color="auto" w:fill="FFFFFF" w:themeFill="background1"/>
          </w:tcPr>
          <w:p w14:paraId="3F0D6358" w14:textId="0762D7D9" w:rsidR="00510E4E" w:rsidRPr="00851C17" w:rsidRDefault="00510E4E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W projekcie zagwarantowane  zostanie wsparcie w postaci superwizji</w:t>
            </w:r>
          </w:p>
        </w:tc>
        <w:tc>
          <w:tcPr>
            <w:tcW w:w="2662" w:type="pct"/>
            <w:shd w:val="clear" w:color="auto" w:fill="FFFFFF" w:themeFill="background1"/>
          </w:tcPr>
          <w:p w14:paraId="74DF9B22" w14:textId="3B882371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zaplanował wsparcie dla pracowników </w:t>
            </w:r>
            <w:r w:rsidR="004918BC" w:rsidRPr="00851C17">
              <w:rPr>
                <w:rFonts w:ascii="Arial" w:hAnsi="Arial" w:cs="Arial"/>
                <w:color w:val="000000"/>
                <w:sz w:val="24"/>
                <w:szCs w:val="24"/>
              </w:rPr>
              <w:t>wykonujących zawody pomocowe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w postaci superwizji.</w:t>
            </w:r>
          </w:p>
          <w:p w14:paraId="74C6D5DA" w14:textId="77777777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7FA902AE" w14:textId="24C78105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94D774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78CAF8" w14:textId="1010A971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1D8BF1B" w14:textId="150F864E" w:rsidR="00510E4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510E4E" w:rsidRPr="00851C17" w14:paraId="38C420F1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3A374A38" w14:textId="7CABB09A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7" w:type="pct"/>
            <w:shd w:val="clear" w:color="auto" w:fill="FFFFFF" w:themeFill="background1"/>
          </w:tcPr>
          <w:p w14:paraId="76271EE8" w14:textId="554C9AB3" w:rsidR="00510E4E" w:rsidRPr="00851C17" w:rsidRDefault="00510E4E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Maksymalny poziom wydatków na działania promujące i upowszechniające zawody pomocowe </w:t>
            </w:r>
          </w:p>
        </w:tc>
        <w:tc>
          <w:tcPr>
            <w:tcW w:w="2662" w:type="pct"/>
            <w:shd w:val="clear" w:color="auto" w:fill="FFFFFF" w:themeFill="background1"/>
          </w:tcPr>
          <w:p w14:paraId="7035D1D2" w14:textId="61E4256A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ś</w:t>
            </w:r>
            <w:r w:rsidRPr="00851C17">
              <w:rPr>
                <w:rFonts w:ascii="Arial" w:hAnsi="Arial" w:cs="Arial"/>
                <w:sz w:val="24"/>
                <w:szCs w:val="24"/>
              </w:rPr>
              <w:t xml:space="preserve">rodki przeznaczone na sfinansowanie działań promujących i upowszechniających zawody pomocowe nie przekroczą </w:t>
            </w:r>
            <w:r w:rsidR="009849D5" w:rsidRPr="00851C17">
              <w:rPr>
                <w:rFonts w:ascii="Arial" w:hAnsi="Arial" w:cs="Arial"/>
                <w:sz w:val="24"/>
                <w:szCs w:val="24"/>
              </w:rPr>
              <w:t>1</w:t>
            </w:r>
            <w:r w:rsidRPr="00851C17">
              <w:rPr>
                <w:rFonts w:ascii="Arial" w:hAnsi="Arial" w:cs="Arial"/>
                <w:sz w:val="24"/>
                <w:szCs w:val="24"/>
              </w:rPr>
              <w:t>0% wartości kosztów bezpośrednich projektu.</w:t>
            </w:r>
          </w:p>
          <w:p w14:paraId="55D99EF2" w14:textId="55836887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03ABE4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7D43843" w14:textId="6A41036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8B37CB6" w14:textId="737F0AC2" w:rsidR="00510E4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510E4E" w:rsidRPr="00851C17" w14:paraId="0D5B7ECB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029FF813" w14:textId="47D1614F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pct"/>
            <w:shd w:val="clear" w:color="auto" w:fill="FFFFFF" w:themeFill="background1"/>
          </w:tcPr>
          <w:p w14:paraId="4DFC976A" w14:textId="75164325" w:rsidR="00510E4E" w:rsidRPr="00851C17" w:rsidRDefault="00510E4E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Wnioskodawca zrealizuje działania wspierające zatrudnianie uczestników projektu, w tym poprzez współpracę z pracodawcami</w:t>
            </w:r>
          </w:p>
        </w:tc>
        <w:tc>
          <w:tcPr>
            <w:tcW w:w="2662" w:type="pct"/>
            <w:shd w:val="clear" w:color="auto" w:fill="FFFFFF" w:themeFill="background1"/>
          </w:tcPr>
          <w:p w14:paraId="3D00865D" w14:textId="55091124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wskazał we wniosku o dofinansowanie projektu, iż zrealizuje działania wspierające zatrudnienie uczestników projektu, w tym poprzez współpracę z pracodawcami.</w:t>
            </w:r>
          </w:p>
          <w:p w14:paraId="582F6351" w14:textId="77777777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Wnioskodawca dysponuje siecią kontaktów i doświadczeniem w realizacji projektów szkoleniowych dla kadry instytucji pomocy społecznej, które może wykorzystać przy realizacji projektu. Osiągnięcie celu, jakim jest zabezpieczenie kadry niezbędnej do świadczenia usług opiekuńczych, w tym opieki długoterminowej nie będzie możliwe bez podjęcia dodatkowych działań, wspierających uczestników w pozyskaniu zatrudnienia. Ww. kryterium uzasadnione jest pozycją wnioskodawcy, jaką daje status koordynatora włączenia społecznego w regionie.</w:t>
            </w:r>
          </w:p>
          <w:p w14:paraId="6E49A549" w14:textId="2D0209D8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12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BBBB6A" w14:textId="77777777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83028D" w14:textId="5B2C7ED4" w:rsidR="00D37BB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A56C1F4" w14:textId="4F05B00A" w:rsidR="00510E4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510E4E" w:rsidRPr="00851C17" w14:paraId="0451510B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  <w:shd w:val="clear" w:color="auto" w:fill="FFFFFF" w:themeFill="background1"/>
          </w:tcPr>
          <w:p w14:paraId="143D24C7" w14:textId="5FB8FD23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7" w:type="pct"/>
          </w:tcPr>
          <w:p w14:paraId="08B8A456" w14:textId="41ADBB52" w:rsidR="00510E4E" w:rsidRPr="00851C17" w:rsidRDefault="00510E4E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Wartość wydatków w ramach cross-financingu</w:t>
            </w:r>
          </w:p>
        </w:tc>
        <w:tc>
          <w:tcPr>
            <w:tcW w:w="2662" w:type="pct"/>
          </w:tcPr>
          <w:p w14:paraId="40F7FFBF" w14:textId="70C46FB4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 kryterium sprawdzimy, czy wartość wydatków w ramach cross-financingu nie przekracza 10% wartości projektu</w:t>
            </w:r>
            <w:r w:rsidR="004C5F53" w:rsidRPr="00851C1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1B1CC1" w14:textId="77777777" w:rsidR="00510E4E" w:rsidRPr="00851C17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Wydatki w ramach cross-financingu w projektach współfinansowanych z EFS+ należy rozumieć w sposób wskazany w Wytycznych dotyczących kwalifikowalności wydatków na lata 2021-2027.</w:t>
            </w:r>
          </w:p>
          <w:p w14:paraId="2E853A01" w14:textId="550A60E2" w:rsidR="00510E4E" w:rsidRPr="00284828" w:rsidRDefault="00510E4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67" w:type="pct"/>
            <w:shd w:val="clear" w:color="auto" w:fill="FFFFFF" w:themeFill="background1"/>
          </w:tcPr>
          <w:p w14:paraId="20C98A32" w14:textId="77777777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35BA428" w14:textId="0A339E17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480F0C22" w14:textId="1DB586BF" w:rsidR="00510E4E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5D3BA5" w:rsidRPr="00851C17" w14:paraId="600B81FA" w14:textId="77777777" w:rsidTr="7DCBB36D">
        <w:tblPrEx>
          <w:tblLook w:val="04A0" w:firstRow="1" w:lastRow="0" w:firstColumn="1" w:lastColumn="0" w:noHBand="0" w:noVBand="1"/>
        </w:tblPrEx>
        <w:tc>
          <w:tcPr>
            <w:tcW w:w="254" w:type="pct"/>
          </w:tcPr>
          <w:p w14:paraId="2BEA85BF" w14:textId="1DFBF9E2" w:rsidR="005D3BA5" w:rsidRPr="00851C17" w:rsidRDefault="005D3BA5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F5828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0A5F9E" w:rsidRPr="00851C17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7" w:type="pct"/>
          </w:tcPr>
          <w:p w14:paraId="5F19B3BF" w14:textId="483B10B3" w:rsidR="005D3BA5" w:rsidRPr="00851C17" w:rsidRDefault="005D3BA5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1C1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nie zakłada tworzenia nowych ani wspierania istniejących miejsc opieki w placówkach opieki instytucjonalnej</w:t>
            </w:r>
          </w:p>
        </w:tc>
        <w:tc>
          <w:tcPr>
            <w:tcW w:w="2662" w:type="pct"/>
          </w:tcPr>
          <w:p w14:paraId="251896F4" w14:textId="35865120" w:rsidR="005D3BA5" w:rsidRPr="00851C17" w:rsidRDefault="7AF206AD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nie zakłada tworzenia nowych ani wspierania istniejących miejsc opieki w placówkach świadczących opiekę instytucjonalną</w:t>
            </w:r>
            <w:r w:rsidR="005D3BA5" w:rsidRPr="00851C1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7755B97B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1395230A" w:rsidRPr="00851C17">
              <w:rPr>
                <w:rFonts w:ascii="Arial" w:hAnsi="Arial" w:cs="Arial"/>
                <w:color w:val="000000"/>
                <w:sz w:val="24"/>
                <w:szCs w:val="24"/>
              </w:rPr>
              <w:t>Wsparcie</w:t>
            </w:r>
            <w:r w:rsidR="3F5FAAF7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osób zatrudnionych w placówkach świadczących opiekę w formach instytucjonalnych nie wiąż</w:t>
            </w:r>
            <w:r w:rsidR="00AB4B1A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r w:rsidR="3F5FAAF7"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 się z tworzeniem nowych miejsc, utrzymywaniem miejsc istniejących, czy realizacją usług na rzecz osób w nich przebywających.</w:t>
            </w:r>
          </w:p>
          <w:p w14:paraId="3B63D4B3" w14:textId="77777777" w:rsidR="005D3BA5" w:rsidRPr="00851C17" w:rsidRDefault="005D3BA5" w:rsidP="00851C17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1C17">
              <w:rPr>
                <w:rFonts w:ascii="Arial" w:hAnsi="Arial" w:cs="Arial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Pr="00851C17">
              <w:rPr>
                <w:rFonts w:ascii="Arial" w:hAnsi="Arial" w:cs="Arial"/>
                <w:sz w:val="24"/>
                <w:szCs w:val="24"/>
              </w:rPr>
              <w:lastRenderedPageBreak/>
              <w:t>w zakresie zgodności z wytycznymi, o których mowa w ustawie wdrożeniowej oraz przepisami prawa krajowego.</w:t>
            </w:r>
          </w:p>
          <w:p w14:paraId="78118B89" w14:textId="7FE3AA7E" w:rsidR="005D3BA5" w:rsidRPr="00851C17" w:rsidRDefault="005D3BA5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67" w:type="pct"/>
          </w:tcPr>
          <w:p w14:paraId="744B0DBC" w14:textId="77777777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C0FC01D" w14:textId="6DF82C02" w:rsidR="00D37BBE" w:rsidRPr="00851C17" w:rsidRDefault="00D37BBE" w:rsidP="00851C1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4230F37" w14:textId="034A1824" w:rsidR="005D3BA5" w:rsidRPr="00851C17" w:rsidRDefault="00D37BBE" w:rsidP="00851C1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851C1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</w:tbl>
    <w:p w14:paraId="0086E00A" w14:textId="325CA93C" w:rsidR="00E31707" w:rsidRPr="00851C17" w:rsidRDefault="00E31707" w:rsidP="00851C17">
      <w:pPr>
        <w:tabs>
          <w:tab w:val="left" w:pos="3435"/>
        </w:tabs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851C17" w:rsidSect="00200A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3525" w14:textId="77777777" w:rsidR="0044784D" w:rsidRDefault="0044784D" w:rsidP="00590C41">
      <w:pPr>
        <w:spacing w:after="0" w:line="240" w:lineRule="auto"/>
      </w:pPr>
      <w:r>
        <w:separator/>
      </w:r>
    </w:p>
  </w:endnote>
  <w:endnote w:type="continuationSeparator" w:id="0">
    <w:p w14:paraId="5E0A41FF" w14:textId="77777777" w:rsidR="0044784D" w:rsidRDefault="0044784D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61A7" w14:textId="77777777" w:rsidR="00D711BC" w:rsidRDefault="00D7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A9DA5" w14:textId="2103E660" w:rsidR="005C3708" w:rsidRDefault="005C3708" w:rsidP="005C3708">
    <w:pPr>
      <w:pStyle w:val="Stopka"/>
      <w:jc w:val="center"/>
    </w:pPr>
    <w:r>
      <w:rPr>
        <w:noProof/>
      </w:rPr>
      <w:drawing>
        <wp:inline distT="0" distB="0" distL="0" distR="0" wp14:anchorId="2DA9AC5F" wp14:editId="6CABC20E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DF80" w14:textId="77777777" w:rsidR="0044784D" w:rsidRDefault="0044784D" w:rsidP="00590C41">
      <w:pPr>
        <w:spacing w:after="0" w:line="240" w:lineRule="auto"/>
      </w:pPr>
      <w:r>
        <w:separator/>
      </w:r>
    </w:p>
  </w:footnote>
  <w:footnote w:type="continuationSeparator" w:id="0">
    <w:p w14:paraId="3F76FD74" w14:textId="77777777" w:rsidR="0044784D" w:rsidRDefault="0044784D" w:rsidP="00590C41">
      <w:pPr>
        <w:spacing w:after="0" w:line="240" w:lineRule="auto"/>
      </w:pPr>
      <w:r>
        <w:continuationSeparator/>
      </w:r>
    </w:p>
  </w:footnote>
  <w:footnote w:id="1">
    <w:p w14:paraId="2F1B65FD" w14:textId="61184216" w:rsidR="00392099" w:rsidRPr="000D1894" w:rsidRDefault="00392099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</w:t>
      </w:r>
      <w:r w:rsidR="00E9042B" w:rsidRPr="000D1894">
        <w:rPr>
          <w:rFonts w:ascii="Arial" w:hAnsi="Arial" w:cs="Arial"/>
          <w:sz w:val="24"/>
          <w:szCs w:val="24"/>
        </w:rPr>
        <w:t>.</w:t>
      </w:r>
    </w:p>
  </w:footnote>
  <w:footnote w:id="2">
    <w:p w14:paraId="082533CD" w14:textId="77777777" w:rsidR="00D4790A" w:rsidRPr="000D1894" w:rsidRDefault="00D4790A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1640F559" w14:textId="77777777" w:rsidR="00D4790A" w:rsidRPr="000D1894" w:rsidRDefault="00D4790A" w:rsidP="00E83EDA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86D0C">
        <w:rPr>
          <w:rFonts w:ascii="Arial" w:hAnsi="Arial" w:cs="Arial"/>
          <w:sz w:val="24"/>
          <w:szCs w:val="24"/>
          <w:vertAlign w:val="superscript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4">
    <w:p w14:paraId="200A5953" w14:textId="30638168" w:rsidR="00F96A24" w:rsidRPr="000D1894" w:rsidRDefault="00F96A24" w:rsidP="00E83EDA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79BB46D9" w14:textId="55B436DC" w:rsidR="00DA5A88" w:rsidRDefault="00DA5A88" w:rsidP="00DA5A8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5C99F7F3" w14:textId="7EC84089" w:rsidR="005432C7" w:rsidRPr="00D31ACF" w:rsidRDefault="005432C7" w:rsidP="006818D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31A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31ACF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7">
    <w:p w14:paraId="452FB071" w14:textId="77777777" w:rsidR="00996965" w:rsidRPr="00AD0D75" w:rsidRDefault="00996965" w:rsidP="00996965">
      <w:pPr>
        <w:pStyle w:val="Tekstprzypisudolnego"/>
        <w:rPr>
          <w:rFonts w:ascii="Arial" w:hAnsi="Arial" w:cs="Arial"/>
          <w:sz w:val="24"/>
          <w:szCs w:val="24"/>
        </w:rPr>
      </w:pPr>
      <w:r w:rsidRPr="00AD0D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0D75">
        <w:rPr>
          <w:rFonts w:ascii="Arial" w:hAnsi="Arial" w:cs="Arial"/>
          <w:sz w:val="24"/>
          <w:szCs w:val="24"/>
        </w:rPr>
        <w:t xml:space="preserve"> Definicja „opieki długoterminowej” wskazana została w Wytycznych dotyczących realizacji projektu z udziałem środków EFS+ w regionalnych programach na lata 2021-2027.</w:t>
      </w:r>
    </w:p>
  </w:footnote>
  <w:footnote w:id="8">
    <w:p w14:paraId="70491FE7" w14:textId="7ED46FA0" w:rsidR="00456692" w:rsidRDefault="00456692" w:rsidP="000B4C04">
      <w:pPr>
        <w:pStyle w:val="Tekstprzypisudolnego"/>
      </w:pPr>
      <w:r w:rsidRPr="00AD0D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0D75">
        <w:rPr>
          <w:rFonts w:ascii="Arial" w:hAnsi="Arial" w:cs="Arial"/>
          <w:sz w:val="24"/>
          <w:szCs w:val="24"/>
        </w:rPr>
        <w:t xml:space="preserve"> Wskazanych w ustawie z 17 sierpnia 2023 r. o niektórych zawodach medycznych</w:t>
      </w:r>
      <w:r w:rsidR="000B4C04">
        <w:rPr>
          <w:rFonts w:ascii="Arial" w:hAnsi="Arial" w:cs="Arial"/>
          <w:sz w:val="24"/>
          <w:szCs w:val="24"/>
        </w:rPr>
        <w:t xml:space="preserve"> (</w:t>
      </w:r>
      <w:r w:rsidR="000B4C04" w:rsidRPr="000B4C04">
        <w:rPr>
          <w:rFonts w:ascii="Arial" w:hAnsi="Arial" w:cs="Arial"/>
          <w:sz w:val="24"/>
          <w:szCs w:val="24"/>
        </w:rPr>
        <w:t>asystentka stomatologiczna,elektroradiolog,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higienistka stomatologiczna,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instruktor terapii uzależnień,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opiekun medyczny,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optometrysta,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ortoptystka,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podiatra,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profilaktyk,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protetyk słuchu,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technik farmaceutyczny,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technik masażysta,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technik ortopeda,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technik sterylizacji medycznej,</w:t>
      </w:r>
      <w:r w:rsidR="000B4C04">
        <w:rPr>
          <w:rFonts w:ascii="Arial" w:hAnsi="Arial" w:cs="Arial"/>
          <w:sz w:val="24"/>
          <w:szCs w:val="24"/>
        </w:rPr>
        <w:t xml:space="preserve"> </w:t>
      </w:r>
      <w:r w:rsidR="000B4C04" w:rsidRPr="000B4C04">
        <w:rPr>
          <w:rFonts w:ascii="Arial" w:hAnsi="Arial" w:cs="Arial"/>
          <w:sz w:val="24"/>
          <w:szCs w:val="24"/>
        </w:rPr>
        <w:t>terapeuta zajęciowy</w:t>
      </w:r>
      <w:r w:rsidR="000B4C04">
        <w:rPr>
          <w:rFonts w:ascii="Arial" w:hAnsi="Arial" w:cs="Arial"/>
          <w:sz w:val="24"/>
          <w:szCs w:val="24"/>
        </w:rPr>
        <w:t>)</w:t>
      </w:r>
    </w:p>
  </w:footnote>
  <w:footnote w:id="9">
    <w:p w14:paraId="5C58383E" w14:textId="651FCFDA" w:rsidR="00C73EA7" w:rsidRPr="00C73EA7" w:rsidRDefault="00C73EA7">
      <w:pPr>
        <w:pStyle w:val="Tekstprzypisudolnego"/>
        <w:rPr>
          <w:rFonts w:ascii="Arial" w:hAnsi="Arial" w:cs="Arial"/>
          <w:sz w:val="24"/>
          <w:szCs w:val="24"/>
        </w:rPr>
      </w:pPr>
      <w:r w:rsidRPr="00C73E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3EA7">
        <w:rPr>
          <w:rFonts w:ascii="Arial" w:hAnsi="Arial" w:cs="Arial"/>
          <w:sz w:val="24"/>
          <w:szCs w:val="24"/>
        </w:rPr>
        <w:t xml:space="preserve"> Praktyki i staże realizowane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</w:r>
    </w:p>
  </w:footnote>
  <w:footnote w:id="10">
    <w:p w14:paraId="41251745" w14:textId="77777777" w:rsidR="00510E4E" w:rsidRPr="000D1894" w:rsidRDefault="00510E4E" w:rsidP="00757E3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0D1894">
        <w:rPr>
          <w:rFonts w:ascii="Arial" w:hAnsi="Arial" w:cs="Arial"/>
          <w:sz w:val="24"/>
          <w:szCs w:val="24"/>
        </w:rPr>
        <w:t xml:space="preserve">Definicja </w:t>
      </w:r>
      <w:r>
        <w:rPr>
          <w:rFonts w:ascii="Arial" w:hAnsi="Arial" w:cs="Arial"/>
          <w:sz w:val="24"/>
          <w:szCs w:val="24"/>
        </w:rPr>
        <w:t>„deinstytucjonalizacji usług” i „usług świadczonych w społeczności lokalnej”</w:t>
      </w:r>
      <w:r w:rsidRPr="000D1894">
        <w:rPr>
          <w:rFonts w:ascii="Arial" w:hAnsi="Arial" w:cs="Arial"/>
          <w:sz w:val="24"/>
          <w:szCs w:val="24"/>
        </w:rPr>
        <w:t xml:space="preserve"> wskazana została w Wytycznych dotyczących realizacji projektu z udziałem środków EFS+ w regionalnych programach na lata 2021-2027</w:t>
      </w:r>
      <w:r>
        <w:rPr>
          <w:rFonts w:ascii="Arial" w:hAnsi="Arial" w:cs="Arial"/>
          <w:sz w:val="24"/>
          <w:szCs w:val="24"/>
        </w:rPr>
        <w:t>.</w:t>
      </w:r>
    </w:p>
    <w:p w14:paraId="46FA99FE" w14:textId="77777777" w:rsidR="00510E4E" w:rsidRDefault="00510E4E" w:rsidP="00757E30">
      <w:pPr>
        <w:pStyle w:val="Tekstprzypisudolnego"/>
      </w:pPr>
    </w:p>
  </w:footnote>
  <w:footnote w:id="11">
    <w:p w14:paraId="5C10B150" w14:textId="77777777" w:rsidR="005D3BA5" w:rsidRPr="000D1894" w:rsidRDefault="005D3BA5" w:rsidP="00757E3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89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D1894">
        <w:rPr>
          <w:rFonts w:ascii="Arial" w:hAnsi="Arial" w:cs="Arial"/>
          <w:sz w:val="24"/>
          <w:szCs w:val="24"/>
        </w:rPr>
        <w:t xml:space="preserve"> Definicja opieki instytucjonalnej wskazana została w Wytycznych dotyczących realizacji projektu z udziałem środków EFS+ w regionalnych programach na lata 2021-2027</w:t>
      </w:r>
      <w:r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A386" w14:textId="77777777" w:rsidR="00D711BC" w:rsidRDefault="00D7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C539" w14:textId="77777777" w:rsidR="00D711BC" w:rsidRDefault="00D7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ADA74" w14:textId="77777777" w:rsidR="00215CCD" w:rsidRDefault="00200A0A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3102ACD1" w14:textId="5A0831BA" w:rsidR="00193E1F" w:rsidRPr="00215CCD" w:rsidRDefault="00983457" w:rsidP="00193E1F">
    <w:pPr>
      <w:spacing w:after="0" w:line="240" w:lineRule="auto"/>
      <w:ind w:left="9912"/>
      <w:rPr>
        <w:rFonts w:ascii="Arial" w:hAnsi="Arial" w:cs="Arial"/>
        <w:bCs/>
        <w:sz w:val="24"/>
        <w:szCs w:val="24"/>
      </w:rPr>
    </w:pPr>
    <w:r w:rsidRPr="00B7125C">
      <w:rPr>
        <w:rFonts w:ascii="Arial" w:hAnsi="Arial" w:cs="Arial"/>
        <w:bCs/>
        <w:sz w:val="24"/>
        <w:szCs w:val="24"/>
      </w:rPr>
      <w:t xml:space="preserve">Załącznik </w:t>
    </w:r>
    <w:r w:rsidR="00282A42" w:rsidRPr="005A4EA2">
      <w:rPr>
        <w:rFonts w:ascii="Arial" w:hAnsi="Arial" w:cs="Arial"/>
        <w:bCs/>
        <w:sz w:val="24"/>
        <w:szCs w:val="24"/>
      </w:rPr>
      <w:t xml:space="preserve">do Uchwały nr </w:t>
    </w:r>
    <w:r w:rsidR="00D711BC">
      <w:rPr>
        <w:rFonts w:ascii="Arial" w:hAnsi="Arial" w:cs="Arial"/>
        <w:bCs/>
        <w:sz w:val="24"/>
        <w:szCs w:val="24"/>
      </w:rPr>
      <w:t>144</w:t>
    </w:r>
    <w:r w:rsidR="00282A42" w:rsidRPr="005A4EA2">
      <w:rPr>
        <w:rFonts w:ascii="Arial" w:hAnsi="Arial" w:cs="Arial"/>
        <w:bCs/>
        <w:sz w:val="24"/>
        <w:szCs w:val="24"/>
      </w:rPr>
      <w:t xml:space="preserve">/2023 KM FEdKP 2021-2027 </w:t>
    </w:r>
    <w:r w:rsidR="00282A42">
      <w:rPr>
        <w:rFonts w:ascii="Arial" w:hAnsi="Arial" w:cs="Arial"/>
        <w:bCs/>
        <w:sz w:val="24"/>
        <w:szCs w:val="24"/>
      </w:rPr>
      <w:br/>
    </w:r>
    <w:r w:rsidR="00282A42" w:rsidRPr="005A4EA2">
      <w:rPr>
        <w:rFonts w:ascii="Arial" w:hAnsi="Arial" w:cs="Arial"/>
        <w:bCs/>
        <w:sz w:val="24"/>
        <w:szCs w:val="24"/>
      </w:rPr>
      <w:t>z dnia 1</w:t>
    </w:r>
    <w:r w:rsidR="00282A42">
      <w:rPr>
        <w:rFonts w:ascii="Arial" w:hAnsi="Arial" w:cs="Arial"/>
        <w:bCs/>
        <w:sz w:val="24"/>
        <w:szCs w:val="24"/>
      </w:rPr>
      <w:t>6</w:t>
    </w:r>
    <w:r w:rsidR="00282A42" w:rsidRPr="005A4EA2">
      <w:rPr>
        <w:rFonts w:ascii="Arial" w:hAnsi="Arial" w:cs="Arial"/>
        <w:bCs/>
        <w:sz w:val="24"/>
        <w:szCs w:val="24"/>
      </w:rPr>
      <w:t xml:space="preserve"> </w:t>
    </w:r>
    <w:r w:rsidR="00282A42">
      <w:rPr>
        <w:rFonts w:ascii="Arial" w:hAnsi="Arial" w:cs="Arial"/>
        <w:bCs/>
        <w:sz w:val="24"/>
        <w:szCs w:val="24"/>
      </w:rPr>
      <w:t>listopada</w:t>
    </w:r>
    <w:r w:rsidR="00282A42" w:rsidRPr="005A4EA2">
      <w:rPr>
        <w:rFonts w:ascii="Arial" w:hAnsi="Arial" w:cs="Arial"/>
        <w:bCs/>
        <w:sz w:val="24"/>
        <w:szCs w:val="24"/>
      </w:rPr>
      <w:t xml:space="preserve"> 2023 r.</w:t>
    </w:r>
  </w:p>
  <w:p w14:paraId="4EE3DEAA" w14:textId="6ED0B519" w:rsidR="00200A0A" w:rsidRPr="00215CCD" w:rsidRDefault="00200A0A" w:rsidP="00983457">
    <w:pPr>
      <w:spacing w:after="0" w:line="276" w:lineRule="auto"/>
      <w:ind w:left="9214" w:firstLine="698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36567"/>
    <w:multiLevelType w:val="hybridMultilevel"/>
    <w:tmpl w:val="D84A3FA8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62B71"/>
    <w:multiLevelType w:val="hybridMultilevel"/>
    <w:tmpl w:val="4E743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15B55"/>
    <w:multiLevelType w:val="hybridMultilevel"/>
    <w:tmpl w:val="3D02E43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486AE5"/>
    <w:multiLevelType w:val="hybridMultilevel"/>
    <w:tmpl w:val="57D01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90911"/>
    <w:multiLevelType w:val="hybridMultilevel"/>
    <w:tmpl w:val="F0E893A4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529E6"/>
    <w:multiLevelType w:val="hybridMultilevel"/>
    <w:tmpl w:val="EDB023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45157">
    <w:abstractNumId w:val="13"/>
  </w:num>
  <w:num w:numId="2" w16cid:durableId="930773857">
    <w:abstractNumId w:val="0"/>
  </w:num>
  <w:num w:numId="3" w16cid:durableId="1668629013">
    <w:abstractNumId w:val="1"/>
  </w:num>
  <w:num w:numId="4" w16cid:durableId="1841386806">
    <w:abstractNumId w:val="3"/>
  </w:num>
  <w:num w:numId="5" w16cid:durableId="717893909">
    <w:abstractNumId w:val="5"/>
  </w:num>
  <w:num w:numId="6" w16cid:durableId="1165779774">
    <w:abstractNumId w:val="10"/>
  </w:num>
  <w:num w:numId="7" w16cid:durableId="435293345">
    <w:abstractNumId w:val="6"/>
  </w:num>
  <w:num w:numId="8" w16cid:durableId="484010075">
    <w:abstractNumId w:val="12"/>
  </w:num>
  <w:num w:numId="9" w16cid:durableId="1569925681">
    <w:abstractNumId w:val="2"/>
  </w:num>
  <w:num w:numId="10" w16cid:durableId="32393521">
    <w:abstractNumId w:val="11"/>
  </w:num>
  <w:num w:numId="11" w16cid:durableId="1710835223">
    <w:abstractNumId w:val="7"/>
  </w:num>
  <w:num w:numId="12" w16cid:durableId="1857190248">
    <w:abstractNumId w:val="9"/>
  </w:num>
  <w:num w:numId="13" w16cid:durableId="1506091416">
    <w:abstractNumId w:val="14"/>
  </w:num>
  <w:num w:numId="14" w16cid:durableId="1550875360">
    <w:abstractNumId w:val="8"/>
  </w:num>
  <w:num w:numId="15" w16cid:durableId="598104886">
    <w:abstractNumId w:val="15"/>
  </w:num>
  <w:num w:numId="16" w16cid:durableId="143899028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47F1"/>
    <w:rsid w:val="00004A16"/>
    <w:rsid w:val="000070DB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1F76"/>
    <w:rsid w:val="00032383"/>
    <w:rsid w:val="00033F99"/>
    <w:rsid w:val="000348F5"/>
    <w:rsid w:val="000357B1"/>
    <w:rsid w:val="00037BA0"/>
    <w:rsid w:val="00040BED"/>
    <w:rsid w:val="00041358"/>
    <w:rsid w:val="00043465"/>
    <w:rsid w:val="000437B1"/>
    <w:rsid w:val="0004583E"/>
    <w:rsid w:val="00047C92"/>
    <w:rsid w:val="00047CE5"/>
    <w:rsid w:val="00050D2D"/>
    <w:rsid w:val="00053264"/>
    <w:rsid w:val="00053461"/>
    <w:rsid w:val="00054B18"/>
    <w:rsid w:val="0006025C"/>
    <w:rsid w:val="00061AAD"/>
    <w:rsid w:val="00064D2F"/>
    <w:rsid w:val="000662BA"/>
    <w:rsid w:val="00067C5D"/>
    <w:rsid w:val="000705B9"/>
    <w:rsid w:val="00071890"/>
    <w:rsid w:val="000731B2"/>
    <w:rsid w:val="00076F78"/>
    <w:rsid w:val="00077271"/>
    <w:rsid w:val="0007782E"/>
    <w:rsid w:val="00077FC4"/>
    <w:rsid w:val="000806C8"/>
    <w:rsid w:val="00080B2A"/>
    <w:rsid w:val="000810FE"/>
    <w:rsid w:val="00082263"/>
    <w:rsid w:val="00082AD4"/>
    <w:rsid w:val="0008443F"/>
    <w:rsid w:val="00085C8D"/>
    <w:rsid w:val="000872FD"/>
    <w:rsid w:val="00087A1D"/>
    <w:rsid w:val="00090269"/>
    <w:rsid w:val="000902C1"/>
    <w:rsid w:val="000915D9"/>
    <w:rsid w:val="000917DB"/>
    <w:rsid w:val="00092090"/>
    <w:rsid w:val="00093FB6"/>
    <w:rsid w:val="00095523"/>
    <w:rsid w:val="000979A3"/>
    <w:rsid w:val="000A47FB"/>
    <w:rsid w:val="000A5F9E"/>
    <w:rsid w:val="000A7D52"/>
    <w:rsid w:val="000B07CE"/>
    <w:rsid w:val="000B351F"/>
    <w:rsid w:val="000B357B"/>
    <w:rsid w:val="000B49E7"/>
    <w:rsid w:val="000B4C04"/>
    <w:rsid w:val="000B6B30"/>
    <w:rsid w:val="000C1547"/>
    <w:rsid w:val="000C1676"/>
    <w:rsid w:val="000C2250"/>
    <w:rsid w:val="000C58F6"/>
    <w:rsid w:val="000C5D48"/>
    <w:rsid w:val="000C6D96"/>
    <w:rsid w:val="000D02E0"/>
    <w:rsid w:val="000D060E"/>
    <w:rsid w:val="000D174F"/>
    <w:rsid w:val="000D1894"/>
    <w:rsid w:val="000D1AB1"/>
    <w:rsid w:val="000D20D6"/>
    <w:rsid w:val="000D2C28"/>
    <w:rsid w:val="000D41C9"/>
    <w:rsid w:val="000D480B"/>
    <w:rsid w:val="000D4BAD"/>
    <w:rsid w:val="000D53F9"/>
    <w:rsid w:val="000D6783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5624"/>
    <w:rsid w:val="00105AC9"/>
    <w:rsid w:val="001077C3"/>
    <w:rsid w:val="00107ACF"/>
    <w:rsid w:val="00107EF8"/>
    <w:rsid w:val="001100C5"/>
    <w:rsid w:val="0011051B"/>
    <w:rsid w:val="0011177B"/>
    <w:rsid w:val="0011636C"/>
    <w:rsid w:val="001178B6"/>
    <w:rsid w:val="001220C2"/>
    <w:rsid w:val="00122AB3"/>
    <w:rsid w:val="001232A4"/>
    <w:rsid w:val="00125191"/>
    <w:rsid w:val="0012535E"/>
    <w:rsid w:val="00125BE5"/>
    <w:rsid w:val="00130835"/>
    <w:rsid w:val="001317D1"/>
    <w:rsid w:val="00134FC4"/>
    <w:rsid w:val="00135202"/>
    <w:rsid w:val="001361E6"/>
    <w:rsid w:val="0013790A"/>
    <w:rsid w:val="00137D2B"/>
    <w:rsid w:val="00140442"/>
    <w:rsid w:val="00144B99"/>
    <w:rsid w:val="00146243"/>
    <w:rsid w:val="0015115B"/>
    <w:rsid w:val="0015174E"/>
    <w:rsid w:val="001529C4"/>
    <w:rsid w:val="00154ABE"/>
    <w:rsid w:val="0015561F"/>
    <w:rsid w:val="001560EA"/>
    <w:rsid w:val="00156FDF"/>
    <w:rsid w:val="00157984"/>
    <w:rsid w:val="0016317F"/>
    <w:rsid w:val="00164623"/>
    <w:rsid w:val="00165F13"/>
    <w:rsid w:val="001660CA"/>
    <w:rsid w:val="00166AC3"/>
    <w:rsid w:val="0016741C"/>
    <w:rsid w:val="00171A36"/>
    <w:rsid w:val="00172122"/>
    <w:rsid w:val="00174409"/>
    <w:rsid w:val="001814D6"/>
    <w:rsid w:val="001814D9"/>
    <w:rsid w:val="00183416"/>
    <w:rsid w:val="001921D5"/>
    <w:rsid w:val="0019296B"/>
    <w:rsid w:val="00193A83"/>
    <w:rsid w:val="00193E1F"/>
    <w:rsid w:val="0019482A"/>
    <w:rsid w:val="00195447"/>
    <w:rsid w:val="00196226"/>
    <w:rsid w:val="00196A7C"/>
    <w:rsid w:val="001A2A40"/>
    <w:rsid w:val="001A6226"/>
    <w:rsid w:val="001B01CA"/>
    <w:rsid w:val="001B1680"/>
    <w:rsid w:val="001B1D76"/>
    <w:rsid w:val="001B2503"/>
    <w:rsid w:val="001B3034"/>
    <w:rsid w:val="001B457E"/>
    <w:rsid w:val="001B5477"/>
    <w:rsid w:val="001B5BA7"/>
    <w:rsid w:val="001C10F6"/>
    <w:rsid w:val="001C1CA4"/>
    <w:rsid w:val="001C31CD"/>
    <w:rsid w:val="001C428E"/>
    <w:rsid w:val="001C68A3"/>
    <w:rsid w:val="001D082D"/>
    <w:rsid w:val="001D2111"/>
    <w:rsid w:val="001D2693"/>
    <w:rsid w:val="001D4030"/>
    <w:rsid w:val="001D4DBF"/>
    <w:rsid w:val="001D57DD"/>
    <w:rsid w:val="001D5EA3"/>
    <w:rsid w:val="001D614C"/>
    <w:rsid w:val="001E0D03"/>
    <w:rsid w:val="001E41DC"/>
    <w:rsid w:val="001E6A68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4496"/>
    <w:rsid w:val="00207D75"/>
    <w:rsid w:val="00207F63"/>
    <w:rsid w:val="002101CB"/>
    <w:rsid w:val="00211C75"/>
    <w:rsid w:val="00215CCD"/>
    <w:rsid w:val="00216FB7"/>
    <w:rsid w:val="00221888"/>
    <w:rsid w:val="00223EFC"/>
    <w:rsid w:val="00225021"/>
    <w:rsid w:val="002253B8"/>
    <w:rsid w:val="002256B8"/>
    <w:rsid w:val="00232081"/>
    <w:rsid w:val="002328F5"/>
    <w:rsid w:val="00234348"/>
    <w:rsid w:val="0023634B"/>
    <w:rsid w:val="00242899"/>
    <w:rsid w:val="002458AF"/>
    <w:rsid w:val="00247396"/>
    <w:rsid w:val="0025162E"/>
    <w:rsid w:val="00251E8C"/>
    <w:rsid w:val="00252158"/>
    <w:rsid w:val="002528FF"/>
    <w:rsid w:val="00255192"/>
    <w:rsid w:val="0025794E"/>
    <w:rsid w:val="00261F07"/>
    <w:rsid w:val="00262047"/>
    <w:rsid w:val="00270138"/>
    <w:rsid w:val="00274A84"/>
    <w:rsid w:val="002753F2"/>
    <w:rsid w:val="00275DA4"/>
    <w:rsid w:val="0027696A"/>
    <w:rsid w:val="0027712B"/>
    <w:rsid w:val="00281177"/>
    <w:rsid w:val="00281FDA"/>
    <w:rsid w:val="002829DA"/>
    <w:rsid w:val="00282A42"/>
    <w:rsid w:val="00282B42"/>
    <w:rsid w:val="00282D1E"/>
    <w:rsid w:val="00283722"/>
    <w:rsid w:val="00284828"/>
    <w:rsid w:val="00284903"/>
    <w:rsid w:val="00285ED7"/>
    <w:rsid w:val="00290CE9"/>
    <w:rsid w:val="0029100F"/>
    <w:rsid w:val="00294275"/>
    <w:rsid w:val="00295DAF"/>
    <w:rsid w:val="002A0E4D"/>
    <w:rsid w:val="002A144A"/>
    <w:rsid w:val="002A1AE2"/>
    <w:rsid w:val="002A383A"/>
    <w:rsid w:val="002A641F"/>
    <w:rsid w:val="002B05B9"/>
    <w:rsid w:val="002B1DA0"/>
    <w:rsid w:val="002B254C"/>
    <w:rsid w:val="002B260D"/>
    <w:rsid w:val="002B319C"/>
    <w:rsid w:val="002B3528"/>
    <w:rsid w:val="002B43AE"/>
    <w:rsid w:val="002B44EB"/>
    <w:rsid w:val="002C0579"/>
    <w:rsid w:val="002C06AB"/>
    <w:rsid w:val="002C18C8"/>
    <w:rsid w:val="002C22B2"/>
    <w:rsid w:val="002C2CC8"/>
    <w:rsid w:val="002C321C"/>
    <w:rsid w:val="002C36BA"/>
    <w:rsid w:val="002C663C"/>
    <w:rsid w:val="002C7376"/>
    <w:rsid w:val="002C7418"/>
    <w:rsid w:val="002D1936"/>
    <w:rsid w:val="002D51FC"/>
    <w:rsid w:val="002D66B7"/>
    <w:rsid w:val="002D71EA"/>
    <w:rsid w:val="002E015D"/>
    <w:rsid w:val="002E12B0"/>
    <w:rsid w:val="002E18D9"/>
    <w:rsid w:val="002E1C46"/>
    <w:rsid w:val="002E3158"/>
    <w:rsid w:val="002E3CB5"/>
    <w:rsid w:val="002E4429"/>
    <w:rsid w:val="002E7058"/>
    <w:rsid w:val="002E7893"/>
    <w:rsid w:val="002F2C0E"/>
    <w:rsid w:val="002F3F02"/>
    <w:rsid w:val="002F4A3B"/>
    <w:rsid w:val="002F5FD4"/>
    <w:rsid w:val="002F6404"/>
    <w:rsid w:val="00301D56"/>
    <w:rsid w:val="00301DFF"/>
    <w:rsid w:val="00302235"/>
    <w:rsid w:val="003031E2"/>
    <w:rsid w:val="003032BE"/>
    <w:rsid w:val="003034BE"/>
    <w:rsid w:val="00310BEF"/>
    <w:rsid w:val="00311C54"/>
    <w:rsid w:val="0031221A"/>
    <w:rsid w:val="00313DBF"/>
    <w:rsid w:val="00315E4A"/>
    <w:rsid w:val="00321254"/>
    <w:rsid w:val="003212F5"/>
    <w:rsid w:val="00322D0B"/>
    <w:rsid w:val="00323C80"/>
    <w:rsid w:val="00326C4B"/>
    <w:rsid w:val="003271D3"/>
    <w:rsid w:val="00337BAB"/>
    <w:rsid w:val="00341150"/>
    <w:rsid w:val="00344E0D"/>
    <w:rsid w:val="00345D9A"/>
    <w:rsid w:val="003471D6"/>
    <w:rsid w:val="003529CA"/>
    <w:rsid w:val="00354384"/>
    <w:rsid w:val="003543C9"/>
    <w:rsid w:val="00356C5C"/>
    <w:rsid w:val="0036038C"/>
    <w:rsid w:val="00363826"/>
    <w:rsid w:val="003653C3"/>
    <w:rsid w:val="00365CBC"/>
    <w:rsid w:val="00367FE5"/>
    <w:rsid w:val="00372E3B"/>
    <w:rsid w:val="00372FF9"/>
    <w:rsid w:val="00373B2B"/>
    <w:rsid w:val="003745CE"/>
    <w:rsid w:val="003808C1"/>
    <w:rsid w:val="00381753"/>
    <w:rsid w:val="003830BC"/>
    <w:rsid w:val="00385ED9"/>
    <w:rsid w:val="00386D2B"/>
    <w:rsid w:val="00387388"/>
    <w:rsid w:val="00387F0D"/>
    <w:rsid w:val="00392099"/>
    <w:rsid w:val="003952ED"/>
    <w:rsid w:val="003966D0"/>
    <w:rsid w:val="003A0EF8"/>
    <w:rsid w:val="003A151B"/>
    <w:rsid w:val="003A1D55"/>
    <w:rsid w:val="003A2292"/>
    <w:rsid w:val="003A323A"/>
    <w:rsid w:val="003A34C0"/>
    <w:rsid w:val="003A3C7C"/>
    <w:rsid w:val="003A403A"/>
    <w:rsid w:val="003A4C02"/>
    <w:rsid w:val="003A5E98"/>
    <w:rsid w:val="003A5F68"/>
    <w:rsid w:val="003A62CF"/>
    <w:rsid w:val="003A633A"/>
    <w:rsid w:val="003A6568"/>
    <w:rsid w:val="003A684B"/>
    <w:rsid w:val="003A7276"/>
    <w:rsid w:val="003A78C3"/>
    <w:rsid w:val="003A7F94"/>
    <w:rsid w:val="003B19F9"/>
    <w:rsid w:val="003B3306"/>
    <w:rsid w:val="003B3F31"/>
    <w:rsid w:val="003B412D"/>
    <w:rsid w:val="003B7BAB"/>
    <w:rsid w:val="003C1482"/>
    <w:rsid w:val="003C482F"/>
    <w:rsid w:val="003C7BA1"/>
    <w:rsid w:val="003D0905"/>
    <w:rsid w:val="003D24EF"/>
    <w:rsid w:val="003E2CAA"/>
    <w:rsid w:val="003E2D02"/>
    <w:rsid w:val="003E381C"/>
    <w:rsid w:val="003E40EE"/>
    <w:rsid w:val="003E48A2"/>
    <w:rsid w:val="003E503C"/>
    <w:rsid w:val="003E6D56"/>
    <w:rsid w:val="003F4F56"/>
    <w:rsid w:val="003F553C"/>
    <w:rsid w:val="003F5989"/>
    <w:rsid w:val="003F725C"/>
    <w:rsid w:val="003F736D"/>
    <w:rsid w:val="004020A0"/>
    <w:rsid w:val="00402461"/>
    <w:rsid w:val="00403D47"/>
    <w:rsid w:val="00404649"/>
    <w:rsid w:val="00405078"/>
    <w:rsid w:val="004061A3"/>
    <w:rsid w:val="0041331E"/>
    <w:rsid w:val="00414378"/>
    <w:rsid w:val="004167D0"/>
    <w:rsid w:val="00417EDA"/>
    <w:rsid w:val="004214F4"/>
    <w:rsid w:val="00424AB8"/>
    <w:rsid w:val="004253AE"/>
    <w:rsid w:val="00425C5F"/>
    <w:rsid w:val="004274EF"/>
    <w:rsid w:val="0042795D"/>
    <w:rsid w:val="00430E5A"/>
    <w:rsid w:val="00433346"/>
    <w:rsid w:val="004416F3"/>
    <w:rsid w:val="00441A7A"/>
    <w:rsid w:val="00442FE0"/>
    <w:rsid w:val="00446E01"/>
    <w:rsid w:val="00447618"/>
    <w:rsid w:val="0044784D"/>
    <w:rsid w:val="004533E7"/>
    <w:rsid w:val="004535BC"/>
    <w:rsid w:val="004555CD"/>
    <w:rsid w:val="00456692"/>
    <w:rsid w:val="004576A4"/>
    <w:rsid w:val="004607E6"/>
    <w:rsid w:val="00462112"/>
    <w:rsid w:val="00462E80"/>
    <w:rsid w:val="00463748"/>
    <w:rsid w:val="004639A3"/>
    <w:rsid w:val="00463F3D"/>
    <w:rsid w:val="00464948"/>
    <w:rsid w:val="00465BED"/>
    <w:rsid w:val="004709F4"/>
    <w:rsid w:val="00471196"/>
    <w:rsid w:val="004716EC"/>
    <w:rsid w:val="00474760"/>
    <w:rsid w:val="00480C22"/>
    <w:rsid w:val="004825C6"/>
    <w:rsid w:val="00483A61"/>
    <w:rsid w:val="00483D08"/>
    <w:rsid w:val="00486BB0"/>
    <w:rsid w:val="004870D0"/>
    <w:rsid w:val="0048774E"/>
    <w:rsid w:val="00490889"/>
    <w:rsid w:val="004918BC"/>
    <w:rsid w:val="00492CF7"/>
    <w:rsid w:val="00497D4D"/>
    <w:rsid w:val="004A1DD6"/>
    <w:rsid w:val="004A3A28"/>
    <w:rsid w:val="004A464A"/>
    <w:rsid w:val="004A5359"/>
    <w:rsid w:val="004A7EB4"/>
    <w:rsid w:val="004B2871"/>
    <w:rsid w:val="004B4C85"/>
    <w:rsid w:val="004B4E3D"/>
    <w:rsid w:val="004B5A50"/>
    <w:rsid w:val="004B6584"/>
    <w:rsid w:val="004B6643"/>
    <w:rsid w:val="004B7146"/>
    <w:rsid w:val="004B7239"/>
    <w:rsid w:val="004C03B8"/>
    <w:rsid w:val="004C19A1"/>
    <w:rsid w:val="004C2E59"/>
    <w:rsid w:val="004C32D7"/>
    <w:rsid w:val="004C35EA"/>
    <w:rsid w:val="004C583B"/>
    <w:rsid w:val="004C5F53"/>
    <w:rsid w:val="004C6661"/>
    <w:rsid w:val="004C67DD"/>
    <w:rsid w:val="004D52A2"/>
    <w:rsid w:val="004E0945"/>
    <w:rsid w:val="004E16DB"/>
    <w:rsid w:val="004E2C0E"/>
    <w:rsid w:val="004E2E9F"/>
    <w:rsid w:val="004E3943"/>
    <w:rsid w:val="004E3C9D"/>
    <w:rsid w:val="004E5C99"/>
    <w:rsid w:val="004E72AD"/>
    <w:rsid w:val="004F0DD2"/>
    <w:rsid w:val="004F2B13"/>
    <w:rsid w:val="004F3B20"/>
    <w:rsid w:val="004F4B9D"/>
    <w:rsid w:val="004F5D11"/>
    <w:rsid w:val="004F5DA6"/>
    <w:rsid w:val="004F66EE"/>
    <w:rsid w:val="004F7833"/>
    <w:rsid w:val="00501D0F"/>
    <w:rsid w:val="005026DA"/>
    <w:rsid w:val="00503B9A"/>
    <w:rsid w:val="00506C55"/>
    <w:rsid w:val="0050707F"/>
    <w:rsid w:val="00510437"/>
    <w:rsid w:val="00510E4E"/>
    <w:rsid w:val="00512A0A"/>
    <w:rsid w:val="00513B1A"/>
    <w:rsid w:val="00516129"/>
    <w:rsid w:val="00517082"/>
    <w:rsid w:val="0051713A"/>
    <w:rsid w:val="00517F5D"/>
    <w:rsid w:val="00522C06"/>
    <w:rsid w:val="0052338E"/>
    <w:rsid w:val="005241FE"/>
    <w:rsid w:val="00524D15"/>
    <w:rsid w:val="00527EDE"/>
    <w:rsid w:val="00530756"/>
    <w:rsid w:val="005310CA"/>
    <w:rsid w:val="00535F49"/>
    <w:rsid w:val="00536FA8"/>
    <w:rsid w:val="00537933"/>
    <w:rsid w:val="005432C7"/>
    <w:rsid w:val="00543320"/>
    <w:rsid w:val="00544E8B"/>
    <w:rsid w:val="00547170"/>
    <w:rsid w:val="00552F5E"/>
    <w:rsid w:val="00555399"/>
    <w:rsid w:val="005567DA"/>
    <w:rsid w:val="00560757"/>
    <w:rsid w:val="005631F7"/>
    <w:rsid w:val="005660EA"/>
    <w:rsid w:val="005712A7"/>
    <w:rsid w:val="005712D2"/>
    <w:rsid w:val="00572476"/>
    <w:rsid w:val="005737F5"/>
    <w:rsid w:val="005769A9"/>
    <w:rsid w:val="00577696"/>
    <w:rsid w:val="005803CF"/>
    <w:rsid w:val="0058271F"/>
    <w:rsid w:val="00582C70"/>
    <w:rsid w:val="005846CC"/>
    <w:rsid w:val="00585CDA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42A2"/>
    <w:rsid w:val="00595298"/>
    <w:rsid w:val="0059605F"/>
    <w:rsid w:val="00596BCD"/>
    <w:rsid w:val="005972FC"/>
    <w:rsid w:val="005A0038"/>
    <w:rsid w:val="005A058B"/>
    <w:rsid w:val="005A0A06"/>
    <w:rsid w:val="005A2753"/>
    <w:rsid w:val="005A2B09"/>
    <w:rsid w:val="005A3613"/>
    <w:rsid w:val="005A5A7F"/>
    <w:rsid w:val="005A5BAB"/>
    <w:rsid w:val="005B099D"/>
    <w:rsid w:val="005B178B"/>
    <w:rsid w:val="005B3A6A"/>
    <w:rsid w:val="005B3BF9"/>
    <w:rsid w:val="005B4447"/>
    <w:rsid w:val="005B6077"/>
    <w:rsid w:val="005B6F46"/>
    <w:rsid w:val="005C3708"/>
    <w:rsid w:val="005C4D12"/>
    <w:rsid w:val="005C600F"/>
    <w:rsid w:val="005D0E85"/>
    <w:rsid w:val="005D3315"/>
    <w:rsid w:val="005D3BA5"/>
    <w:rsid w:val="005D3EE4"/>
    <w:rsid w:val="005D4BEB"/>
    <w:rsid w:val="005D7E23"/>
    <w:rsid w:val="005E08CF"/>
    <w:rsid w:val="005E4EBE"/>
    <w:rsid w:val="005F07F7"/>
    <w:rsid w:val="005F0B8F"/>
    <w:rsid w:val="005F4377"/>
    <w:rsid w:val="005F504F"/>
    <w:rsid w:val="005F57B1"/>
    <w:rsid w:val="005F59DF"/>
    <w:rsid w:val="005F600C"/>
    <w:rsid w:val="0060012B"/>
    <w:rsid w:val="00601DF8"/>
    <w:rsid w:val="00603AB7"/>
    <w:rsid w:val="00605E7E"/>
    <w:rsid w:val="00607B39"/>
    <w:rsid w:val="006101D5"/>
    <w:rsid w:val="00610523"/>
    <w:rsid w:val="00610DD1"/>
    <w:rsid w:val="00614720"/>
    <w:rsid w:val="00615043"/>
    <w:rsid w:val="00616A5F"/>
    <w:rsid w:val="00622C83"/>
    <w:rsid w:val="006260E5"/>
    <w:rsid w:val="00626803"/>
    <w:rsid w:val="0063154B"/>
    <w:rsid w:val="00631933"/>
    <w:rsid w:val="0063277D"/>
    <w:rsid w:val="00633719"/>
    <w:rsid w:val="0063384F"/>
    <w:rsid w:val="00634958"/>
    <w:rsid w:val="00636154"/>
    <w:rsid w:val="00637B53"/>
    <w:rsid w:val="00637F19"/>
    <w:rsid w:val="00640203"/>
    <w:rsid w:val="006404F0"/>
    <w:rsid w:val="00641D6D"/>
    <w:rsid w:val="00643784"/>
    <w:rsid w:val="00643C0B"/>
    <w:rsid w:val="006465F5"/>
    <w:rsid w:val="006471B3"/>
    <w:rsid w:val="006475FB"/>
    <w:rsid w:val="006521E8"/>
    <w:rsid w:val="0065295A"/>
    <w:rsid w:val="00652B13"/>
    <w:rsid w:val="006553E0"/>
    <w:rsid w:val="00655F6A"/>
    <w:rsid w:val="0065662D"/>
    <w:rsid w:val="0065726B"/>
    <w:rsid w:val="00657E84"/>
    <w:rsid w:val="006602EE"/>
    <w:rsid w:val="0066203A"/>
    <w:rsid w:val="0066268E"/>
    <w:rsid w:val="00663CDD"/>
    <w:rsid w:val="0066403D"/>
    <w:rsid w:val="00667406"/>
    <w:rsid w:val="00670BF8"/>
    <w:rsid w:val="0067252F"/>
    <w:rsid w:val="006739DD"/>
    <w:rsid w:val="00675710"/>
    <w:rsid w:val="0067574E"/>
    <w:rsid w:val="00677186"/>
    <w:rsid w:val="006818DE"/>
    <w:rsid w:val="00682631"/>
    <w:rsid w:val="00683A33"/>
    <w:rsid w:val="00684BD9"/>
    <w:rsid w:val="00686609"/>
    <w:rsid w:val="00686896"/>
    <w:rsid w:val="00692D2C"/>
    <w:rsid w:val="006965E1"/>
    <w:rsid w:val="006A077C"/>
    <w:rsid w:val="006A50A6"/>
    <w:rsid w:val="006A54E0"/>
    <w:rsid w:val="006A6974"/>
    <w:rsid w:val="006B083B"/>
    <w:rsid w:val="006B4CD0"/>
    <w:rsid w:val="006B5E7F"/>
    <w:rsid w:val="006B777A"/>
    <w:rsid w:val="006C20D9"/>
    <w:rsid w:val="006C2935"/>
    <w:rsid w:val="006C3ACC"/>
    <w:rsid w:val="006C4FEB"/>
    <w:rsid w:val="006C525B"/>
    <w:rsid w:val="006C5524"/>
    <w:rsid w:val="006C6949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460"/>
    <w:rsid w:val="006D62C6"/>
    <w:rsid w:val="006E0337"/>
    <w:rsid w:val="006E0B2C"/>
    <w:rsid w:val="006E2645"/>
    <w:rsid w:val="006E3CF1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A52"/>
    <w:rsid w:val="006F6D2F"/>
    <w:rsid w:val="007003EB"/>
    <w:rsid w:val="00702A13"/>
    <w:rsid w:val="0070405E"/>
    <w:rsid w:val="007048F1"/>
    <w:rsid w:val="00705E2C"/>
    <w:rsid w:val="0070623F"/>
    <w:rsid w:val="00706E61"/>
    <w:rsid w:val="00706FF2"/>
    <w:rsid w:val="00707655"/>
    <w:rsid w:val="00711281"/>
    <w:rsid w:val="00713714"/>
    <w:rsid w:val="00713F9E"/>
    <w:rsid w:val="007176FB"/>
    <w:rsid w:val="007211F0"/>
    <w:rsid w:val="00725498"/>
    <w:rsid w:val="00726658"/>
    <w:rsid w:val="00727158"/>
    <w:rsid w:val="0072744E"/>
    <w:rsid w:val="00730702"/>
    <w:rsid w:val="00730E9F"/>
    <w:rsid w:val="00731093"/>
    <w:rsid w:val="0073262B"/>
    <w:rsid w:val="007338DC"/>
    <w:rsid w:val="00734C3D"/>
    <w:rsid w:val="0073566A"/>
    <w:rsid w:val="00735C84"/>
    <w:rsid w:val="00735FB4"/>
    <w:rsid w:val="007402EA"/>
    <w:rsid w:val="00744807"/>
    <w:rsid w:val="0074652B"/>
    <w:rsid w:val="00746AD3"/>
    <w:rsid w:val="007479D2"/>
    <w:rsid w:val="007509B5"/>
    <w:rsid w:val="00754620"/>
    <w:rsid w:val="00756357"/>
    <w:rsid w:val="00757E30"/>
    <w:rsid w:val="00760507"/>
    <w:rsid w:val="00767192"/>
    <w:rsid w:val="00767A8B"/>
    <w:rsid w:val="00770134"/>
    <w:rsid w:val="0077382B"/>
    <w:rsid w:val="00775B3D"/>
    <w:rsid w:val="00777DE5"/>
    <w:rsid w:val="0078327E"/>
    <w:rsid w:val="0078551B"/>
    <w:rsid w:val="0078728F"/>
    <w:rsid w:val="00787C57"/>
    <w:rsid w:val="007913D3"/>
    <w:rsid w:val="00793107"/>
    <w:rsid w:val="0079416C"/>
    <w:rsid w:val="007A070D"/>
    <w:rsid w:val="007A0E71"/>
    <w:rsid w:val="007A1E1B"/>
    <w:rsid w:val="007B0E95"/>
    <w:rsid w:val="007B0F01"/>
    <w:rsid w:val="007B1081"/>
    <w:rsid w:val="007B17E4"/>
    <w:rsid w:val="007B1E30"/>
    <w:rsid w:val="007B1EA3"/>
    <w:rsid w:val="007B266A"/>
    <w:rsid w:val="007B27BF"/>
    <w:rsid w:val="007B3345"/>
    <w:rsid w:val="007B367C"/>
    <w:rsid w:val="007B3835"/>
    <w:rsid w:val="007B39DF"/>
    <w:rsid w:val="007B4597"/>
    <w:rsid w:val="007B4A5E"/>
    <w:rsid w:val="007D1028"/>
    <w:rsid w:val="007D41F8"/>
    <w:rsid w:val="007D47D7"/>
    <w:rsid w:val="007D5114"/>
    <w:rsid w:val="007D7F14"/>
    <w:rsid w:val="007E01FF"/>
    <w:rsid w:val="007E19D2"/>
    <w:rsid w:val="007E24FE"/>
    <w:rsid w:val="007E2BE0"/>
    <w:rsid w:val="007E5A9B"/>
    <w:rsid w:val="007E67F7"/>
    <w:rsid w:val="007F0AA9"/>
    <w:rsid w:val="007F0AAB"/>
    <w:rsid w:val="007F29A8"/>
    <w:rsid w:val="007F5785"/>
    <w:rsid w:val="007F5828"/>
    <w:rsid w:val="008012A6"/>
    <w:rsid w:val="008040FD"/>
    <w:rsid w:val="008053CC"/>
    <w:rsid w:val="008070B7"/>
    <w:rsid w:val="00807B3A"/>
    <w:rsid w:val="00807C45"/>
    <w:rsid w:val="00810D0B"/>
    <w:rsid w:val="00813A97"/>
    <w:rsid w:val="0081458B"/>
    <w:rsid w:val="00815E95"/>
    <w:rsid w:val="0082063D"/>
    <w:rsid w:val="00822020"/>
    <w:rsid w:val="008234AE"/>
    <w:rsid w:val="00823F30"/>
    <w:rsid w:val="00826233"/>
    <w:rsid w:val="00826CE9"/>
    <w:rsid w:val="00831535"/>
    <w:rsid w:val="008330D9"/>
    <w:rsid w:val="008347E3"/>
    <w:rsid w:val="0083537E"/>
    <w:rsid w:val="00835A80"/>
    <w:rsid w:val="00836E37"/>
    <w:rsid w:val="00836F94"/>
    <w:rsid w:val="00844B21"/>
    <w:rsid w:val="008470F9"/>
    <w:rsid w:val="008473D2"/>
    <w:rsid w:val="00847C5D"/>
    <w:rsid w:val="00850BD9"/>
    <w:rsid w:val="00851C17"/>
    <w:rsid w:val="00853E84"/>
    <w:rsid w:val="008557DB"/>
    <w:rsid w:val="00855EE5"/>
    <w:rsid w:val="008610AA"/>
    <w:rsid w:val="00861496"/>
    <w:rsid w:val="00863C37"/>
    <w:rsid w:val="00864EA5"/>
    <w:rsid w:val="00865546"/>
    <w:rsid w:val="00865905"/>
    <w:rsid w:val="0086651B"/>
    <w:rsid w:val="00867DB2"/>
    <w:rsid w:val="008711A2"/>
    <w:rsid w:val="0087426A"/>
    <w:rsid w:val="00875372"/>
    <w:rsid w:val="00876FA5"/>
    <w:rsid w:val="00877698"/>
    <w:rsid w:val="00880187"/>
    <w:rsid w:val="008844FC"/>
    <w:rsid w:val="00887373"/>
    <w:rsid w:val="00891715"/>
    <w:rsid w:val="00893B99"/>
    <w:rsid w:val="00895F39"/>
    <w:rsid w:val="00896CBA"/>
    <w:rsid w:val="0089753D"/>
    <w:rsid w:val="008A047B"/>
    <w:rsid w:val="008A1A52"/>
    <w:rsid w:val="008A2927"/>
    <w:rsid w:val="008A72C4"/>
    <w:rsid w:val="008A79CF"/>
    <w:rsid w:val="008B442E"/>
    <w:rsid w:val="008B4EBE"/>
    <w:rsid w:val="008B54B7"/>
    <w:rsid w:val="008C0602"/>
    <w:rsid w:val="008C2F1C"/>
    <w:rsid w:val="008C47F8"/>
    <w:rsid w:val="008C59A3"/>
    <w:rsid w:val="008C5FDA"/>
    <w:rsid w:val="008C7423"/>
    <w:rsid w:val="008D04B1"/>
    <w:rsid w:val="008D3BC3"/>
    <w:rsid w:val="008D763A"/>
    <w:rsid w:val="008D792E"/>
    <w:rsid w:val="008E3FD3"/>
    <w:rsid w:val="008E4BFA"/>
    <w:rsid w:val="008E7038"/>
    <w:rsid w:val="008E7813"/>
    <w:rsid w:val="008F0DAC"/>
    <w:rsid w:val="008F182F"/>
    <w:rsid w:val="008F1CC0"/>
    <w:rsid w:val="008F1E88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23A4"/>
    <w:rsid w:val="00913302"/>
    <w:rsid w:val="0091436F"/>
    <w:rsid w:val="009145C6"/>
    <w:rsid w:val="00915068"/>
    <w:rsid w:val="00915761"/>
    <w:rsid w:val="00917C3A"/>
    <w:rsid w:val="00920439"/>
    <w:rsid w:val="0092418B"/>
    <w:rsid w:val="00924653"/>
    <w:rsid w:val="00924BB6"/>
    <w:rsid w:val="009269E6"/>
    <w:rsid w:val="009273B2"/>
    <w:rsid w:val="00930929"/>
    <w:rsid w:val="00931D75"/>
    <w:rsid w:val="00932F3F"/>
    <w:rsid w:val="0093321A"/>
    <w:rsid w:val="00934D24"/>
    <w:rsid w:val="00935F6B"/>
    <w:rsid w:val="00937046"/>
    <w:rsid w:val="009375F6"/>
    <w:rsid w:val="009409DE"/>
    <w:rsid w:val="00941631"/>
    <w:rsid w:val="0094178A"/>
    <w:rsid w:val="00941ABB"/>
    <w:rsid w:val="0094246E"/>
    <w:rsid w:val="009456FC"/>
    <w:rsid w:val="00947BB6"/>
    <w:rsid w:val="00951ABE"/>
    <w:rsid w:val="00951C74"/>
    <w:rsid w:val="0095500C"/>
    <w:rsid w:val="0095551E"/>
    <w:rsid w:val="0095674F"/>
    <w:rsid w:val="00962205"/>
    <w:rsid w:val="00965363"/>
    <w:rsid w:val="009657E6"/>
    <w:rsid w:val="00965D99"/>
    <w:rsid w:val="009675B3"/>
    <w:rsid w:val="00970180"/>
    <w:rsid w:val="00970688"/>
    <w:rsid w:val="00972ED6"/>
    <w:rsid w:val="00974625"/>
    <w:rsid w:val="009761C9"/>
    <w:rsid w:val="00976E4B"/>
    <w:rsid w:val="00980196"/>
    <w:rsid w:val="00980593"/>
    <w:rsid w:val="009807D0"/>
    <w:rsid w:val="00980CD1"/>
    <w:rsid w:val="00980F01"/>
    <w:rsid w:val="009833CC"/>
    <w:rsid w:val="00983457"/>
    <w:rsid w:val="009849D5"/>
    <w:rsid w:val="009856E7"/>
    <w:rsid w:val="00985F4F"/>
    <w:rsid w:val="0098670D"/>
    <w:rsid w:val="0099007E"/>
    <w:rsid w:val="00990311"/>
    <w:rsid w:val="00991DA4"/>
    <w:rsid w:val="00992090"/>
    <w:rsid w:val="00994D02"/>
    <w:rsid w:val="00996965"/>
    <w:rsid w:val="00996B84"/>
    <w:rsid w:val="009A2BAD"/>
    <w:rsid w:val="009A37CE"/>
    <w:rsid w:val="009A3DF5"/>
    <w:rsid w:val="009A4192"/>
    <w:rsid w:val="009A6ACC"/>
    <w:rsid w:val="009A6D89"/>
    <w:rsid w:val="009A7C43"/>
    <w:rsid w:val="009B1056"/>
    <w:rsid w:val="009B10BD"/>
    <w:rsid w:val="009B29C7"/>
    <w:rsid w:val="009B5ABE"/>
    <w:rsid w:val="009B6336"/>
    <w:rsid w:val="009C05DD"/>
    <w:rsid w:val="009C1F92"/>
    <w:rsid w:val="009C2DE8"/>
    <w:rsid w:val="009C3062"/>
    <w:rsid w:val="009C6725"/>
    <w:rsid w:val="009C7475"/>
    <w:rsid w:val="009D12A3"/>
    <w:rsid w:val="009D1DE0"/>
    <w:rsid w:val="009D2E38"/>
    <w:rsid w:val="009D3F3B"/>
    <w:rsid w:val="009D3F65"/>
    <w:rsid w:val="009D5A64"/>
    <w:rsid w:val="009D5C94"/>
    <w:rsid w:val="009D5E4E"/>
    <w:rsid w:val="009D7EFF"/>
    <w:rsid w:val="009E2275"/>
    <w:rsid w:val="009E27E4"/>
    <w:rsid w:val="009E290E"/>
    <w:rsid w:val="009E395C"/>
    <w:rsid w:val="009E3A78"/>
    <w:rsid w:val="009E3F0E"/>
    <w:rsid w:val="009E4162"/>
    <w:rsid w:val="009E56F7"/>
    <w:rsid w:val="009F1549"/>
    <w:rsid w:val="009F494B"/>
    <w:rsid w:val="009F5259"/>
    <w:rsid w:val="009F7E59"/>
    <w:rsid w:val="00A025B8"/>
    <w:rsid w:val="00A10440"/>
    <w:rsid w:val="00A116C9"/>
    <w:rsid w:val="00A12E56"/>
    <w:rsid w:val="00A148DF"/>
    <w:rsid w:val="00A14E69"/>
    <w:rsid w:val="00A17938"/>
    <w:rsid w:val="00A245C4"/>
    <w:rsid w:val="00A25EB4"/>
    <w:rsid w:val="00A26012"/>
    <w:rsid w:val="00A26A40"/>
    <w:rsid w:val="00A27A42"/>
    <w:rsid w:val="00A3277F"/>
    <w:rsid w:val="00A329A2"/>
    <w:rsid w:val="00A34BDB"/>
    <w:rsid w:val="00A34E80"/>
    <w:rsid w:val="00A35642"/>
    <w:rsid w:val="00A4081C"/>
    <w:rsid w:val="00A4187D"/>
    <w:rsid w:val="00A4370B"/>
    <w:rsid w:val="00A437D4"/>
    <w:rsid w:val="00A4433A"/>
    <w:rsid w:val="00A44E96"/>
    <w:rsid w:val="00A44EE8"/>
    <w:rsid w:val="00A46208"/>
    <w:rsid w:val="00A46AAD"/>
    <w:rsid w:val="00A46CDE"/>
    <w:rsid w:val="00A512FC"/>
    <w:rsid w:val="00A5221D"/>
    <w:rsid w:val="00A526EE"/>
    <w:rsid w:val="00A54BEC"/>
    <w:rsid w:val="00A55176"/>
    <w:rsid w:val="00A55902"/>
    <w:rsid w:val="00A57316"/>
    <w:rsid w:val="00A57955"/>
    <w:rsid w:val="00A622CE"/>
    <w:rsid w:val="00A634FF"/>
    <w:rsid w:val="00A6745D"/>
    <w:rsid w:val="00A737C6"/>
    <w:rsid w:val="00A73C5F"/>
    <w:rsid w:val="00A801F8"/>
    <w:rsid w:val="00A82389"/>
    <w:rsid w:val="00A86AC0"/>
    <w:rsid w:val="00A87876"/>
    <w:rsid w:val="00A90BDE"/>
    <w:rsid w:val="00A9471E"/>
    <w:rsid w:val="00A9543B"/>
    <w:rsid w:val="00AA0508"/>
    <w:rsid w:val="00AA4745"/>
    <w:rsid w:val="00AA4A3C"/>
    <w:rsid w:val="00AA4C61"/>
    <w:rsid w:val="00AA4FE2"/>
    <w:rsid w:val="00AA62D6"/>
    <w:rsid w:val="00AA751B"/>
    <w:rsid w:val="00AA788A"/>
    <w:rsid w:val="00AA7F96"/>
    <w:rsid w:val="00AB0C5C"/>
    <w:rsid w:val="00AB117C"/>
    <w:rsid w:val="00AB4B1A"/>
    <w:rsid w:val="00AB778D"/>
    <w:rsid w:val="00AB7A12"/>
    <w:rsid w:val="00AC0758"/>
    <w:rsid w:val="00AC077C"/>
    <w:rsid w:val="00AC266C"/>
    <w:rsid w:val="00AC5D0F"/>
    <w:rsid w:val="00AC7CA2"/>
    <w:rsid w:val="00AD0D75"/>
    <w:rsid w:val="00AD1D45"/>
    <w:rsid w:val="00AD31A7"/>
    <w:rsid w:val="00AD428A"/>
    <w:rsid w:val="00AD5AE0"/>
    <w:rsid w:val="00AD7BA9"/>
    <w:rsid w:val="00AD7DE1"/>
    <w:rsid w:val="00AE02D2"/>
    <w:rsid w:val="00AE13FC"/>
    <w:rsid w:val="00AE3860"/>
    <w:rsid w:val="00AE527B"/>
    <w:rsid w:val="00AF43EF"/>
    <w:rsid w:val="00AF6029"/>
    <w:rsid w:val="00AF7065"/>
    <w:rsid w:val="00B01BA1"/>
    <w:rsid w:val="00B01D9C"/>
    <w:rsid w:val="00B0311D"/>
    <w:rsid w:val="00B049B9"/>
    <w:rsid w:val="00B04CA8"/>
    <w:rsid w:val="00B04FF8"/>
    <w:rsid w:val="00B108BB"/>
    <w:rsid w:val="00B1252E"/>
    <w:rsid w:val="00B12B8A"/>
    <w:rsid w:val="00B12C88"/>
    <w:rsid w:val="00B15797"/>
    <w:rsid w:val="00B15D0D"/>
    <w:rsid w:val="00B2011A"/>
    <w:rsid w:val="00B20D9F"/>
    <w:rsid w:val="00B222E2"/>
    <w:rsid w:val="00B26A8B"/>
    <w:rsid w:val="00B30F7E"/>
    <w:rsid w:val="00B353C3"/>
    <w:rsid w:val="00B3684D"/>
    <w:rsid w:val="00B3688D"/>
    <w:rsid w:val="00B36B2B"/>
    <w:rsid w:val="00B3780B"/>
    <w:rsid w:val="00B419F6"/>
    <w:rsid w:val="00B41FCF"/>
    <w:rsid w:val="00B4291A"/>
    <w:rsid w:val="00B42CDF"/>
    <w:rsid w:val="00B43102"/>
    <w:rsid w:val="00B434CD"/>
    <w:rsid w:val="00B43C31"/>
    <w:rsid w:val="00B5057C"/>
    <w:rsid w:val="00B50815"/>
    <w:rsid w:val="00B539F5"/>
    <w:rsid w:val="00B53A44"/>
    <w:rsid w:val="00B55E22"/>
    <w:rsid w:val="00B5707E"/>
    <w:rsid w:val="00B60A03"/>
    <w:rsid w:val="00B6238F"/>
    <w:rsid w:val="00B637CF"/>
    <w:rsid w:val="00B71040"/>
    <w:rsid w:val="00B71187"/>
    <w:rsid w:val="00B711D1"/>
    <w:rsid w:val="00B71F73"/>
    <w:rsid w:val="00B75E2D"/>
    <w:rsid w:val="00B76588"/>
    <w:rsid w:val="00B80C70"/>
    <w:rsid w:val="00B819F0"/>
    <w:rsid w:val="00B82FBF"/>
    <w:rsid w:val="00B86A30"/>
    <w:rsid w:val="00B8706F"/>
    <w:rsid w:val="00B87889"/>
    <w:rsid w:val="00B93DEC"/>
    <w:rsid w:val="00B94140"/>
    <w:rsid w:val="00BA0F1B"/>
    <w:rsid w:val="00BA3731"/>
    <w:rsid w:val="00BA4721"/>
    <w:rsid w:val="00BA6220"/>
    <w:rsid w:val="00BB010E"/>
    <w:rsid w:val="00BB0AC8"/>
    <w:rsid w:val="00BB1B89"/>
    <w:rsid w:val="00BC0607"/>
    <w:rsid w:val="00BC23C7"/>
    <w:rsid w:val="00BC2F46"/>
    <w:rsid w:val="00BC65B8"/>
    <w:rsid w:val="00BC6B49"/>
    <w:rsid w:val="00BC7587"/>
    <w:rsid w:val="00BC7687"/>
    <w:rsid w:val="00BD3C3C"/>
    <w:rsid w:val="00BD4820"/>
    <w:rsid w:val="00BD5E26"/>
    <w:rsid w:val="00BE0823"/>
    <w:rsid w:val="00BE14FA"/>
    <w:rsid w:val="00BE2773"/>
    <w:rsid w:val="00BE285B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C001C1"/>
    <w:rsid w:val="00C02F78"/>
    <w:rsid w:val="00C062F6"/>
    <w:rsid w:val="00C0658F"/>
    <w:rsid w:val="00C0680A"/>
    <w:rsid w:val="00C069F0"/>
    <w:rsid w:val="00C070E1"/>
    <w:rsid w:val="00C111D8"/>
    <w:rsid w:val="00C12835"/>
    <w:rsid w:val="00C12B0B"/>
    <w:rsid w:val="00C13DFA"/>
    <w:rsid w:val="00C14C71"/>
    <w:rsid w:val="00C15080"/>
    <w:rsid w:val="00C17F38"/>
    <w:rsid w:val="00C20212"/>
    <w:rsid w:val="00C21CBE"/>
    <w:rsid w:val="00C223B4"/>
    <w:rsid w:val="00C27E3A"/>
    <w:rsid w:val="00C31408"/>
    <w:rsid w:val="00C319AD"/>
    <w:rsid w:val="00C337F6"/>
    <w:rsid w:val="00C33A1B"/>
    <w:rsid w:val="00C34641"/>
    <w:rsid w:val="00C357CB"/>
    <w:rsid w:val="00C35899"/>
    <w:rsid w:val="00C40C81"/>
    <w:rsid w:val="00C40E06"/>
    <w:rsid w:val="00C420CC"/>
    <w:rsid w:val="00C447AE"/>
    <w:rsid w:val="00C44A01"/>
    <w:rsid w:val="00C44E65"/>
    <w:rsid w:val="00C4583B"/>
    <w:rsid w:val="00C45D54"/>
    <w:rsid w:val="00C45DC8"/>
    <w:rsid w:val="00C4607A"/>
    <w:rsid w:val="00C50F50"/>
    <w:rsid w:val="00C51A2A"/>
    <w:rsid w:val="00C51FC0"/>
    <w:rsid w:val="00C52E15"/>
    <w:rsid w:val="00C553FD"/>
    <w:rsid w:val="00C55423"/>
    <w:rsid w:val="00C57809"/>
    <w:rsid w:val="00C60254"/>
    <w:rsid w:val="00C61E78"/>
    <w:rsid w:val="00C657E2"/>
    <w:rsid w:val="00C6675F"/>
    <w:rsid w:val="00C67AD8"/>
    <w:rsid w:val="00C708AF"/>
    <w:rsid w:val="00C736C0"/>
    <w:rsid w:val="00C73899"/>
    <w:rsid w:val="00C73EA7"/>
    <w:rsid w:val="00C745E0"/>
    <w:rsid w:val="00C74B62"/>
    <w:rsid w:val="00C75092"/>
    <w:rsid w:val="00C760CC"/>
    <w:rsid w:val="00C764B4"/>
    <w:rsid w:val="00C76A41"/>
    <w:rsid w:val="00C7782C"/>
    <w:rsid w:val="00C802A0"/>
    <w:rsid w:val="00C80B67"/>
    <w:rsid w:val="00C82BC3"/>
    <w:rsid w:val="00C83257"/>
    <w:rsid w:val="00C8326E"/>
    <w:rsid w:val="00C9027C"/>
    <w:rsid w:val="00C92141"/>
    <w:rsid w:val="00C93462"/>
    <w:rsid w:val="00C94835"/>
    <w:rsid w:val="00C977EC"/>
    <w:rsid w:val="00CA0E9F"/>
    <w:rsid w:val="00CA1FF5"/>
    <w:rsid w:val="00CA3AE1"/>
    <w:rsid w:val="00CA4624"/>
    <w:rsid w:val="00CA6F37"/>
    <w:rsid w:val="00CA7D49"/>
    <w:rsid w:val="00CB0E3A"/>
    <w:rsid w:val="00CB2983"/>
    <w:rsid w:val="00CB4084"/>
    <w:rsid w:val="00CB4278"/>
    <w:rsid w:val="00CB579B"/>
    <w:rsid w:val="00CB6984"/>
    <w:rsid w:val="00CB78CD"/>
    <w:rsid w:val="00CC05AF"/>
    <w:rsid w:val="00CC1206"/>
    <w:rsid w:val="00CC38B0"/>
    <w:rsid w:val="00CC73AB"/>
    <w:rsid w:val="00CC79B8"/>
    <w:rsid w:val="00CD03EB"/>
    <w:rsid w:val="00CD1DB7"/>
    <w:rsid w:val="00CD3C92"/>
    <w:rsid w:val="00CD3DDB"/>
    <w:rsid w:val="00CE116B"/>
    <w:rsid w:val="00CE423F"/>
    <w:rsid w:val="00CE48B8"/>
    <w:rsid w:val="00CE58F6"/>
    <w:rsid w:val="00CE72CC"/>
    <w:rsid w:val="00CF1791"/>
    <w:rsid w:val="00CF1BDC"/>
    <w:rsid w:val="00CF3A1A"/>
    <w:rsid w:val="00CF40BB"/>
    <w:rsid w:val="00CF48FB"/>
    <w:rsid w:val="00CF7EC9"/>
    <w:rsid w:val="00D00956"/>
    <w:rsid w:val="00D02D3D"/>
    <w:rsid w:val="00D03D96"/>
    <w:rsid w:val="00D0702D"/>
    <w:rsid w:val="00D07E34"/>
    <w:rsid w:val="00D11274"/>
    <w:rsid w:val="00D114F8"/>
    <w:rsid w:val="00D11537"/>
    <w:rsid w:val="00D1253D"/>
    <w:rsid w:val="00D12804"/>
    <w:rsid w:val="00D14B2A"/>
    <w:rsid w:val="00D15F11"/>
    <w:rsid w:val="00D17077"/>
    <w:rsid w:val="00D17C20"/>
    <w:rsid w:val="00D20ABA"/>
    <w:rsid w:val="00D20FC3"/>
    <w:rsid w:val="00D26DC1"/>
    <w:rsid w:val="00D300D5"/>
    <w:rsid w:val="00D3031E"/>
    <w:rsid w:val="00D30AD6"/>
    <w:rsid w:val="00D315DF"/>
    <w:rsid w:val="00D31ACF"/>
    <w:rsid w:val="00D31EAD"/>
    <w:rsid w:val="00D3348B"/>
    <w:rsid w:val="00D33558"/>
    <w:rsid w:val="00D33A1D"/>
    <w:rsid w:val="00D354B7"/>
    <w:rsid w:val="00D37BBE"/>
    <w:rsid w:val="00D40F1A"/>
    <w:rsid w:val="00D41504"/>
    <w:rsid w:val="00D41744"/>
    <w:rsid w:val="00D42242"/>
    <w:rsid w:val="00D42F8F"/>
    <w:rsid w:val="00D4331D"/>
    <w:rsid w:val="00D43A5B"/>
    <w:rsid w:val="00D464B2"/>
    <w:rsid w:val="00D465C7"/>
    <w:rsid w:val="00D47194"/>
    <w:rsid w:val="00D4790A"/>
    <w:rsid w:val="00D517FE"/>
    <w:rsid w:val="00D52693"/>
    <w:rsid w:val="00D5423A"/>
    <w:rsid w:val="00D5688C"/>
    <w:rsid w:val="00D56A99"/>
    <w:rsid w:val="00D57CDE"/>
    <w:rsid w:val="00D61067"/>
    <w:rsid w:val="00D61727"/>
    <w:rsid w:val="00D62143"/>
    <w:rsid w:val="00D622EF"/>
    <w:rsid w:val="00D62FD9"/>
    <w:rsid w:val="00D63F6A"/>
    <w:rsid w:val="00D64727"/>
    <w:rsid w:val="00D66711"/>
    <w:rsid w:val="00D671C8"/>
    <w:rsid w:val="00D70AD0"/>
    <w:rsid w:val="00D711BC"/>
    <w:rsid w:val="00D73588"/>
    <w:rsid w:val="00D77F2B"/>
    <w:rsid w:val="00D81D6A"/>
    <w:rsid w:val="00D82963"/>
    <w:rsid w:val="00D83F13"/>
    <w:rsid w:val="00D83F26"/>
    <w:rsid w:val="00D8424E"/>
    <w:rsid w:val="00D84540"/>
    <w:rsid w:val="00D84DA4"/>
    <w:rsid w:val="00D8547D"/>
    <w:rsid w:val="00D862BC"/>
    <w:rsid w:val="00D8743C"/>
    <w:rsid w:val="00D91657"/>
    <w:rsid w:val="00D917BE"/>
    <w:rsid w:val="00D93C29"/>
    <w:rsid w:val="00D94A5D"/>
    <w:rsid w:val="00DA0425"/>
    <w:rsid w:val="00DA3249"/>
    <w:rsid w:val="00DA3FBD"/>
    <w:rsid w:val="00DA5A88"/>
    <w:rsid w:val="00DB0170"/>
    <w:rsid w:val="00DB0312"/>
    <w:rsid w:val="00DB1939"/>
    <w:rsid w:val="00DB22CC"/>
    <w:rsid w:val="00DB23C9"/>
    <w:rsid w:val="00DB2407"/>
    <w:rsid w:val="00DB51E1"/>
    <w:rsid w:val="00DB78B0"/>
    <w:rsid w:val="00DB7E3B"/>
    <w:rsid w:val="00DC0BC8"/>
    <w:rsid w:val="00DC1A4C"/>
    <w:rsid w:val="00DC3F02"/>
    <w:rsid w:val="00DC53B8"/>
    <w:rsid w:val="00DC5542"/>
    <w:rsid w:val="00DD2D57"/>
    <w:rsid w:val="00DD4175"/>
    <w:rsid w:val="00DD5008"/>
    <w:rsid w:val="00DD5292"/>
    <w:rsid w:val="00DE07F6"/>
    <w:rsid w:val="00DE2C93"/>
    <w:rsid w:val="00DE3E6E"/>
    <w:rsid w:val="00DE4E96"/>
    <w:rsid w:val="00DE6442"/>
    <w:rsid w:val="00DF10EF"/>
    <w:rsid w:val="00DF3FF1"/>
    <w:rsid w:val="00DF4537"/>
    <w:rsid w:val="00DF45F4"/>
    <w:rsid w:val="00E0119A"/>
    <w:rsid w:val="00E02A4E"/>
    <w:rsid w:val="00E02B1D"/>
    <w:rsid w:val="00E02DF7"/>
    <w:rsid w:val="00E06FA7"/>
    <w:rsid w:val="00E0783F"/>
    <w:rsid w:val="00E11342"/>
    <w:rsid w:val="00E128A6"/>
    <w:rsid w:val="00E128FE"/>
    <w:rsid w:val="00E16AFA"/>
    <w:rsid w:val="00E216DB"/>
    <w:rsid w:val="00E25752"/>
    <w:rsid w:val="00E25DCA"/>
    <w:rsid w:val="00E260BD"/>
    <w:rsid w:val="00E269F1"/>
    <w:rsid w:val="00E26F8C"/>
    <w:rsid w:val="00E31707"/>
    <w:rsid w:val="00E40C5E"/>
    <w:rsid w:val="00E42129"/>
    <w:rsid w:val="00E422B9"/>
    <w:rsid w:val="00E4336B"/>
    <w:rsid w:val="00E45639"/>
    <w:rsid w:val="00E473E7"/>
    <w:rsid w:val="00E47AAF"/>
    <w:rsid w:val="00E512E9"/>
    <w:rsid w:val="00E565FA"/>
    <w:rsid w:val="00E568EC"/>
    <w:rsid w:val="00E6081D"/>
    <w:rsid w:val="00E60BC0"/>
    <w:rsid w:val="00E62043"/>
    <w:rsid w:val="00E63A3B"/>
    <w:rsid w:val="00E645A2"/>
    <w:rsid w:val="00E64D16"/>
    <w:rsid w:val="00E66BD6"/>
    <w:rsid w:val="00E67ED6"/>
    <w:rsid w:val="00E716DF"/>
    <w:rsid w:val="00E74813"/>
    <w:rsid w:val="00E7548B"/>
    <w:rsid w:val="00E75932"/>
    <w:rsid w:val="00E765BB"/>
    <w:rsid w:val="00E81DDC"/>
    <w:rsid w:val="00E82809"/>
    <w:rsid w:val="00E83537"/>
    <w:rsid w:val="00E83CEF"/>
    <w:rsid w:val="00E83EDA"/>
    <w:rsid w:val="00E84095"/>
    <w:rsid w:val="00E85053"/>
    <w:rsid w:val="00E8661C"/>
    <w:rsid w:val="00E866D6"/>
    <w:rsid w:val="00E87E2F"/>
    <w:rsid w:val="00E9042B"/>
    <w:rsid w:val="00E9045D"/>
    <w:rsid w:val="00E9092C"/>
    <w:rsid w:val="00E932CF"/>
    <w:rsid w:val="00E94B2E"/>
    <w:rsid w:val="00E957C3"/>
    <w:rsid w:val="00E966DB"/>
    <w:rsid w:val="00E96DCF"/>
    <w:rsid w:val="00EA002D"/>
    <w:rsid w:val="00EA19D0"/>
    <w:rsid w:val="00EA19FE"/>
    <w:rsid w:val="00EA3253"/>
    <w:rsid w:val="00EA4420"/>
    <w:rsid w:val="00EA4676"/>
    <w:rsid w:val="00EB0DD4"/>
    <w:rsid w:val="00EB11F0"/>
    <w:rsid w:val="00EB2B56"/>
    <w:rsid w:val="00EB3DED"/>
    <w:rsid w:val="00EB4548"/>
    <w:rsid w:val="00EB559C"/>
    <w:rsid w:val="00EB5CFA"/>
    <w:rsid w:val="00EB6E7B"/>
    <w:rsid w:val="00EC07B6"/>
    <w:rsid w:val="00EC11EC"/>
    <w:rsid w:val="00EC204C"/>
    <w:rsid w:val="00EC27C9"/>
    <w:rsid w:val="00EC3CE8"/>
    <w:rsid w:val="00EC4D9F"/>
    <w:rsid w:val="00ED2546"/>
    <w:rsid w:val="00ED744F"/>
    <w:rsid w:val="00ED7ECC"/>
    <w:rsid w:val="00ED7EE8"/>
    <w:rsid w:val="00EE0665"/>
    <w:rsid w:val="00EE14EE"/>
    <w:rsid w:val="00EE3C0D"/>
    <w:rsid w:val="00EE4FD6"/>
    <w:rsid w:val="00EE75E3"/>
    <w:rsid w:val="00EE78F5"/>
    <w:rsid w:val="00EF0839"/>
    <w:rsid w:val="00EF1889"/>
    <w:rsid w:val="00EF29F5"/>
    <w:rsid w:val="00EF30CC"/>
    <w:rsid w:val="00EF6066"/>
    <w:rsid w:val="00EF6A39"/>
    <w:rsid w:val="00EF7007"/>
    <w:rsid w:val="00EF75DE"/>
    <w:rsid w:val="00F004E5"/>
    <w:rsid w:val="00F020FE"/>
    <w:rsid w:val="00F03047"/>
    <w:rsid w:val="00F12A99"/>
    <w:rsid w:val="00F146A6"/>
    <w:rsid w:val="00F1625B"/>
    <w:rsid w:val="00F170C3"/>
    <w:rsid w:val="00F22990"/>
    <w:rsid w:val="00F2336F"/>
    <w:rsid w:val="00F23538"/>
    <w:rsid w:val="00F23ACD"/>
    <w:rsid w:val="00F25D9F"/>
    <w:rsid w:val="00F306F4"/>
    <w:rsid w:val="00F32514"/>
    <w:rsid w:val="00F347F1"/>
    <w:rsid w:val="00F36098"/>
    <w:rsid w:val="00F4065B"/>
    <w:rsid w:val="00F41D44"/>
    <w:rsid w:val="00F427C1"/>
    <w:rsid w:val="00F50E13"/>
    <w:rsid w:val="00F57209"/>
    <w:rsid w:val="00F61B7E"/>
    <w:rsid w:val="00F627AD"/>
    <w:rsid w:val="00F62839"/>
    <w:rsid w:val="00F62B65"/>
    <w:rsid w:val="00F65CA3"/>
    <w:rsid w:val="00F65E8F"/>
    <w:rsid w:val="00F670CB"/>
    <w:rsid w:val="00F72D68"/>
    <w:rsid w:val="00F73A43"/>
    <w:rsid w:val="00F7721D"/>
    <w:rsid w:val="00F77448"/>
    <w:rsid w:val="00F82E19"/>
    <w:rsid w:val="00F8306A"/>
    <w:rsid w:val="00F8307E"/>
    <w:rsid w:val="00F86A97"/>
    <w:rsid w:val="00F871DB"/>
    <w:rsid w:val="00F9090E"/>
    <w:rsid w:val="00F90A74"/>
    <w:rsid w:val="00F96A24"/>
    <w:rsid w:val="00F9757B"/>
    <w:rsid w:val="00FA17A3"/>
    <w:rsid w:val="00FA3791"/>
    <w:rsid w:val="00FA488D"/>
    <w:rsid w:val="00FA5CEF"/>
    <w:rsid w:val="00FB04F6"/>
    <w:rsid w:val="00FB139B"/>
    <w:rsid w:val="00FB2077"/>
    <w:rsid w:val="00FB5252"/>
    <w:rsid w:val="00FB5CD7"/>
    <w:rsid w:val="00FB75B5"/>
    <w:rsid w:val="00FB797A"/>
    <w:rsid w:val="00FB7E51"/>
    <w:rsid w:val="00FC0804"/>
    <w:rsid w:val="00FC248C"/>
    <w:rsid w:val="00FC3432"/>
    <w:rsid w:val="00FC403B"/>
    <w:rsid w:val="00FC47E5"/>
    <w:rsid w:val="00FD0BD8"/>
    <w:rsid w:val="00FD0DF1"/>
    <w:rsid w:val="00FD4046"/>
    <w:rsid w:val="00FD43A7"/>
    <w:rsid w:val="00FD5822"/>
    <w:rsid w:val="00FD58C0"/>
    <w:rsid w:val="00FD5AAC"/>
    <w:rsid w:val="00FD5F98"/>
    <w:rsid w:val="00FD733A"/>
    <w:rsid w:val="00FE3ADC"/>
    <w:rsid w:val="00FE41A9"/>
    <w:rsid w:val="00FE48CC"/>
    <w:rsid w:val="00FE50F7"/>
    <w:rsid w:val="00FE580C"/>
    <w:rsid w:val="00FF0FB5"/>
    <w:rsid w:val="00FF5D42"/>
    <w:rsid w:val="00FF7382"/>
    <w:rsid w:val="0558901A"/>
    <w:rsid w:val="05A7EA1F"/>
    <w:rsid w:val="10B48D3B"/>
    <w:rsid w:val="10E30F61"/>
    <w:rsid w:val="1395230A"/>
    <w:rsid w:val="16B46AFF"/>
    <w:rsid w:val="1778FEF5"/>
    <w:rsid w:val="212B0E16"/>
    <w:rsid w:val="3B6A3F31"/>
    <w:rsid w:val="3B720519"/>
    <w:rsid w:val="3F5FAAF7"/>
    <w:rsid w:val="5AD70028"/>
    <w:rsid w:val="6AF3624A"/>
    <w:rsid w:val="6D4062CA"/>
    <w:rsid w:val="73B053E6"/>
    <w:rsid w:val="76986222"/>
    <w:rsid w:val="7755B97B"/>
    <w:rsid w:val="776B0F32"/>
    <w:rsid w:val="7AF206AD"/>
    <w:rsid w:val="7DCBB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29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C293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22</Pages>
  <Words>4209</Words>
  <Characters>25260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Anna Skubiszewska</cp:lastModifiedBy>
  <cp:revision>40</cp:revision>
  <cp:lastPrinted>2023-08-31T06:07:00Z</cp:lastPrinted>
  <dcterms:created xsi:type="dcterms:W3CDTF">2023-10-10T12:27:00Z</dcterms:created>
  <dcterms:modified xsi:type="dcterms:W3CDTF">2023-11-21T10:29:00Z</dcterms:modified>
</cp:coreProperties>
</file>