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bookmarkStart w:id="0" w:name="_GoBack"/>
      <w:bookmarkEnd w:id="0"/>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21A6A75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59A674BE" w14:textId="1C453380" w:rsidR="00DB1342" w:rsidRPr="00DB1342" w:rsidRDefault="00774F15">
          <w:pPr>
            <w:pStyle w:val="Spistreci1"/>
            <w:tabs>
              <w:tab w:val="right" w:leader="dot" w:pos="9062"/>
            </w:tabs>
            <w:rPr>
              <w:rFonts w:ascii="Arial" w:eastAsiaTheme="minorEastAsia" w:hAnsi="Arial" w:cs="Arial"/>
              <w:noProof/>
              <w:sz w:val="24"/>
              <w:szCs w:val="24"/>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35212176" w:history="1">
            <w:r w:rsidR="00DB1342" w:rsidRPr="00DB1342">
              <w:rPr>
                <w:rStyle w:val="Hipercze"/>
                <w:rFonts w:ascii="Arial" w:hAnsi="Arial" w:cs="Arial"/>
                <w:noProof/>
                <w:sz w:val="24"/>
                <w:szCs w:val="24"/>
              </w:rPr>
              <w:t>Wprowadzenie</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_Toc135212176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61D99282" w14:textId="7ED88F94" w:rsidR="00DB1342" w:rsidRPr="00DB1342" w:rsidRDefault="00C13A81">
          <w:pPr>
            <w:pStyle w:val="Spistreci1"/>
            <w:tabs>
              <w:tab w:val="right" w:leader="dot" w:pos="9062"/>
            </w:tabs>
            <w:rPr>
              <w:rFonts w:ascii="Arial" w:eastAsiaTheme="minorEastAsia" w:hAnsi="Arial" w:cs="Arial"/>
              <w:noProof/>
              <w:sz w:val="24"/>
              <w:szCs w:val="24"/>
              <w:lang w:eastAsia="pl-PL"/>
            </w:rPr>
          </w:pPr>
          <w:hyperlink w:anchor="_Toc135212177" w:history="1">
            <w:r w:rsidR="00DB1342" w:rsidRPr="00DB1342">
              <w:rPr>
                <w:rStyle w:val="Hipercze"/>
                <w:rFonts w:ascii="Arial" w:eastAsia="Times New Roman" w:hAnsi="Arial" w:cs="Arial"/>
                <w:noProof/>
                <w:sz w:val="24"/>
                <w:szCs w:val="24"/>
                <w:lang w:eastAsia="pl-PL"/>
              </w:rPr>
              <w:t>Struktura Planu inwestycji</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_Toc135212177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72D67E3C" w14:textId="56ECE253" w:rsidR="00DB1342" w:rsidRPr="00DB1342" w:rsidRDefault="00C13A81">
          <w:pPr>
            <w:pStyle w:val="Spistreci1"/>
            <w:tabs>
              <w:tab w:val="right" w:leader="dot" w:pos="9062"/>
            </w:tabs>
            <w:rPr>
              <w:rFonts w:ascii="Arial" w:eastAsiaTheme="minorEastAsia" w:hAnsi="Arial" w:cs="Arial"/>
              <w:noProof/>
              <w:sz w:val="24"/>
              <w:szCs w:val="24"/>
              <w:lang w:eastAsia="pl-PL"/>
            </w:rPr>
          </w:pPr>
          <w:hyperlink w:anchor="_Toc135212178" w:history="1">
            <w:r w:rsidR="00DB1342" w:rsidRPr="00DB1342">
              <w:rPr>
                <w:rStyle w:val="Hipercze"/>
                <w:rFonts w:ascii="Arial" w:eastAsia="Times New Roman" w:hAnsi="Arial" w:cs="Arial"/>
                <w:noProof/>
                <w:sz w:val="24"/>
                <w:szCs w:val="24"/>
                <w:lang w:eastAsia="pl-PL"/>
              </w:rPr>
              <w:t>Identyfikacja projektu</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_Toc135212178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29B5AB0D" w14:textId="76886800" w:rsidR="00DB1342" w:rsidRPr="00DB1342" w:rsidRDefault="00C13A81">
          <w:pPr>
            <w:pStyle w:val="Spistreci1"/>
            <w:tabs>
              <w:tab w:val="right" w:leader="dot" w:pos="9062"/>
            </w:tabs>
            <w:rPr>
              <w:rFonts w:ascii="Arial" w:eastAsiaTheme="minorEastAsia" w:hAnsi="Arial" w:cs="Arial"/>
              <w:noProof/>
              <w:sz w:val="24"/>
              <w:szCs w:val="24"/>
              <w:lang w:eastAsia="pl-PL"/>
            </w:rPr>
          </w:pPr>
          <w:hyperlink w:anchor="_Toc135212179" w:history="1">
            <w:r w:rsidR="00DB1342" w:rsidRPr="00DB1342">
              <w:rPr>
                <w:rStyle w:val="Hipercze"/>
                <w:rFonts w:ascii="Arial" w:eastAsia="Times New Roman" w:hAnsi="Arial" w:cs="Arial"/>
                <w:noProof/>
                <w:sz w:val="24"/>
                <w:szCs w:val="24"/>
                <w:lang w:eastAsia="pl-PL"/>
              </w:rPr>
              <w:t>Analiza oddziaływania na środowisko</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_Toc135212179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396FD0E3" w14:textId="3A33AA20" w:rsidR="00DB1342" w:rsidRPr="00DB1342" w:rsidRDefault="00C13A81">
          <w:pPr>
            <w:pStyle w:val="Spistreci1"/>
            <w:tabs>
              <w:tab w:val="right" w:leader="dot" w:pos="9062"/>
            </w:tabs>
            <w:rPr>
              <w:rFonts w:ascii="Arial" w:eastAsiaTheme="minorEastAsia" w:hAnsi="Arial" w:cs="Arial"/>
              <w:noProof/>
              <w:sz w:val="24"/>
              <w:szCs w:val="24"/>
              <w:lang w:eastAsia="pl-PL"/>
            </w:rPr>
          </w:pPr>
          <w:hyperlink w:anchor="_Toc135212180" w:history="1">
            <w:r w:rsidR="00DB1342" w:rsidRPr="00DB1342">
              <w:rPr>
                <w:rStyle w:val="Hipercze"/>
                <w:rFonts w:ascii="Arial" w:eastAsia="Times New Roman" w:hAnsi="Arial" w:cs="Arial"/>
                <w:noProof/>
                <w:sz w:val="24"/>
                <w:szCs w:val="24"/>
                <w:lang w:eastAsia="pl-PL"/>
              </w:rPr>
              <w:t>Pomoc publiczna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_Toc135212180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5</w:t>
            </w:r>
            <w:r w:rsidR="00DB1342" w:rsidRPr="00DB1342">
              <w:rPr>
                <w:rFonts w:ascii="Arial" w:hAnsi="Arial" w:cs="Arial"/>
                <w:noProof/>
                <w:webHidden/>
                <w:sz w:val="24"/>
                <w:szCs w:val="24"/>
              </w:rPr>
              <w:fldChar w:fldCharType="end"/>
            </w:r>
          </w:hyperlink>
        </w:p>
        <w:p w14:paraId="11AD7307" w14:textId="39D64BE6" w:rsidR="00DB1342" w:rsidRPr="00DB1342" w:rsidRDefault="00C13A81">
          <w:pPr>
            <w:pStyle w:val="Spistreci1"/>
            <w:tabs>
              <w:tab w:val="right" w:leader="dot" w:pos="9062"/>
            </w:tabs>
            <w:rPr>
              <w:rFonts w:ascii="Arial" w:eastAsiaTheme="minorEastAsia" w:hAnsi="Arial" w:cs="Arial"/>
              <w:noProof/>
              <w:sz w:val="24"/>
              <w:szCs w:val="24"/>
              <w:lang w:eastAsia="pl-PL"/>
            </w:rPr>
          </w:pPr>
          <w:hyperlink w:anchor="_Toc135212181" w:history="1">
            <w:r w:rsidR="00DB1342" w:rsidRPr="00DB1342">
              <w:rPr>
                <w:rStyle w:val="Hipercze"/>
                <w:rFonts w:ascii="Arial" w:eastAsia="Times New Roman" w:hAnsi="Arial" w:cs="Arial"/>
                <w:noProof/>
                <w:sz w:val="24"/>
                <w:szCs w:val="24"/>
                <w:lang w:eastAsia="pl-PL"/>
              </w:rPr>
              <w:t>Analiza finansowa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_Toc135212181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6</w:t>
            </w:r>
            <w:r w:rsidR="00DB1342" w:rsidRPr="00DB1342">
              <w:rPr>
                <w:rFonts w:ascii="Arial" w:hAnsi="Arial" w:cs="Arial"/>
                <w:noProof/>
                <w:webHidden/>
                <w:sz w:val="24"/>
                <w:szCs w:val="24"/>
              </w:rPr>
              <w:fldChar w:fldCharType="end"/>
            </w:r>
          </w:hyperlink>
        </w:p>
        <w:p w14:paraId="46228FDC" w14:textId="128B200B" w:rsidR="00DB1342" w:rsidRPr="00DB1342" w:rsidRDefault="00C13A81">
          <w:pPr>
            <w:pStyle w:val="Spistreci1"/>
            <w:tabs>
              <w:tab w:val="right" w:leader="dot" w:pos="9062"/>
            </w:tabs>
            <w:rPr>
              <w:rFonts w:ascii="Arial" w:eastAsiaTheme="minorEastAsia" w:hAnsi="Arial" w:cs="Arial"/>
              <w:noProof/>
              <w:sz w:val="24"/>
              <w:szCs w:val="24"/>
              <w:lang w:eastAsia="pl-PL"/>
            </w:rPr>
          </w:pPr>
          <w:hyperlink w:anchor="_Toc135212182" w:history="1">
            <w:r w:rsidR="00DB1342" w:rsidRPr="00DB1342">
              <w:rPr>
                <w:rStyle w:val="Hipercze"/>
                <w:rFonts w:ascii="Arial" w:eastAsia="Times New Roman" w:hAnsi="Arial" w:cs="Arial"/>
                <w:noProof/>
                <w:sz w:val="24"/>
                <w:szCs w:val="24"/>
                <w:lang w:eastAsia="pl-PL"/>
              </w:rPr>
              <w:t>Analiza ryzyka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_Toc135212182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10</w:t>
            </w:r>
            <w:r w:rsidR="00DB1342" w:rsidRPr="00DB1342">
              <w:rPr>
                <w:rFonts w:ascii="Arial" w:hAnsi="Arial" w:cs="Arial"/>
                <w:noProof/>
                <w:webHidden/>
                <w:sz w:val="24"/>
                <w:szCs w:val="24"/>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1" w:name="_Toc135212176"/>
      <w:r w:rsidRPr="00774F15">
        <w:rPr>
          <w:rFonts w:ascii="Arial" w:hAnsi="Arial" w:cs="Arial"/>
        </w:rPr>
        <w:lastRenderedPageBreak/>
        <w:t>Wprowadzenie</w:t>
      </w:r>
      <w:bookmarkEnd w:id="1"/>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MFiPR/2021-2027/15(1)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2" w:name="_Toc135212177"/>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2"/>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3" w:name="_Toc135212178"/>
      <w:r w:rsidRPr="00774F15">
        <w:rPr>
          <w:rFonts w:ascii="Arial" w:eastAsia="Times New Roman" w:hAnsi="Arial" w:cs="Arial"/>
          <w:lang w:eastAsia="pl-PL"/>
        </w:rPr>
        <w:t>Identyfikacja projektu</w:t>
      </w:r>
      <w:bookmarkEnd w:id="3"/>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4" w:name="_Toc135212179"/>
      <w:r w:rsidRPr="00774F15">
        <w:rPr>
          <w:rFonts w:ascii="Arial" w:eastAsia="Times New Roman" w:hAnsi="Arial" w:cs="Arial"/>
          <w:lang w:eastAsia="pl-PL"/>
        </w:rPr>
        <w:t>Analiza oddziaływania na środowisko</w:t>
      </w:r>
      <w:bookmarkEnd w:id="4"/>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C11720"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Do No Significant Harm)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5FAD59E1" w14:textId="6829C196" w:rsidR="00E44F51" w:rsidRPr="00774F15" w:rsidRDefault="00E44F51" w:rsidP="009B4205">
      <w:pPr>
        <w:pStyle w:val="Nagwek1"/>
        <w:rPr>
          <w:rFonts w:ascii="Arial" w:eastAsia="Times New Roman" w:hAnsi="Arial" w:cs="Arial"/>
          <w:lang w:eastAsia="pl-PL"/>
        </w:rPr>
      </w:pPr>
      <w:bookmarkStart w:id="5" w:name="_Toc135212180"/>
      <w:r w:rsidRPr="00774F15">
        <w:rPr>
          <w:rFonts w:ascii="Arial" w:eastAsia="Times New Roman" w:hAnsi="Arial" w:cs="Arial"/>
          <w:lang w:eastAsia="pl-PL"/>
        </w:rPr>
        <w:t>Pomoc publiczna</w:t>
      </w:r>
      <w:bookmarkEnd w:id="5"/>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6"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6"/>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7" w:name="_Toc135212181"/>
      <w:r w:rsidRPr="00B359AC">
        <w:rPr>
          <w:rFonts w:ascii="Arial" w:eastAsia="Times New Roman" w:hAnsi="Arial" w:cs="Arial"/>
          <w:lang w:eastAsia="pl-PL"/>
        </w:rPr>
        <w:t>Analiza finansowa</w:t>
      </w:r>
      <w:bookmarkEnd w:id="7"/>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w:t>
      </w:r>
      <w:r w:rsidR="004B28FD" w:rsidRPr="00E03469">
        <w:rPr>
          <w:rFonts w:ascii="Arial" w:eastAsia="Times New Roman" w:hAnsi="Arial" w:cs="Arial"/>
          <w:sz w:val="24"/>
          <w:szCs w:val="24"/>
          <w:lang w:eastAsia="pl-PL"/>
        </w:rPr>
        <w:lastRenderedPageBreak/>
        <w:t xml:space="preserve">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 xml:space="preserve">VAT) w przypadku, gdy podatek VAT podlega (lub może potencjalnie podlegać) odliczeniu lub w </w:t>
      </w:r>
      <w:r w:rsidR="001428C9" w:rsidRPr="00E03469">
        <w:rPr>
          <w:rFonts w:ascii="Arial" w:eastAsia="Times New Roman" w:hAnsi="Arial" w:cs="Arial"/>
          <w:sz w:val="24"/>
          <w:szCs w:val="24"/>
          <w:lang w:eastAsia="pl-PL"/>
        </w:rPr>
        <w:lastRenderedPageBreak/>
        <w:t>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 xml:space="preserve">podstawie </w:t>
      </w:r>
      <w:r w:rsidR="008A7690" w:rsidRPr="00E03469">
        <w:rPr>
          <w:rFonts w:ascii="Arial" w:eastAsia="Times New Roman" w:hAnsi="Arial" w:cs="Arial"/>
          <w:sz w:val="24"/>
          <w:szCs w:val="24"/>
          <w:lang w:eastAsia="pl-PL"/>
        </w:rPr>
        <w:lastRenderedPageBreak/>
        <w:t>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8"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8"/>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w:t>
      </w:r>
      <w:r w:rsidRPr="00D41121">
        <w:rPr>
          <w:rFonts w:ascii="Arial" w:eastAsia="Times New Roman" w:hAnsi="Arial" w:cs="Arial"/>
          <w:sz w:val="24"/>
          <w:szCs w:val="24"/>
          <w:lang w:eastAsia="pl-PL"/>
        </w:rPr>
        <w:lastRenderedPageBreak/>
        <w:t>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9" w:name="_Toc135212182"/>
      <w:r w:rsidRPr="00903DBE">
        <w:rPr>
          <w:rFonts w:ascii="Arial" w:eastAsia="Times New Roman" w:hAnsi="Arial" w:cs="Arial"/>
          <w:lang w:eastAsia="pl-PL"/>
        </w:rPr>
        <w:t>Analiza ryzyka</w:t>
      </w:r>
      <w:bookmarkEnd w:id="9"/>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 xml:space="preserve">powinna wykazać, czy określone czynniki ryzyka nie spowodują utraty </w:t>
      </w:r>
      <w:r w:rsidR="00AB6CE3" w:rsidRPr="00E03469">
        <w:rPr>
          <w:rFonts w:ascii="Arial" w:eastAsia="Times New Roman" w:hAnsi="Arial" w:cs="Arial"/>
          <w:sz w:val="24"/>
          <w:szCs w:val="24"/>
          <w:lang w:eastAsia="pl-PL"/>
        </w:rPr>
        <w:lastRenderedPageBreak/>
        <w:t>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A899F" w14:textId="77777777" w:rsidR="00C13A81" w:rsidRDefault="00C13A81" w:rsidP="006D08C8">
      <w:pPr>
        <w:spacing w:after="0" w:line="240" w:lineRule="auto"/>
      </w:pPr>
      <w:r>
        <w:separator/>
      </w:r>
    </w:p>
  </w:endnote>
  <w:endnote w:type="continuationSeparator" w:id="0">
    <w:p w14:paraId="2888817A" w14:textId="77777777" w:rsidR="00C13A81" w:rsidRDefault="00C13A8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749C0D9A" w:rsidR="003B3CBC" w:rsidRDefault="003B3CBC">
        <w:pPr>
          <w:pStyle w:val="Stopka"/>
          <w:jc w:val="right"/>
        </w:pPr>
        <w:r>
          <w:fldChar w:fldCharType="begin"/>
        </w:r>
        <w:r>
          <w:instrText>PAGE   \* MERGEFORMAT</w:instrText>
        </w:r>
        <w:r>
          <w:fldChar w:fldCharType="separate"/>
        </w:r>
        <w:r w:rsidR="00F513DA">
          <w:rPr>
            <w:noProof/>
          </w:rPr>
          <w:t>1</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BEE68" w14:textId="77777777" w:rsidR="00C13A81" w:rsidRDefault="00C13A81" w:rsidP="006D08C8">
      <w:pPr>
        <w:spacing w:after="0" w:line="240" w:lineRule="auto"/>
      </w:pPr>
      <w:r>
        <w:separator/>
      </w:r>
    </w:p>
  </w:footnote>
  <w:footnote w:type="continuationSeparator" w:id="0">
    <w:p w14:paraId="38F09A50" w14:textId="77777777" w:rsidR="00C13A81" w:rsidRDefault="00C13A8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
  </w:num>
  <w:num w:numId="3">
    <w:abstractNumId w:val="7"/>
  </w:num>
  <w:num w:numId="4">
    <w:abstractNumId w:val="16"/>
  </w:num>
  <w:num w:numId="5">
    <w:abstractNumId w:val="19"/>
  </w:num>
  <w:num w:numId="6">
    <w:abstractNumId w:val="14"/>
  </w:num>
  <w:num w:numId="7">
    <w:abstractNumId w:val="13"/>
  </w:num>
  <w:num w:numId="8">
    <w:abstractNumId w:val="9"/>
  </w:num>
  <w:num w:numId="9">
    <w:abstractNumId w:val="8"/>
  </w:num>
  <w:num w:numId="10">
    <w:abstractNumId w:val="10"/>
  </w:num>
  <w:num w:numId="11">
    <w:abstractNumId w:val="5"/>
  </w:num>
  <w:num w:numId="12">
    <w:abstractNumId w:val="11"/>
  </w:num>
  <w:num w:numId="13">
    <w:abstractNumId w:val="6"/>
  </w:num>
  <w:num w:numId="14">
    <w:abstractNumId w:val="1"/>
  </w:num>
  <w:num w:numId="15">
    <w:abstractNumId w:val="18"/>
  </w:num>
  <w:num w:numId="16">
    <w:abstractNumId w:val="2"/>
  </w:num>
  <w:num w:numId="17">
    <w:abstractNumId w:val="12"/>
  </w:num>
  <w:num w:numId="18">
    <w:abstractNumId w:val="15"/>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2374E"/>
    <w:rsid w:val="0003652D"/>
    <w:rsid w:val="00061842"/>
    <w:rsid w:val="001264D5"/>
    <w:rsid w:val="001428C9"/>
    <w:rsid w:val="00155EEB"/>
    <w:rsid w:val="00177EEE"/>
    <w:rsid w:val="001B3782"/>
    <w:rsid w:val="001D26CB"/>
    <w:rsid w:val="001E7498"/>
    <w:rsid w:val="001F14C4"/>
    <w:rsid w:val="001F4CF0"/>
    <w:rsid w:val="002246CB"/>
    <w:rsid w:val="00267D88"/>
    <w:rsid w:val="002730D8"/>
    <w:rsid w:val="00294250"/>
    <w:rsid w:val="002A2CED"/>
    <w:rsid w:val="002F0DFD"/>
    <w:rsid w:val="00310761"/>
    <w:rsid w:val="0032523C"/>
    <w:rsid w:val="00367AA9"/>
    <w:rsid w:val="00380513"/>
    <w:rsid w:val="00386C55"/>
    <w:rsid w:val="003A066F"/>
    <w:rsid w:val="003B3CBC"/>
    <w:rsid w:val="003F23CC"/>
    <w:rsid w:val="003F7ADD"/>
    <w:rsid w:val="00434FF6"/>
    <w:rsid w:val="004B28FD"/>
    <w:rsid w:val="004C2FEF"/>
    <w:rsid w:val="004C68F7"/>
    <w:rsid w:val="004D08D2"/>
    <w:rsid w:val="004D6869"/>
    <w:rsid w:val="004E17D4"/>
    <w:rsid w:val="004F5E44"/>
    <w:rsid w:val="0050559B"/>
    <w:rsid w:val="00526777"/>
    <w:rsid w:val="00540D8C"/>
    <w:rsid w:val="005837B5"/>
    <w:rsid w:val="005921C5"/>
    <w:rsid w:val="005B7BB8"/>
    <w:rsid w:val="005C39AA"/>
    <w:rsid w:val="00626AE1"/>
    <w:rsid w:val="006636B2"/>
    <w:rsid w:val="006B28FC"/>
    <w:rsid w:val="006D08C8"/>
    <w:rsid w:val="006E377D"/>
    <w:rsid w:val="006F3E1E"/>
    <w:rsid w:val="0073449A"/>
    <w:rsid w:val="00743145"/>
    <w:rsid w:val="00774F15"/>
    <w:rsid w:val="0079531A"/>
    <w:rsid w:val="007964D4"/>
    <w:rsid w:val="007B139B"/>
    <w:rsid w:val="007D4DFB"/>
    <w:rsid w:val="0085629F"/>
    <w:rsid w:val="00885D04"/>
    <w:rsid w:val="00893543"/>
    <w:rsid w:val="008A7690"/>
    <w:rsid w:val="008B73DC"/>
    <w:rsid w:val="00900581"/>
    <w:rsid w:val="00903DBE"/>
    <w:rsid w:val="0093794F"/>
    <w:rsid w:val="00943E9A"/>
    <w:rsid w:val="00947457"/>
    <w:rsid w:val="00982D32"/>
    <w:rsid w:val="00985961"/>
    <w:rsid w:val="0099676E"/>
    <w:rsid w:val="009A0A47"/>
    <w:rsid w:val="009A0D2B"/>
    <w:rsid w:val="009B4205"/>
    <w:rsid w:val="009E693A"/>
    <w:rsid w:val="009E7869"/>
    <w:rsid w:val="00A12E77"/>
    <w:rsid w:val="00A34E12"/>
    <w:rsid w:val="00A66008"/>
    <w:rsid w:val="00A7236B"/>
    <w:rsid w:val="00A908A4"/>
    <w:rsid w:val="00A96F1F"/>
    <w:rsid w:val="00AB6CE3"/>
    <w:rsid w:val="00AD7BBB"/>
    <w:rsid w:val="00AF5F28"/>
    <w:rsid w:val="00B04ADD"/>
    <w:rsid w:val="00B12E7F"/>
    <w:rsid w:val="00B359AC"/>
    <w:rsid w:val="00B46519"/>
    <w:rsid w:val="00B64A32"/>
    <w:rsid w:val="00BA4DCE"/>
    <w:rsid w:val="00BB58ED"/>
    <w:rsid w:val="00BC378C"/>
    <w:rsid w:val="00BE2F5D"/>
    <w:rsid w:val="00C11720"/>
    <w:rsid w:val="00C13A81"/>
    <w:rsid w:val="00C3602B"/>
    <w:rsid w:val="00C84238"/>
    <w:rsid w:val="00C84B99"/>
    <w:rsid w:val="00C87D8D"/>
    <w:rsid w:val="00CB25F9"/>
    <w:rsid w:val="00CC19C3"/>
    <w:rsid w:val="00CC3445"/>
    <w:rsid w:val="00D0112F"/>
    <w:rsid w:val="00D11B51"/>
    <w:rsid w:val="00D26E48"/>
    <w:rsid w:val="00D41121"/>
    <w:rsid w:val="00D50F79"/>
    <w:rsid w:val="00D7706B"/>
    <w:rsid w:val="00D85846"/>
    <w:rsid w:val="00DB1342"/>
    <w:rsid w:val="00DD18E9"/>
    <w:rsid w:val="00DD4A7B"/>
    <w:rsid w:val="00E03469"/>
    <w:rsid w:val="00E07A7F"/>
    <w:rsid w:val="00E17553"/>
    <w:rsid w:val="00E177F6"/>
    <w:rsid w:val="00E44F51"/>
    <w:rsid w:val="00E45D29"/>
    <w:rsid w:val="00E53BCC"/>
    <w:rsid w:val="00EA34BE"/>
    <w:rsid w:val="00EE1877"/>
    <w:rsid w:val="00EE601E"/>
    <w:rsid w:val="00EF788E"/>
    <w:rsid w:val="00F513DA"/>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3653E-E3BA-42E9-979D-D949BE03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2167</Words>
  <Characters>13004</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Arleta Tyma</cp:lastModifiedBy>
  <cp:revision>2</cp:revision>
  <cp:lastPrinted>2023-05-17T09:52:00Z</cp:lastPrinted>
  <dcterms:created xsi:type="dcterms:W3CDTF">2024-09-13T10:57:00Z</dcterms:created>
  <dcterms:modified xsi:type="dcterms:W3CDTF">2024-09-13T10:57:00Z</dcterms:modified>
</cp:coreProperties>
</file>