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0431B" w14:textId="2C4268C7" w:rsidR="00372FF9" w:rsidRPr="003C022B" w:rsidRDefault="00372FF9" w:rsidP="003F0DF6">
      <w:pPr>
        <w:pStyle w:val="Tytu"/>
        <w:rPr>
          <w:rFonts w:ascii="Arial" w:hAnsi="Arial" w:cs="Arial"/>
          <w:b/>
          <w:bCs/>
          <w:spacing w:val="0"/>
          <w:sz w:val="24"/>
          <w:szCs w:val="24"/>
        </w:rPr>
      </w:pPr>
      <w:r w:rsidRPr="003C022B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66132429" w14:textId="77777777" w:rsidR="004B62A2" w:rsidRDefault="00902479" w:rsidP="004B62A2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37D23">
        <w:rPr>
          <w:rFonts w:ascii="Arial" w:hAnsi="Arial" w:cs="Arial"/>
          <w:b/>
          <w:bCs/>
          <w:sz w:val="24"/>
          <w:szCs w:val="24"/>
        </w:rPr>
        <w:t>Priorytet:</w:t>
      </w:r>
      <w:r w:rsidRPr="00237D23">
        <w:rPr>
          <w:rFonts w:ascii="Arial" w:hAnsi="Arial" w:cs="Arial"/>
          <w:sz w:val="24"/>
          <w:szCs w:val="24"/>
        </w:rPr>
        <w:t xml:space="preserve"> </w:t>
      </w:r>
      <w:r w:rsidR="00AB351C">
        <w:rPr>
          <w:rFonts w:ascii="Arial" w:hAnsi="Arial" w:cs="Arial"/>
          <w:sz w:val="24"/>
          <w:szCs w:val="24"/>
        </w:rPr>
        <w:t>9. Pomoc techniczna (EFRR)</w:t>
      </w:r>
    </w:p>
    <w:p w14:paraId="6E28E407" w14:textId="42486B4F" w:rsidR="002F5432" w:rsidRPr="004B62A2" w:rsidRDefault="004B62A2" w:rsidP="002E6E86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B62A2">
        <w:rPr>
          <w:rFonts w:ascii="Arial" w:hAnsi="Arial" w:cs="Arial"/>
          <w:b/>
          <w:bCs/>
          <w:sz w:val="24"/>
          <w:szCs w:val="24"/>
        </w:rPr>
        <w:t>Priorytet:</w:t>
      </w:r>
      <w:r>
        <w:rPr>
          <w:rFonts w:ascii="Arial" w:hAnsi="Arial" w:cs="Arial"/>
          <w:sz w:val="24"/>
          <w:szCs w:val="24"/>
        </w:rPr>
        <w:t xml:space="preserve"> </w:t>
      </w:r>
      <w:r w:rsidR="00257828" w:rsidRPr="004B62A2">
        <w:rPr>
          <w:rFonts w:ascii="Arial" w:hAnsi="Arial" w:cs="Arial"/>
          <w:sz w:val="24"/>
          <w:szCs w:val="24"/>
        </w:rPr>
        <w:t>10</w:t>
      </w:r>
      <w:r w:rsidR="00902479" w:rsidRPr="004B62A2">
        <w:rPr>
          <w:rFonts w:ascii="Arial" w:hAnsi="Arial" w:cs="Arial"/>
          <w:sz w:val="24"/>
          <w:szCs w:val="24"/>
        </w:rPr>
        <w:t xml:space="preserve">. </w:t>
      </w:r>
      <w:r w:rsidR="00257828" w:rsidRPr="004B62A2">
        <w:rPr>
          <w:rFonts w:ascii="Arial" w:hAnsi="Arial" w:cs="Arial"/>
          <w:sz w:val="24"/>
          <w:szCs w:val="24"/>
        </w:rPr>
        <w:t>Pomoc techniczna (EFS+)</w:t>
      </w:r>
    </w:p>
    <w:p w14:paraId="58EFAE67" w14:textId="77777777" w:rsidR="004B62A2" w:rsidRDefault="004B62A2" w:rsidP="0072625E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p w14:paraId="3FF403D1" w14:textId="21ABDAA5" w:rsidR="00301DFF" w:rsidRDefault="008272D0" w:rsidP="007262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C2D95">
        <w:rPr>
          <w:rFonts w:ascii="Arial" w:hAnsi="Arial" w:cs="Arial"/>
          <w:b/>
          <w:bCs/>
          <w:sz w:val="24"/>
          <w:szCs w:val="24"/>
        </w:rPr>
        <w:t>Sposób wyboru projektów</w:t>
      </w:r>
      <w:r>
        <w:rPr>
          <w:rFonts w:ascii="Arial" w:hAnsi="Arial" w:cs="Arial"/>
          <w:sz w:val="24"/>
          <w:szCs w:val="24"/>
        </w:rPr>
        <w:t xml:space="preserve">: </w:t>
      </w:r>
      <w:r w:rsidR="00257828">
        <w:rPr>
          <w:rFonts w:ascii="Arial" w:hAnsi="Arial" w:cs="Arial"/>
          <w:sz w:val="24"/>
          <w:szCs w:val="24"/>
        </w:rPr>
        <w:t>nie</w:t>
      </w:r>
      <w:r>
        <w:rPr>
          <w:rFonts w:ascii="Arial" w:hAnsi="Arial" w:cs="Arial"/>
          <w:sz w:val="24"/>
          <w:szCs w:val="24"/>
        </w:rPr>
        <w:t>konkurencyjny</w:t>
      </w:r>
    </w:p>
    <w:p w14:paraId="0C35CC88" w14:textId="18104814" w:rsidR="00AE7A5C" w:rsidRDefault="008E4121" w:rsidP="0072625E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Nabór jest skierowany na wsparcie </w:t>
      </w:r>
      <w:r w:rsidR="00CF0B2E">
        <w:rPr>
          <w:rFonts w:ascii="Arial" w:hAnsi="Arial" w:cs="Arial"/>
          <w:b/>
          <w:bCs/>
          <w:sz w:val="24"/>
          <w:szCs w:val="24"/>
        </w:rPr>
        <w:t xml:space="preserve">Instytucji Zarządzającej oraz Instytucji Pośredniczących </w:t>
      </w:r>
    </w:p>
    <w:p w14:paraId="0911AFC5" w14:textId="6DBCA9AB" w:rsidR="00E704AB" w:rsidRDefault="00E704AB" w:rsidP="0072625E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E704AB">
        <w:rPr>
          <w:rFonts w:ascii="Arial" w:hAnsi="Arial" w:cs="Arial"/>
          <w:b/>
          <w:bCs/>
          <w:sz w:val="24"/>
          <w:szCs w:val="24"/>
        </w:rPr>
        <w:t>Zakres wsparcia:</w:t>
      </w:r>
    </w:p>
    <w:p w14:paraId="2D56EA71" w14:textId="77777777" w:rsidR="004B62A2" w:rsidRPr="004B62A2" w:rsidRDefault="004B62A2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B62A2">
        <w:rPr>
          <w:rFonts w:ascii="Arial" w:hAnsi="Arial" w:cs="Arial"/>
          <w:sz w:val="24"/>
          <w:szCs w:val="24"/>
        </w:rPr>
        <w:t>wsparcie instytucji programu w zarządzaniu zasobami ludzkimi (ZZL) i wzmocnienie ich potencjału administracyjnego</w:t>
      </w:r>
    </w:p>
    <w:p w14:paraId="7A6CB682" w14:textId="77777777" w:rsidR="004B62A2" w:rsidRPr="004B62A2" w:rsidRDefault="004B62A2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B62A2">
        <w:rPr>
          <w:rFonts w:ascii="Arial" w:hAnsi="Arial" w:cs="Arial"/>
          <w:sz w:val="24"/>
          <w:szCs w:val="24"/>
        </w:rPr>
        <w:t>wsparcie skutecznych procesów i procedur we wdrażaniu programu</w:t>
      </w:r>
    </w:p>
    <w:p w14:paraId="37A281AD" w14:textId="77777777" w:rsidR="004B62A2" w:rsidRPr="004B62A2" w:rsidRDefault="004B62A2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B62A2">
        <w:rPr>
          <w:rFonts w:ascii="Arial" w:hAnsi="Arial" w:cs="Arial"/>
          <w:sz w:val="24"/>
          <w:szCs w:val="24"/>
        </w:rPr>
        <w:t>wsparcie funkcjonowania komitetów, grup roboczych i doradczych, partnerów</w:t>
      </w:r>
    </w:p>
    <w:p w14:paraId="667434A2" w14:textId="7055ABC7" w:rsidR="004B62A2" w:rsidRDefault="004B62A2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B62A2">
        <w:rPr>
          <w:rFonts w:ascii="Arial" w:hAnsi="Arial" w:cs="Arial"/>
          <w:sz w:val="24"/>
          <w:szCs w:val="24"/>
        </w:rPr>
        <w:t>wsparcie beneficjentów i potencjalnych beneficjentów programu</w:t>
      </w:r>
    </w:p>
    <w:p w14:paraId="3CAA5431" w14:textId="6B1A2E6E" w:rsidR="00E704AB" w:rsidRPr="009706F9" w:rsidRDefault="009706F9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706F9">
        <w:rPr>
          <w:rFonts w:ascii="Arial" w:hAnsi="Arial" w:cs="Arial"/>
          <w:sz w:val="24"/>
          <w:szCs w:val="24"/>
        </w:rPr>
        <w:t>popraw</w:t>
      </w:r>
      <w:r>
        <w:rPr>
          <w:rFonts w:ascii="Arial" w:hAnsi="Arial" w:cs="Arial"/>
          <w:sz w:val="24"/>
          <w:szCs w:val="24"/>
        </w:rPr>
        <w:t>a</w:t>
      </w:r>
      <w:r w:rsidRPr="009706F9">
        <w:rPr>
          <w:rFonts w:ascii="Arial" w:hAnsi="Arial" w:cs="Arial"/>
          <w:sz w:val="24"/>
          <w:szCs w:val="24"/>
        </w:rPr>
        <w:t xml:space="preserve"> widoczności F</w:t>
      </w:r>
      <w:r>
        <w:rPr>
          <w:rFonts w:ascii="Arial" w:hAnsi="Arial" w:cs="Arial"/>
          <w:sz w:val="24"/>
          <w:szCs w:val="24"/>
        </w:rPr>
        <w:t xml:space="preserve">unduszy </w:t>
      </w:r>
      <w:r w:rsidRPr="009706F9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uropejskich</w:t>
      </w:r>
      <w:r w:rsidRPr="009706F9">
        <w:rPr>
          <w:rFonts w:ascii="Arial" w:hAnsi="Arial" w:cs="Arial"/>
          <w:sz w:val="24"/>
          <w:szCs w:val="24"/>
        </w:rPr>
        <w:t>, tj. popularyzacji wiedzy</w:t>
      </w:r>
      <w:r>
        <w:rPr>
          <w:rFonts w:ascii="Arial" w:hAnsi="Arial" w:cs="Arial"/>
          <w:sz w:val="24"/>
          <w:szCs w:val="24"/>
        </w:rPr>
        <w:t xml:space="preserve"> </w:t>
      </w:r>
      <w:r w:rsidRPr="009706F9">
        <w:rPr>
          <w:rFonts w:ascii="Arial" w:hAnsi="Arial" w:cs="Arial"/>
          <w:sz w:val="24"/>
          <w:szCs w:val="24"/>
        </w:rPr>
        <w:t>na temat F</w:t>
      </w:r>
      <w:r>
        <w:rPr>
          <w:rFonts w:ascii="Arial" w:hAnsi="Arial" w:cs="Arial"/>
          <w:sz w:val="24"/>
          <w:szCs w:val="24"/>
        </w:rPr>
        <w:t xml:space="preserve">unduszy </w:t>
      </w:r>
      <w:r w:rsidRPr="009706F9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uropejskich</w:t>
      </w:r>
      <w:r w:rsidRPr="009706F9">
        <w:rPr>
          <w:rFonts w:ascii="Arial" w:hAnsi="Arial" w:cs="Arial"/>
          <w:sz w:val="24"/>
          <w:szCs w:val="24"/>
        </w:rPr>
        <w:t>, programu, efektów jego wdrażania w regionie (w tym z poprzednich</w:t>
      </w:r>
      <w:r>
        <w:rPr>
          <w:rFonts w:ascii="Arial" w:hAnsi="Arial" w:cs="Arial"/>
          <w:sz w:val="24"/>
          <w:szCs w:val="24"/>
        </w:rPr>
        <w:t xml:space="preserve"> </w:t>
      </w:r>
      <w:r w:rsidRPr="009706F9">
        <w:rPr>
          <w:rFonts w:ascii="Arial" w:hAnsi="Arial" w:cs="Arial"/>
          <w:sz w:val="24"/>
          <w:szCs w:val="24"/>
        </w:rPr>
        <w:t>perspektyw), a także informow</w:t>
      </w:r>
      <w:r>
        <w:rPr>
          <w:rFonts w:ascii="Arial" w:hAnsi="Arial" w:cs="Arial"/>
          <w:sz w:val="24"/>
          <w:szCs w:val="24"/>
        </w:rPr>
        <w:t>anie</w:t>
      </w:r>
      <w:r w:rsidRPr="009706F9">
        <w:rPr>
          <w:rFonts w:ascii="Arial" w:hAnsi="Arial" w:cs="Arial"/>
          <w:sz w:val="24"/>
          <w:szCs w:val="24"/>
        </w:rPr>
        <w:t xml:space="preserve"> o planach po 2027 r.</w:t>
      </w:r>
    </w:p>
    <w:p w14:paraId="4EF5B526" w14:textId="3264A761" w:rsidR="00372FF9" w:rsidRDefault="00372FF9" w:rsidP="009706F9">
      <w:pPr>
        <w:pStyle w:val="Akapitzlist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</w:p>
    <w:p w14:paraId="18328992" w14:textId="77777777" w:rsidR="007623CE" w:rsidRDefault="007623CE" w:rsidP="009706F9">
      <w:pPr>
        <w:pStyle w:val="Akapitzlist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</w:p>
    <w:p w14:paraId="22E335BF" w14:textId="77777777" w:rsidR="007623CE" w:rsidRDefault="007623CE" w:rsidP="009706F9">
      <w:pPr>
        <w:pStyle w:val="Akapitzlist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</w:p>
    <w:p w14:paraId="5AE42C66" w14:textId="0A287D71" w:rsidR="00D07CD4" w:rsidRPr="006F6A6A" w:rsidRDefault="00D07CD4" w:rsidP="00D07CD4">
      <w:pPr>
        <w:rPr>
          <w:rFonts w:ascii="Arial" w:hAnsi="Arial" w:cs="Arial"/>
          <w:b/>
          <w:bCs/>
          <w:sz w:val="24"/>
          <w:szCs w:val="24"/>
        </w:rPr>
      </w:pPr>
      <w:r w:rsidRPr="006F6A6A">
        <w:rPr>
          <w:rFonts w:ascii="Arial" w:hAnsi="Arial" w:cs="Arial"/>
          <w:b/>
          <w:bCs/>
          <w:sz w:val="24"/>
          <w:szCs w:val="24"/>
        </w:rPr>
        <w:lastRenderedPageBreak/>
        <w:t>A. KRYTERIA FORMALNE</w:t>
      </w:r>
    </w:p>
    <w:tbl>
      <w:tblPr>
        <w:tblStyle w:val="Tabela-Siatka"/>
        <w:tblW w:w="5503" w:type="pct"/>
        <w:tblInd w:w="-289" w:type="dxa"/>
        <w:tblLayout w:type="fixed"/>
        <w:tblLook w:val="0620" w:firstRow="1" w:lastRow="0" w:firstColumn="0" w:lastColumn="0" w:noHBand="1" w:noVBand="1"/>
      </w:tblPr>
      <w:tblGrid>
        <w:gridCol w:w="850"/>
        <w:gridCol w:w="2695"/>
        <w:gridCol w:w="7230"/>
        <w:gridCol w:w="4627"/>
      </w:tblGrid>
      <w:tr w:rsidR="000E4428" w:rsidRPr="00237D23" w14:paraId="74C58DAC" w14:textId="77777777" w:rsidTr="006F6A6A">
        <w:trPr>
          <w:tblHeader/>
        </w:trPr>
        <w:tc>
          <w:tcPr>
            <w:tcW w:w="276" w:type="pct"/>
            <w:shd w:val="clear" w:color="auto" w:fill="D9D9D9" w:themeFill="background1" w:themeFillShade="D9"/>
          </w:tcPr>
          <w:p w14:paraId="3E8644D6" w14:textId="1F5744B3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75" w:type="pct"/>
            <w:shd w:val="clear" w:color="auto" w:fill="D9D9D9" w:themeFill="background1" w:themeFillShade="D9"/>
          </w:tcPr>
          <w:p w14:paraId="400BA414" w14:textId="785C75F7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47" w:type="pct"/>
            <w:shd w:val="clear" w:color="auto" w:fill="D9D9D9" w:themeFill="background1" w:themeFillShade="D9"/>
          </w:tcPr>
          <w:p w14:paraId="19A2610B" w14:textId="62D3EEB7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73785A" w:rsidRPr="00237D23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502" w:type="pct"/>
            <w:shd w:val="clear" w:color="auto" w:fill="D9D9D9" w:themeFill="background1" w:themeFillShade="D9"/>
          </w:tcPr>
          <w:p w14:paraId="0571AB4E" w14:textId="5ED34D75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623CE" w:rsidRPr="00237D23" w14:paraId="2A0893D2" w14:textId="77777777" w:rsidTr="006F6A6A">
        <w:tc>
          <w:tcPr>
            <w:tcW w:w="276" w:type="pct"/>
          </w:tcPr>
          <w:p w14:paraId="37F49CC2" w14:textId="1BFCE891" w:rsidR="007623CE" w:rsidRDefault="00B318C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7623C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5" w:type="pct"/>
          </w:tcPr>
          <w:p w14:paraId="3E2E8908" w14:textId="036AA768" w:rsidR="007623CE" w:rsidRPr="006F6A6A" w:rsidRDefault="007623CE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6A6A">
              <w:rPr>
                <w:rFonts w:ascii="Arial" w:hAnsi="Arial" w:cs="Arial"/>
                <w:b/>
                <w:bCs/>
                <w:sz w:val="24"/>
                <w:szCs w:val="24"/>
              </w:rPr>
              <w:t>Poprawność złożenia wniosku</w:t>
            </w:r>
          </w:p>
        </w:tc>
        <w:tc>
          <w:tcPr>
            <w:tcW w:w="2347" w:type="pct"/>
          </w:tcPr>
          <w:p w14:paraId="21D06A5A" w14:textId="77777777" w:rsidR="007623CE" w:rsidRPr="00BB5636" w:rsidRDefault="007623CE" w:rsidP="007623CE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  <w:r w:rsidRPr="00BB5636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38CC700" w14:textId="77777777" w:rsidR="007623CE" w:rsidRPr="00BB5636" w:rsidRDefault="007623CE" w:rsidP="00136512">
            <w:pPr>
              <w:pStyle w:val="Akapitzlist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  <w:r w:rsidRPr="00BB5636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5ABB2FB4" w14:textId="77777777" w:rsidR="007623CE" w:rsidRDefault="007623CE" w:rsidP="00136512">
            <w:pPr>
              <w:pStyle w:val="Akapitzlist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  <w:r w:rsidRPr="00BB5636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CED37EC" w14:textId="7FC86577" w:rsidR="00136512" w:rsidRPr="00136512" w:rsidRDefault="00136512" w:rsidP="00136512">
            <w:pPr>
              <w:pStyle w:val="Akapitzlist"/>
              <w:numPr>
                <w:ilvl w:val="0"/>
                <w:numId w:val="19"/>
              </w:numPr>
              <w:spacing w:before="60" w:after="12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E418E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 Regulaminem wyboru projektów.</w:t>
            </w:r>
          </w:p>
          <w:p w14:paraId="1A4BC77C" w14:textId="62422ED4" w:rsidR="007623CE" w:rsidRPr="00CE575D" w:rsidRDefault="007623CE" w:rsidP="007623C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502" w:type="pct"/>
          </w:tcPr>
          <w:p w14:paraId="39E5DAAD" w14:textId="77777777" w:rsidR="007623CE" w:rsidRPr="00BB5636" w:rsidRDefault="007623CE" w:rsidP="007623CE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B563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202E009" w14:textId="77777777" w:rsidR="007623CE" w:rsidRPr="00BB5636" w:rsidRDefault="007623CE" w:rsidP="007623CE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599429" w14:textId="77777777" w:rsidR="007623CE" w:rsidRPr="00BB5636" w:rsidRDefault="007623CE" w:rsidP="007623CE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E95A909" w14:textId="77777777" w:rsidR="007623CE" w:rsidRPr="00BB5636" w:rsidRDefault="007623CE" w:rsidP="007623CE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8308FC6" w14:textId="47590450" w:rsidR="007623CE" w:rsidRPr="00BB5636" w:rsidRDefault="007623CE" w:rsidP="007623C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1B84" w:rsidRPr="00237D23" w14:paraId="42E4C4F2" w14:textId="77777777" w:rsidTr="006F6A6A">
        <w:tc>
          <w:tcPr>
            <w:tcW w:w="276" w:type="pct"/>
          </w:tcPr>
          <w:p w14:paraId="59D9047B" w14:textId="48A20F26" w:rsidR="00131B84" w:rsidRPr="00237D23" w:rsidRDefault="00B318C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7623C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" w:type="pct"/>
          </w:tcPr>
          <w:p w14:paraId="758DCC68" w14:textId="039D1FEB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47" w:type="pct"/>
          </w:tcPr>
          <w:p w14:paraId="3DDE2B00" w14:textId="3D0739F8" w:rsidR="00131B84" w:rsidRPr="00CE575D" w:rsidRDefault="00131B84" w:rsidP="00CE57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W kryterium sprawdz</w:t>
            </w:r>
            <w:r w:rsidR="004A6F8C">
              <w:rPr>
                <w:rFonts w:ascii="Arial" w:hAnsi="Arial" w:cs="Arial"/>
                <w:sz w:val="24"/>
                <w:szCs w:val="24"/>
              </w:rPr>
              <w:t>amy</w:t>
            </w:r>
            <w:r w:rsidRPr="00CE575D">
              <w:rPr>
                <w:rFonts w:ascii="Arial" w:hAnsi="Arial" w:cs="Arial"/>
                <w:sz w:val="24"/>
                <w:szCs w:val="24"/>
              </w:rPr>
              <w:t>, czy projekt jest zgodny z właściwymi przepisami prawa unijnego, tj. czy:</w:t>
            </w:r>
          </w:p>
          <w:p w14:paraId="0F24746C" w14:textId="065AB39B" w:rsidR="00131B84" w:rsidRPr="00CE575D" w:rsidRDefault="00DE5854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p</w:t>
            </w:r>
            <w:r w:rsidR="00131B84" w:rsidRPr="00CE575D">
              <w:rPr>
                <w:rFonts w:ascii="Arial" w:hAnsi="Arial" w:cs="Arial"/>
                <w:sz w:val="24"/>
                <w:szCs w:val="24"/>
              </w:rPr>
              <w:t>rojekt nie został fizycznie ukończony lub w pełni wdrożony przed złożeniem wniosku o dofinansowanie projektu w rozumieniu art. 63 ust. 6 rozporządzenia nr 2021/1060</w:t>
            </w:r>
            <w:r w:rsidR="00131B84" w:rsidRPr="00CE575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="00427892" w:rsidRPr="00CE575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7DCC123" w14:textId="562F93F1" w:rsidR="00131B84" w:rsidRPr="00CE575D" w:rsidRDefault="00DE5854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w</w:t>
            </w:r>
            <w:r w:rsidR="00131B84" w:rsidRPr="00CE575D">
              <w:rPr>
                <w:rFonts w:ascii="Arial" w:hAnsi="Arial" w:cs="Arial"/>
                <w:sz w:val="24"/>
                <w:szCs w:val="24"/>
              </w:rPr>
              <w:t xml:space="preserve">nioskodawca nie rozpoczął realizacji projektu przed dniem złożenia wniosku o dofinansowanie projektu lub </w:t>
            </w:r>
            <w:r w:rsidR="00131B84" w:rsidRPr="00CE575D">
              <w:rPr>
                <w:rFonts w:ascii="Arial" w:hAnsi="Arial" w:cs="Arial"/>
                <w:sz w:val="24"/>
                <w:szCs w:val="24"/>
              </w:rPr>
              <w:lastRenderedPageBreak/>
              <w:t>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5BE796EF" w14:textId="3418AA12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Hlk125528995"/>
            <w:r w:rsidRPr="00CE575D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0"/>
            <w:r w:rsidRPr="00CE575D">
              <w:rPr>
                <w:rFonts w:ascii="Arial" w:hAnsi="Arial" w:cs="Arial"/>
                <w:sz w:val="24"/>
                <w:szCs w:val="24"/>
              </w:rPr>
              <w:t>i ewentualnie w zakresie pkt 2 w oparciu o oświadczenie wnioskodawcy (jeśli dotyczy)</w:t>
            </w:r>
            <w:r w:rsidR="00427892" w:rsidRPr="00CE575D">
              <w:rPr>
                <w:rFonts w:ascii="Arial" w:hAnsi="Arial" w:cs="Arial"/>
                <w:sz w:val="24"/>
                <w:szCs w:val="24"/>
              </w:rPr>
              <w:t>,</w:t>
            </w:r>
            <w:r w:rsidRPr="00CE575D">
              <w:rPr>
                <w:rFonts w:ascii="Arial" w:hAnsi="Arial" w:cs="Arial"/>
                <w:sz w:val="24"/>
                <w:szCs w:val="24"/>
              </w:rPr>
              <w:t xml:space="preserve"> stanowiące załącznik do wniosku o dofinansowanie projektu opatrzony elektronicznym</w:t>
            </w:r>
            <w:r w:rsidR="000001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575D">
              <w:rPr>
                <w:rFonts w:ascii="Arial" w:hAnsi="Arial" w:cs="Arial"/>
                <w:sz w:val="24"/>
                <w:szCs w:val="24"/>
              </w:rPr>
              <w:t>podpisem kwalifikowanym.</w:t>
            </w:r>
          </w:p>
        </w:tc>
        <w:tc>
          <w:tcPr>
            <w:tcW w:w="1502" w:type="pct"/>
          </w:tcPr>
          <w:p w14:paraId="086E4CE0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A87D4DE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FDF190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28DB89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7ACF6B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5E96310E" w14:textId="5947AED1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1B84" w:rsidRPr="00237D23" w14:paraId="78B47CD0" w14:textId="77777777" w:rsidTr="006F6A6A">
        <w:tc>
          <w:tcPr>
            <w:tcW w:w="276" w:type="pct"/>
            <w:shd w:val="clear" w:color="auto" w:fill="auto"/>
          </w:tcPr>
          <w:p w14:paraId="4F24C58D" w14:textId="0C2C0B4F" w:rsidR="00131B84" w:rsidRPr="008F7CDD" w:rsidRDefault="00B318C9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A.3</w:t>
            </w:r>
            <w:r w:rsidR="00131B84" w:rsidRPr="008F7C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5" w:type="pct"/>
            <w:shd w:val="clear" w:color="auto" w:fill="auto"/>
          </w:tcPr>
          <w:p w14:paraId="50BB99B3" w14:textId="000B74B3" w:rsidR="00131B84" w:rsidRPr="008F7CDD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F7CDD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 (dotyczy JST)</w:t>
            </w:r>
          </w:p>
        </w:tc>
        <w:tc>
          <w:tcPr>
            <w:tcW w:w="2347" w:type="pct"/>
            <w:shd w:val="clear" w:color="auto" w:fill="auto"/>
          </w:tcPr>
          <w:p w14:paraId="3E379151" w14:textId="2E0A6BF5" w:rsidR="008C537D" w:rsidRPr="00CE575D" w:rsidRDefault="00C32825" w:rsidP="00CE575D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CE575D">
              <w:rPr>
                <w:rFonts w:ascii="Arial" w:eastAsia="Calibri" w:hAnsi="Arial" w:cs="Arial"/>
                <w:kern w:val="2"/>
                <w:sz w:val="24"/>
                <w:szCs w:val="24"/>
              </w:rPr>
              <w:t>G</w:t>
            </w:r>
            <w:r w:rsidR="008C537D" w:rsidRPr="00CE575D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dy </w:t>
            </w:r>
            <w:r w:rsidR="008C537D" w:rsidRPr="00C63C92">
              <w:rPr>
                <w:rFonts w:ascii="Arial" w:eastAsia="Calibri" w:hAnsi="Arial" w:cs="Arial"/>
                <w:kern w:val="2"/>
                <w:sz w:val="24"/>
                <w:szCs w:val="24"/>
              </w:rPr>
              <w:t>wnioskodawcą</w:t>
            </w:r>
            <w:r w:rsidR="00AD4165" w:rsidRPr="00C63C92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 lub </w:t>
            </w:r>
            <w:r w:rsidR="00C63C92" w:rsidRPr="00C63C92">
              <w:rPr>
                <w:rFonts w:ascii="Arial" w:eastAsia="Calibri" w:hAnsi="Arial" w:cs="Arial"/>
                <w:kern w:val="2"/>
                <w:sz w:val="24"/>
                <w:szCs w:val="24"/>
              </w:rPr>
              <w:t>realizatorem</w:t>
            </w:r>
            <w:r w:rsidR="00AD4165" w:rsidRPr="00C63C92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 projektu</w:t>
            </w:r>
            <w:r w:rsidR="008C537D" w:rsidRPr="00C63C92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 jest</w:t>
            </w:r>
            <w:r w:rsidR="008C537D" w:rsidRPr="00CE575D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 jednostka samorządu terytorialnego (lub podmiot przez nią kontrolowany lub od niej zależny) w kryterium sprawdz</w:t>
            </w:r>
            <w:r w:rsidR="004A6F8C">
              <w:rPr>
                <w:rFonts w:ascii="Arial" w:eastAsia="Calibri" w:hAnsi="Arial" w:cs="Arial"/>
                <w:kern w:val="2"/>
                <w:sz w:val="24"/>
                <w:szCs w:val="24"/>
              </w:rPr>
              <w:t>amy</w:t>
            </w:r>
            <w:r w:rsidR="008C537D" w:rsidRPr="00CE575D">
              <w:rPr>
                <w:rFonts w:ascii="Arial" w:eastAsia="Calibri" w:hAnsi="Arial" w:cs="Arial"/>
                <w:kern w:val="2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74CE9B6D" w14:textId="77777777" w:rsidR="008C537D" w:rsidRPr="00CE575D" w:rsidRDefault="008C537D" w:rsidP="00CE575D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CE575D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2D9DFC" w14:textId="0762D37D" w:rsidR="008C537D" w:rsidRPr="00CE575D" w:rsidRDefault="00C32825" w:rsidP="005618BE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CE575D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G</w:t>
            </w:r>
            <w:r w:rsidR="008C537D" w:rsidRPr="00CE575D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dy JST przyjęła dyskryminujące akty prawa miejscowego, sprzeczne z zasadami, o których mowa w art. 9 ust. 3 rozporządzenia nr 2021/1060, a następnie podjęła skuteczne działania naprawcze kryterium uznaje się za spełnione. Podjęte </w:t>
            </w:r>
            <w:r w:rsidR="008C537D" w:rsidRPr="00CE575D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działania naprawcze powinny być opisane we wniosku o dofinansowanie.</w:t>
            </w:r>
          </w:p>
          <w:p w14:paraId="48043BF2" w14:textId="60DC5C49" w:rsidR="00131B84" w:rsidRPr="00CE575D" w:rsidRDefault="008C537D" w:rsidP="00CE57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E575D">
              <w:rPr>
                <w:rFonts w:ascii="Arial" w:eastAsia="Calibri" w:hAnsi="Arial" w:cs="Arial"/>
                <w:sz w:val="24"/>
                <w:szCs w:val="24"/>
              </w:rPr>
              <w:t>Kryterium weryfikowane jest m.in. w oparciu o oświadczenie wnioskodawcy</w:t>
            </w:r>
            <w:r w:rsidR="00F72F25" w:rsidRPr="00CE575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CE575D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</w:t>
            </w:r>
            <w:r w:rsidR="00136512" w:rsidRPr="00AB012E">
              <w:rPr>
                <w:rFonts w:ascii="Arial" w:hAnsi="Arial" w:cs="Arial"/>
                <w:bCs/>
                <w:sz w:val="24"/>
                <w:szCs w:val="24"/>
              </w:rPr>
              <w:t>oraz w oparciu o</w:t>
            </w:r>
            <w:r w:rsidR="00136512">
              <w:rPr>
                <w:rFonts w:ascii="Arial" w:hAnsi="Arial" w:cs="Arial"/>
                <w:bCs/>
                <w:sz w:val="24"/>
                <w:szCs w:val="24"/>
              </w:rPr>
              <w:t xml:space="preserve"> informacje znajdujące się na stronie internetowej </w:t>
            </w:r>
            <w:r w:rsidR="00136512" w:rsidRPr="00AB012E">
              <w:rPr>
                <w:rFonts w:ascii="Arial" w:hAnsi="Arial" w:cs="Arial"/>
                <w:bCs/>
                <w:sz w:val="24"/>
                <w:szCs w:val="24"/>
              </w:rPr>
              <w:t xml:space="preserve">Rzecznika Praw Obywatelskich (RPO) </w:t>
            </w:r>
            <w:r w:rsidR="00136512">
              <w:rPr>
                <w:rFonts w:ascii="Arial" w:hAnsi="Arial" w:cs="Arial"/>
                <w:bCs/>
                <w:sz w:val="24"/>
                <w:szCs w:val="24"/>
              </w:rPr>
              <w:t xml:space="preserve">dotyczące </w:t>
            </w:r>
            <w:r w:rsidR="00136512" w:rsidRPr="00AB012E">
              <w:rPr>
                <w:rFonts w:ascii="Arial" w:hAnsi="Arial" w:cs="Arial"/>
                <w:bCs/>
                <w:sz w:val="24"/>
                <w:szCs w:val="24"/>
              </w:rPr>
              <w:t>JST, które ustanowiły obowiązujące i uznane przez RPO za dyskryminujące akty prawa miejscowego (aktualn</w:t>
            </w:r>
            <w:r w:rsidR="00136512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="00136512" w:rsidRPr="00AB012E">
              <w:rPr>
                <w:rFonts w:ascii="Arial" w:hAnsi="Arial" w:cs="Arial"/>
                <w:bCs/>
                <w:sz w:val="24"/>
                <w:szCs w:val="24"/>
              </w:rPr>
              <w:t xml:space="preserve"> na dzień zakończenia naboru).</w:t>
            </w:r>
            <w:r w:rsidR="0013651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02" w:type="pct"/>
            <w:shd w:val="clear" w:color="auto" w:fill="auto"/>
          </w:tcPr>
          <w:p w14:paraId="2B228B50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747499C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4DFE5CD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7FB42E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A2FFFDC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57C9D89" w14:textId="5DD8E001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82A59" w:rsidRPr="00237D23" w14:paraId="083178A4" w14:textId="77777777" w:rsidTr="006F6A6A">
        <w:tc>
          <w:tcPr>
            <w:tcW w:w="276" w:type="pct"/>
          </w:tcPr>
          <w:p w14:paraId="3C2E7A77" w14:textId="10BA9BC3" w:rsidR="00C82A59" w:rsidRDefault="00B318C9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A.4</w:t>
            </w:r>
          </w:p>
        </w:tc>
        <w:tc>
          <w:tcPr>
            <w:tcW w:w="875" w:type="pct"/>
          </w:tcPr>
          <w:p w14:paraId="4E3E2019" w14:textId="77777777" w:rsidR="00C82A59" w:rsidRPr="001645EA" w:rsidRDefault="00C82A59" w:rsidP="00C82A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45EA">
              <w:rPr>
                <w:rFonts w:ascii="Arial" w:hAnsi="Arial" w:cs="Arial"/>
                <w:b/>
                <w:bCs/>
                <w:sz w:val="24"/>
                <w:szCs w:val="24"/>
              </w:rPr>
              <w:t>Projekt wybierany w sposób niekonkurencyjny</w:t>
            </w:r>
          </w:p>
          <w:p w14:paraId="5E1CFDFF" w14:textId="77777777" w:rsidR="00C82A59" w:rsidRPr="00BB233C" w:rsidRDefault="00C82A59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47" w:type="pct"/>
          </w:tcPr>
          <w:p w14:paraId="78A8689B" w14:textId="61F634F2" w:rsidR="00C82A59" w:rsidRDefault="00C82A59" w:rsidP="00C82A59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projektu zostali wskazani w Harmonogramie naboru wniosków o dofinasowanie projektów dla programu Fundusze Europejskie dla Kujaw i Pomorza 2021-2027 w ramach </w:t>
            </w:r>
            <w:r>
              <w:rPr>
                <w:rFonts w:ascii="Arial" w:hAnsi="Arial" w:cs="Arial"/>
                <w:sz w:val="24"/>
                <w:szCs w:val="24"/>
              </w:rPr>
              <w:t>Priorytetów 9 i 10</w:t>
            </w:r>
            <w:r w:rsidRPr="00BB5636">
              <w:rPr>
                <w:rFonts w:ascii="Arial" w:hAnsi="Arial" w:cs="Arial"/>
                <w:sz w:val="24"/>
                <w:szCs w:val="24"/>
              </w:rPr>
              <w:t>, aktualnym na dzień rozpoczęcia naboru</w:t>
            </w:r>
            <w:r w:rsidR="008242AC">
              <w:rPr>
                <w:rFonts w:ascii="Arial" w:hAnsi="Arial" w:cs="Arial"/>
                <w:sz w:val="24"/>
                <w:szCs w:val="24"/>
              </w:rPr>
              <w:t>, oraz</w:t>
            </w:r>
            <w:r w:rsidRPr="00BB563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6F8542F" w14:textId="3D5A0F17" w:rsidR="008242AC" w:rsidRDefault="008242AC" w:rsidP="00C82A59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A354FD">
              <w:rPr>
                <w:rFonts w:ascii="Arial" w:hAnsi="Arial" w:cs="Arial"/>
                <w:sz w:val="24"/>
                <w:szCs w:val="24"/>
              </w:rPr>
              <w:t>- czy zadania wskazane w projekcie nie zostały ujęte w innych projektach Wnioskodawcy, które już zostały wybrane do finansowania/uzyskały wcześniej dofinansowanie</w:t>
            </w:r>
            <w:r w:rsidR="00D96F6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DA87DA3" w14:textId="1ED966C4" w:rsidR="008242AC" w:rsidRPr="008242AC" w:rsidRDefault="008242AC" w:rsidP="00C82A59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A354FD">
              <w:rPr>
                <w:rFonts w:ascii="Arial" w:hAnsi="Arial" w:cs="Arial"/>
                <w:color w:val="000000"/>
                <w:sz w:val="24"/>
                <w:szCs w:val="24"/>
              </w:rPr>
              <w:t xml:space="preserve">czy Wnioskodawca i wszystkie podmioty, które zgodnie z informacją zawartą we wniosku o dofinansowanie, mogą ponosić </w:t>
            </w:r>
            <w:r w:rsidRPr="00A354F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wydatki kwalifikowalne w ramach projektu przedłożyły oświadczenie o braku podwójnego finansowania</w:t>
            </w:r>
            <w:r w:rsidR="00D96F6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FC1EB21" w14:textId="77777777" w:rsidR="00C82A59" w:rsidRPr="00BB5636" w:rsidRDefault="00C82A59" w:rsidP="00C82A59">
            <w:pPr>
              <w:spacing w:before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19490684" w14:textId="77777777" w:rsidR="00C82A59" w:rsidRPr="00CE575D" w:rsidRDefault="00C82A59" w:rsidP="00CE57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2" w:type="pct"/>
          </w:tcPr>
          <w:p w14:paraId="02EB0BE1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E336605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DD98E5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3F7A2F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23F339E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18BB87E" w14:textId="641665E5" w:rsidR="00C82A59" w:rsidRPr="00CE575D" w:rsidRDefault="00C82A59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BB7F849" w14:textId="77777777" w:rsidR="00C8554E" w:rsidRDefault="00C8554E">
      <w:pPr>
        <w:rPr>
          <w:rFonts w:ascii="Arial" w:hAnsi="Arial" w:cs="Arial"/>
          <w:b/>
          <w:bCs/>
          <w:sz w:val="24"/>
          <w:szCs w:val="24"/>
        </w:rPr>
      </w:pPr>
    </w:p>
    <w:p w14:paraId="461D98D2" w14:textId="09141AD9" w:rsidR="00C8554E" w:rsidRDefault="00C8554E">
      <w:r>
        <w:rPr>
          <w:rFonts w:ascii="Arial" w:hAnsi="Arial" w:cs="Arial"/>
          <w:b/>
          <w:bCs/>
          <w:sz w:val="24"/>
          <w:szCs w:val="24"/>
        </w:rPr>
        <w:t xml:space="preserve">B. </w:t>
      </w:r>
      <w:r w:rsidRPr="00A354FD">
        <w:rPr>
          <w:rFonts w:ascii="Arial" w:hAnsi="Arial" w:cs="Arial"/>
          <w:b/>
          <w:bCs/>
          <w:sz w:val="24"/>
          <w:szCs w:val="24"/>
        </w:rPr>
        <w:t>KRYTERIA MERYTORYCZNE</w:t>
      </w:r>
    </w:p>
    <w:tbl>
      <w:tblPr>
        <w:tblStyle w:val="Tabela-Siatka"/>
        <w:tblW w:w="5272" w:type="pct"/>
        <w:tblInd w:w="-289" w:type="dxa"/>
        <w:tblLayout w:type="fixed"/>
        <w:tblLook w:val="0620" w:firstRow="1" w:lastRow="0" w:firstColumn="0" w:lastColumn="0" w:noHBand="1" w:noVBand="1"/>
      </w:tblPr>
      <w:tblGrid>
        <w:gridCol w:w="847"/>
        <w:gridCol w:w="2697"/>
        <w:gridCol w:w="6669"/>
        <w:gridCol w:w="4542"/>
      </w:tblGrid>
      <w:tr w:rsidR="00131B84" w:rsidRPr="00237D23" w14:paraId="5AF01204" w14:textId="77777777" w:rsidTr="006F6A6A">
        <w:tc>
          <w:tcPr>
            <w:tcW w:w="287" w:type="pct"/>
          </w:tcPr>
          <w:p w14:paraId="5D64501A" w14:textId="4301C3C4" w:rsidR="00131B84" w:rsidRPr="00237D23" w:rsidRDefault="00C8554E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14" w:type="pct"/>
          </w:tcPr>
          <w:p w14:paraId="6C61EDA1" w14:textId="737DE214" w:rsidR="00131B84" w:rsidRPr="00237D23" w:rsidRDefault="00131B84" w:rsidP="00F83CE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jest zgodny z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zasad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równości szans</w:t>
            </w:r>
            <w:r w:rsidR="007262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i niedyskryminacji, w tym dostępności dla</w:t>
            </w:r>
            <w:r w:rsidR="007262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osób z niepełnosprawnościami</w:t>
            </w:r>
          </w:p>
        </w:tc>
        <w:tc>
          <w:tcPr>
            <w:tcW w:w="2260" w:type="pct"/>
          </w:tcPr>
          <w:p w14:paraId="3CFBD602" w14:textId="4A4FFE33" w:rsidR="00C32825" w:rsidRPr="00CE575D" w:rsidRDefault="00C32825" w:rsidP="00CE57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W kryterium sprawdz</w:t>
            </w:r>
            <w:r w:rsidR="004A6F8C">
              <w:rPr>
                <w:rFonts w:ascii="Arial" w:hAnsi="Arial" w:cs="Arial"/>
                <w:sz w:val="24"/>
                <w:szCs w:val="24"/>
              </w:rPr>
              <w:t>amy</w:t>
            </w:r>
            <w:r w:rsidRPr="00CE575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538485A" w14:textId="4F11513E" w:rsidR="00C32825" w:rsidRPr="00CE575D" w:rsidRDefault="00131B8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czy nie występują niezgodności zapisów wniosku o dofinansowanie projektu z zasadą równości szans i niedys</w:t>
            </w:r>
            <w:r w:rsidR="00382E67" w:rsidRPr="00CE575D">
              <w:rPr>
                <w:rFonts w:ascii="Arial" w:hAnsi="Arial" w:cs="Arial"/>
                <w:sz w:val="24"/>
                <w:szCs w:val="24"/>
              </w:rPr>
              <w:t>kryminacji, określoną w art. 9 r</w:t>
            </w:r>
            <w:r w:rsidRPr="00CE575D">
              <w:rPr>
                <w:rFonts w:ascii="Arial" w:hAnsi="Arial" w:cs="Arial"/>
                <w:sz w:val="24"/>
                <w:szCs w:val="24"/>
              </w:rPr>
              <w:t xml:space="preserve">ozporządzenia 2021/1060 oraz </w:t>
            </w:r>
          </w:p>
          <w:p w14:paraId="45BF7446" w14:textId="47597969" w:rsidR="00131B84" w:rsidRPr="00CE575D" w:rsidRDefault="00131B84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czy we wniosku o dofinansowanie projektu zadeklarowano dostępność wszystkich produktów projektu (które nie zostały uznane za neutralne) – zgodnie z załącznikiem nr 2 do Wytycznych dotyczących realizacji zasad równościowych w ramach funduszy unijnych na lata 2021-2027</w:t>
            </w:r>
            <w:r w:rsidR="0006685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F4C39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066852">
              <w:rPr>
                <w:rFonts w:ascii="Arial" w:hAnsi="Arial" w:cs="Arial"/>
                <w:sz w:val="24"/>
                <w:szCs w:val="24"/>
              </w:rPr>
              <w:t>tym</w:t>
            </w:r>
            <w:r w:rsidR="009F4C39">
              <w:rPr>
                <w:rFonts w:ascii="Arial" w:hAnsi="Arial" w:cs="Arial"/>
                <w:sz w:val="24"/>
                <w:szCs w:val="24"/>
              </w:rPr>
              <w:t xml:space="preserve"> w oparciu o standard informacyjno-promocyjny</w:t>
            </w:r>
            <w:r w:rsidRPr="00CE575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E620D2" w14:textId="5CDC7892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39" w:type="pct"/>
          </w:tcPr>
          <w:p w14:paraId="14D6D63E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0E5C31F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7B3162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622747C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2DBAADD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E85B7FC" w14:textId="79D7B59A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1B84" w:rsidRPr="00237D23" w14:paraId="0BE11C9E" w14:textId="77777777" w:rsidTr="006F6A6A">
        <w:tc>
          <w:tcPr>
            <w:tcW w:w="287" w:type="pct"/>
            <w:shd w:val="clear" w:color="auto" w:fill="auto"/>
          </w:tcPr>
          <w:p w14:paraId="46F00AA1" w14:textId="35C00AF3" w:rsidR="00131B84" w:rsidRPr="00237D23" w:rsidRDefault="00A354FD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914" w:type="pct"/>
            <w:shd w:val="clear" w:color="auto" w:fill="auto"/>
          </w:tcPr>
          <w:p w14:paraId="01D4A0E7" w14:textId="75E8A5FE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</w:t>
            </w:r>
            <w:r w:rsidR="0006685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 za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sad</w:t>
            </w:r>
            <w:r w:rsidR="00066852"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równości kobiet i mężczyzn</w:t>
            </w:r>
          </w:p>
        </w:tc>
        <w:tc>
          <w:tcPr>
            <w:tcW w:w="2260" w:type="pct"/>
            <w:shd w:val="clear" w:color="auto" w:fill="auto"/>
          </w:tcPr>
          <w:p w14:paraId="6921AB19" w14:textId="635ED54C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W kryterium sprawdzamy, czy projekt jest zgodny z</w:t>
            </w:r>
          </w:p>
          <w:p w14:paraId="4BADC2DC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zasadą równości kobiet i mężczyzn. Przez zgodność z tą</w:t>
            </w:r>
          </w:p>
          <w:p w14:paraId="64195786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zasadą należy rozumieć, z jednej strony zaplanowanie</w:t>
            </w:r>
          </w:p>
          <w:p w14:paraId="3B3F9535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takich działań w projekcie, które wpłyną na</w:t>
            </w:r>
          </w:p>
          <w:p w14:paraId="114BF0D1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wyrównywanie szans danej płci będącej w gorszym</w:t>
            </w:r>
          </w:p>
          <w:p w14:paraId="29623E3F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lastRenderedPageBreak/>
              <w:t>położeniu (o ile takie nierówności zostały zdiagnozowane</w:t>
            </w:r>
          </w:p>
          <w:p w14:paraId="38FAB2D5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w projekcie). Z drugiej strony zaś stworzenie takich</w:t>
            </w:r>
          </w:p>
          <w:p w14:paraId="04AB54D9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mechanizmów, aby na żadnym etapie wdrażania projektu</w:t>
            </w:r>
          </w:p>
          <w:p w14:paraId="3BE2B68A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nie dochodziło do dyskryminacji i wykluczenia ze</w:t>
            </w:r>
          </w:p>
          <w:p w14:paraId="59330CC8" w14:textId="77777777" w:rsidR="00066852" w:rsidRPr="00066852" w:rsidRDefault="00066852" w:rsidP="0006685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066852">
              <w:rPr>
                <w:rFonts w:ascii="Arial" w:hAnsi="Arial" w:cs="Arial"/>
                <w:sz w:val="24"/>
                <w:szCs w:val="24"/>
              </w:rPr>
              <w:t>względu na płeć.</w:t>
            </w:r>
          </w:p>
          <w:p w14:paraId="552D6C4C" w14:textId="02D022C5" w:rsidR="00131B84" w:rsidRPr="00066852" w:rsidRDefault="00131B84" w:rsidP="00CE57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39" w:type="pct"/>
            <w:shd w:val="clear" w:color="auto" w:fill="auto"/>
          </w:tcPr>
          <w:p w14:paraId="389BD97B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DF315BB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1957CCE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E1A474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16EEA22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A08A29" w14:textId="4829A44B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31B84" w:rsidRPr="00237D23" w14:paraId="7B3075AF" w14:textId="77777777" w:rsidTr="006F6A6A">
        <w:tc>
          <w:tcPr>
            <w:tcW w:w="287" w:type="pct"/>
          </w:tcPr>
          <w:p w14:paraId="33E1D354" w14:textId="2370D077" w:rsidR="00131B84" w:rsidRPr="00237D23" w:rsidRDefault="00A354FD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14" w:type="pct"/>
          </w:tcPr>
          <w:p w14:paraId="7975049F" w14:textId="23C83479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260" w:type="pct"/>
          </w:tcPr>
          <w:p w14:paraId="3F15BFDF" w14:textId="0090A95E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W kryterium sprawdz</w:t>
            </w:r>
            <w:r w:rsidR="004A6F8C">
              <w:rPr>
                <w:rFonts w:ascii="Arial" w:hAnsi="Arial" w:cs="Arial"/>
                <w:sz w:val="24"/>
                <w:szCs w:val="24"/>
              </w:rPr>
              <w:t>amy</w:t>
            </w:r>
            <w:r w:rsidRPr="00CE575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E575D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E575D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</w:t>
            </w:r>
            <w:r w:rsidR="00C32825" w:rsidRPr="00CE575D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CE575D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6F2D333F" w14:textId="6397A94A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93F3011" w14:textId="3413E2A9" w:rsidR="00131B84" w:rsidRPr="00CE575D" w:rsidRDefault="00131B84" w:rsidP="00CE575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39" w:type="pct"/>
          </w:tcPr>
          <w:p w14:paraId="073A880E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B82372F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8BE574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EE9C2E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EA9975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23A9A9" w14:textId="48BE1FA3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1B84" w:rsidRPr="00237D23" w14:paraId="211B9925" w14:textId="77777777" w:rsidTr="006F6A6A">
        <w:tc>
          <w:tcPr>
            <w:tcW w:w="287" w:type="pct"/>
          </w:tcPr>
          <w:p w14:paraId="31604B7A" w14:textId="39FA23F2" w:rsidR="00131B84" w:rsidRPr="00237D23" w:rsidRDefault="00A354FD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914" w:type="pct"/>
          </w:tcPr>
          <w:p w14:paraId="563C4F53" w14:textId="5EE4B5D5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260" w:type="pct"/>
          </w:tcPr>
          <w:p w14:paraId="280195A0" w14:textId="40D09BAA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W kryterium sprawdz</w:t>
            </w:r>
            <w:r w:rsidR="004A6F8C">
              <w:rPr>
                <w:rFonts w:ascii="Arial" w:hAnsi="Arial" w:cs="Arial"/>
                <w:sz w:val="24"/>
                <w:szCs w:val="24"/>
              </w:rPr>
              <w:t>amy</w:t>
            </w:r>
            <w:r w:rsidRPr="00CE575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E575D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E575D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CE575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E575D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B4F19FE" w14:textId="07208D7D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2BC1258" w14:textId="14A5015D" w:rsidR="00131B84" w:rsidRPr="00CE575D" w:rsidRDefault="00131B84" w:rsidP="00CE575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39" w:type="pct"/>
          </w:tcPr>
          <w:p w14:paraId="42CD5FF7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BE75FE5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56B3E0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3F707D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7CB5CA1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418A916" w14:textId="1DF099D5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31B84" w:rsidRPr="00237D23" w14:paraId="1EA0F333" w14:textId="77777777" w:rsidTr="006F6A6A">
        <w:tc>
          <w:tcPr>
            <w:tcW w:w="287" w:type="pct"/>
            <w:shd w:val="clear" w:color="auto" w:fill="auto"/>
          </w:tcPr>
          <w:p w14:paraId="56138515" w14:textId="4C41D607" w:rsidR="00131B84" w:rsidRPr="003F6248" w:rsidRDefault="00A354FD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914" w:type="pct"/>
            <w:shd w:val="clear" w:color="auto" w:fill="auto"/>
          </w:tcPr>
          <w:p w14:paraId="45E54C7F" w14:textId="4153BD8F" w:rsidR="00131B84" w:rsidRPr="003F6248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6248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260" w:type="pct"/>
            <w:shd w:val="clear" w:color="auto" w:fill="auto"/>
          </w:tcPr>
          <w:p w14:paraId="73F0DE17" w14:textId="324A4863" w:rsidR="00131B84" w:rsidRDefault="00131B84" w:rsidP="00CE57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W kryterium sprawdz</w:t>
            </w:r>
            <w:r w:rsidR="004A6F8C">
              <w:rPr>
                <w:rFonts w:ascii="Arial" w:hAnsi="Arial" w:cs="Arial"/>
                <w:sz w:val="24"/>
                <w:szCs w:val="24"/>
              </w:rPr>
              <w:t>amy</w:t>
            </w:r>
            <w:r w:rsidRPr="00CE575D">
              <w:rPr>
                <w:rFonts w:ascii="Arial" w:hAnsi="Arial" w:cs="Arial"/>
                <w:sz w:val="24"/>
                <w:szCs w:val="24"/>
              </w:rPr>
              <w:t>, czy projekt jest zgodny z zasadą zrównoważonego roz</w:t>
            </w:r>
            <w:r w:rsidR="00382E67" w:rsidRPr="00CE575D">
              <w:rPr>
                <w:rFonts w:ascii="Arial" w:hAnsi="Arial" w:cs="Arial"/>
                <w:sz w:val="24"/>
                <w:szCs w:val="24"/>
              </w:rPr>
              <w:t>woju określoną w art. 9 ust. 4 r</w:t>
            </w:r>
            <w:r w:rsidRPr="00CE575D">
              <w:rPr>
                <w:rFonts w:ascii="Arial" w:hAnsi="Arial" w:cs="Arial"/>
                <w:sz w:val="24"/>
                <w:szCs w:val="24"/>
              </w:rPr>
              <w:t>ozporządzenia 2021/1060.</w:t>
            </w:r>
          </w:p>
          <w:p w14:paraId="7652800B" w14:textId="77D8E029" w:rsidR="00CE1F51" w:rsidRPr="00CE575D" w:rsidRDefault="00CE1F51" w:rsidP="00CE575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E1F51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W ramach potwierdzenia spełnienia zasady DNSH należy odnieść się do zapisów „Oceny zgodności z zasadą „nie czyń </w:t>
            </w:r>
            <w:r w:rsidRPr="00CE1F51">
              <w:rPr>
                <w:rFonts w:ascii="Arial" w:hAnsi="Arial" w:cs="Arial"/>
                <w:sz w:val="24"/>
                <w:szCs w:val="24"/>
              </w:rPr>
              <w:lastRenderedPageBreak/>
              <w:t>poważnych szkód” (DNSH) zakresów wsparcia zawartych w projekcie programu regionalnego Fundusze Europejskie dla Kujaw i Pomorza na lata 2021-2027”</w:t>
            </w:r>
            <w:r w:rsidR="00136512" w:rsidRPr="00BC4799">
              <w:rPr>
                <w:rStyle w:val="TekstkomentarzaZnak"/>
                <w:rFonts w:ascii="Arial" w:hAnsi="Arial" w:cs="Arial"/>
                <w:sz w:val="24"/>
                <w:szCs w:val="24"/>
              </w:rPr>
              <w:t xml:space="preserve"> </w:t>
            </w:r>
            <w:r w:rsidR="00136512"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E1F51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obszarów.</w:t>
            </w:r>
          </w:p>
          <w:p w14:paraId="08B48420" w14:textId="7BA27660" w:rsidR="005618BE" w:rsidRPr="005618BE" w:rsidRDefault="00131B84" w:rsidP="005618BE">
            <w:pPr>
              <w:spacing w:before="100" w:before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39" w:type="pct"/>
            <w:shd w:val="clear" w:color="auto" w:fill="auto"/>
          </w:tcPr>
          <w:p w14:paraId="677E5D1C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5C6E8F0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AE3435C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9C0A26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C3E12AC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03D66E4" w14:textId="66C7C6CB" w:rsidR="00131B84" w:rsidRPr="00CE575D" w:rsidRDefault="00F83CE0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e.</w:t>
            </w:r>
          </w:p>
        </w:tc>
      </w:tr>
      <w:tr w:rsidR="00896959" w:rsidRPr="00237D23" w14:paraId="18AF1FEE" w14:textId="77777777" w:rsidTr="006F6A6A">
        <w:tc>
          <w:tcPr>
            <w:tcW w:w="287" w:type="pct"/>
            <w:shd w:val="clear" w:color="auto" w:fill="auto"/>
          </w:tcPr>
          <w:p w14:paraId="4C928C75" w14:textId="14BC9F97" w:rsidR="00896959" w:rsidRPr="003F6248" w:rsidRDefault="00A354FD" w:rsidP="0089695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B.6</w:t>
            </w:r>
          </w:p>
        </w:tc>
        <w:tc>
          <w:tcPr>
            <w:tcW w:w="914" w:type="pct"/>
          </w:tcPr>
          <w:p w14:paraId="2D234ED4" w14:textId="14E6DB1C" w:rsidR="00896959" w:rsidRPr="003F6248" w:rsidRDefault="00896959" w:rsidP="0089695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260" w:type="pct"/>
          </w:tcPr>
          <w:p w14:paraId="77708BB9" w14:textId="192248DE" w:rsidR="00896959" w:rsidRPr="00CE575D" w:rsidRDefault="00896959" w:rsidP="005618BE">
            <w:pPr>
              <w:spacing w:after="12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W kryterium sprawdz</w:t>
            </w:r>
            <w:r w:rsidR="004A6F8C">
              <w:rPr>
                <w:rFonts w:ascii="Arial" w:hAnsi="Arial" w:cs="Arial"/>
                <w:color w:val="000000"/>
                <w:sz w:val="24"/>
                <w:szCs w:val="24"/>
              </w:rPr>
              <w:t>amy</w:t>
            </w: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 xml:space="preserve"> prawidłowość opisu i doboru wskaźników do założeń projektu i regulaminu wyboru projektów, w tym:</w:t>
            </w:r>
          </w:p>
          <w:p w14:paraId="33AD2E25" w14:textId="53522E6F" w:rsidR="00896959" w:rsidRPr="00CE575D" w:rsidRDefault="003B245B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245B">
              <w:rPr>
                <w:rFonts w:ascii="Arial" w:hAnsi="Arial" w:cs="Arial"/>
                <w:color w:val="000000"/>
                <w:sz w:val="24"/>
                <w:szCs w:val="24"/>
              </w:rPr>
              <w:t xml:space="preserve">wskaźniki </w:t>
            </w:r>
            <w:r w:rsidR="00533200">
              <w:rPr>
                <w:rFonts w:ascii="Arial" w:hAnsi="Arial" w:cs="Arial"/>
                <w:color w:val="000000"/>
                <w:sz w:val="24"/>
                <w:szCs w:val="24"/>
              </w:rPr>
              <w:t>produktu</w:t>
            </w:r>
            <w:r w:rsidR="00533200" w:rsidRPr="003B245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245B">
              <w:rPr>
                <w:rFonts w:ascii="Arial" w:hAnsi="Arial" w:cs="Arial"/>
                <w:color w:val="000000"/>
                <w:sz w:val="24"/>
                <w:szCs w:val="24"/>
              </w:rPr>
              <w:t>zostały wyrażone liczbowo</w:t>
            </w:r>
            <w:r w:rsidR="00896959" w:rsidRPr="00CE575D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15D017B0" w14:textId="14A1D2E2" w:rsidR="00896959" w:rsidRPr="00CE575D" w:rsidRDefault="003B245B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245B">
              <w:rPr>
                <w:rFonts w:ascii="Arial" w:hAnsi="Arial" w:cs="Arial"/>
                <w:color w:val="000000"/>
                <w:sz w:val="24"/>
                <w:szCs w:val="24"/>
              </w:rPr>
              <w:t>wskaźniki zostały właściwie oszacowane w odniesieniu do zakresu projektu</w:t>
            </w:r>
            <w:r w:rsidR="00896959" w:rsidRPr="00CE575D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6B297109" w14:textId="71440731" w:rsidR="00896959" w:rsidRDefault="003B245B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245B">
              <w:rPr>
                <w:rFonts w:ascii="Arial" w:hAnsi="Arial" w:cs="Arial"/>
                <w:color w:val="000000"/>
                <w:sz w:val="24"/>
                <w:szCs w:val="24"/>
              </w:rPr>
              <w:t>wybrano wszystkie wskaźniki związane z realizacją projektu</w:t>
            </w:r>
            <w:r w:rsidR="00896959" w:rsidRPr="00CE575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BF35EDC" w14:textId="74AA2B98" w:rsidR="003B245B" w:rsidRPr="003B245B" w:rsidRDefault="003B245B" w:rsidP="005618B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245B">
              <w:rPr>
                <w:rFonts w:ascii="Arial" w:hAnsi="Arial" w:cs="Arial"/>
                <w:color w:val="000000"/>
                <w:sz w:val="24"/>
                <w:szCs w:val="24"/>
              </w:rPr>
              <w:t xml:space="preserve">Lista obowiązujących wskaźników wraz z ich definicjami jest </w:t>
            </w:r>
            <w:r w:rsidR="00D44410">
              <w:rPr>
                <w:rFonts w:ascii="Arial" w:hAnsi="Arial" w:cs="Arial"/>
                <w:color w:val="000000"/>
                <w:sz w:val="24"/>
                <w:szCs w:val="24"/>
              </w:rPr>
              <w:t xml:space="preserve">załącznikiem do </w:t>
            </w:r>
            <w:r w:rsidRPr="003B245B">
              <w:rPr>
                <w:rFonts w:ascii="Arial" w:hAnsi="Arial" w:cs="Arial"/>
                <w:color w:val="000000"/>
                <w:sz w:val="24"/>
                <w:szCs w:val="24"/>
              </w:rPr>
              <w:t>regulamin</w:t>
            </w:r>
            <w:r w:rsidR="00D44410"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Pr="003B245B">
              <w:rPr>
                <w:rFonts w:ascii="Arial" w:hAnsi="Arial" w:cs="Arial"/>
                <w:color w:val="000000"/>
                <w:sz w:val="24"/>
                <w:szCs w:val="24"/>
              </w:rPr>
              <w:t xml:space="preserve"> wyboru projektów. </w:t>
            </w:r>
          </w:p>
          <w:p w14:paraId="3E93EB30" w14:textId="29AE4597" w:rsidR="002E6E86" w:rsidRPr="005618BE" w:rsidRDefault="00896959" w:rsidP="005618BE">
            <w:pPr>
              <w:spacing w:before="100" w:before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39" w:type="pct"/>
          </w:tcPr>
          <w:p w14:paraId="101CD982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DD0FFE2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F548A9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F140C6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4EF3C7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B277EA" w14:textId="12CC4499" w:rsidR="00896959" w:rsidRPr="00CE575D" w:rsidRDefault="00896959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96959" w:rsidRPr="00237D23" w14:paraId="629665A3" w14:textId="77777777" w:rsidTr="006F6A6A">
        <w:tc>
          <w:tcPr>
            <w:tcW w:w="287" w:type="pct"/>
            <w:shd w:val="clear" w:color="auto" w:fill="auto"/>
          </w:tcPr>
          <w:p w14:paraId="2C30DEAE" w14:textId="2284FD21" w:rsidR="00896959" w:rsidRDefault="002E6E86" w:rsidP="0089695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B.7</w:t>
            </w:r>
          </w:p>
        </w:tc>
        <w:tc>
          <w:tcPr>
            <w:tcW w:w="914" w:type="pct"/>
          </w:tcPr>
          <w:p w14:paraId="29964748" w14:textId="0ADFE560" w:rsidR="002E6E86" w:rsidRDefault="002E6E86" w:rsidP="002E6E8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  <w:p w14:paraId="69DB8257" w14:textId="10CC0D70" w:rsidR="00896959" w:rsidRPr="00237D23" w:rsidRDefault="00896959" w:rsidP="002E6E8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0" w:type="pct"/>
          </w:tcPr>
          <w:p w14:paraId="460E7455" w14:textId="1DB07179" w:rsidR="00896959" w:rsidRPr="00CE575D" w:rsidRDefault="00896959" w:rsidP="00CE575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W kryterium sprawdz</w:t>
            </w:r>
            <w:r w:rsidR="004A6F8C">
              <w:rPr>
                <w:rFonts w:ascii="Arial" w:hAnsi="Arial" w:cs="Arial"/>
                <w:color w:val="000000"/>
                <w:sz w:val="24"/>
                <w:szCs w:val="24"/>
              </w:rPr>
              <w:t>amy</w:t>
            </w: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76761061" w14:textId="6B5E4EF8" w:rsidR="00896959" w:rsidRPr="00CE575D" w:rsidRDefault="00896959" w:rsidP="005618BE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12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A5F4536" w14:textId="3F576094" w:rsidR="00896959" w:rsidRPr="00CE575D" w:rsidRDefault="00896959" w:rsidP="005618BE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454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472F2502" w14:textId="4A658126" w:rsidR="005618BE" w:rsidRPr="005618BE" w:rsidRDefault="00896959" w:rsidP="005618BE">
            <w:pPr>
              <w:pStyle w:val="Akapitzlist"/>
              <w:numPr>
                <w:ilvl w:val="0"/>
                <w:numId w:val="4"/>
              </w:numPr>
              <w:spacing w:before="100" w:beforeAutospacing="1" w:after="120" w:line="276" w:lineRule="auto"/>
              <w:ind w:left="454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21C864FE" w14:textId="307E2529" w:rsidR="00896959" w:rsidRPr="00CE575D" w:rsidRDefault="00896959" w:rsidP="005618BE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1FD715F4" w14:textId="77777777" w:rsidR="00896959" w:rsidRPr="00CE575D" w:rsidRDefault="00896959" w:rsidP="005618B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454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1971F587" w14:textId="77777777" w:rsidR="00896959" w:rsidRPr="00CE575D" w:rsidRDefault="00896959" w:rsidP="005618B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454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3E5053F" w14:textId="77777777" w:rsidR="00896959" w:rsidRPr="00CE575D" w:rsidRDefault="00896959" w:rsidP="005618B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454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zadań;</w:t>
            </w:r>
          </w:p>
          <w:p w14:paraId="11EF7B18" w14:textId="33FF4145" w:rsidR="005618BE" w:rsidRPr="005618BE" w:rsidRDefault="00896959" w:rsidP="005618B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454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czy przyczyniają się do efektywnej realizacji działań (efektywność kosztowa projektu) oraz czy spełniają wymogi efektywnego zarządzania finansami</w:t>
            </w:r>
            <w:r w:rsidR="005618BE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56324B7" w14:textId="0CA49569" w:rsidR="005618BE" w:rsidRPr="005618BE" w:rsidRDefault="00896959" w:rsidP="005618BE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ind w:left="454" w:hanging="42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wkład własny, jednostki miar, błędne wyliczenia itp.)</w:t>
            </w:r>
            <w:r w:rsidR="009A56DC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7093DA1D" w14:textId="77777777" w:rsidR="00786BC7" w:rsidRDefault="00DA7C94" w:rsidP="005618BE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ind w:left="454" w:hanging="426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czy </w:t>
            </w:r>
            <w:r w:rsidRPr="00DA7C94">
              <w:rPr>
                <w:rFonts w:ascii="Arial" w:hAnsi="Arial" w:cs="Arial"/>
                <w:color w:val="000000"/>
                <w:sz w:val="24"/>
                <w:szCs w:val="24"/>
              </w:rPr>
              <w:t xml:space="preserve">wartość wniosku o dofinansowanie nie przekracza dostępnej alokacji w ramach danego priorytetu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programu</w:t>
            </w:r>
            <w:r w:rsidRPr="00DA7C94">
              <w:rPr>
                <w:rFonts w:ascii="Arial" w:hAnsi="Arial" w:cs="Arial"/>
                <w:color w:val="000000"/>
                <w:sz w:val="24"/>
                <w:szCs w:val="24"/>
              </w:rPr>
              <w:t xml:space="preserve"> z uwzględnieniem podziału na kategorie interwencji</w:t>
            </w:r>
            <w:r w:rsidR="00786BC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524283C" w14:textId="73238C15" w:rsidR="00896959" w:rsidRPr="00786BC7" w:rsidRDefault="00896959" w:rsidP="00786BC7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86BC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39" w:type="pct"/>
          </w:tcPr>
          <w:p w14:paraId="272DB57D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F983AD4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E159642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322125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2E40A3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7285D76" w14:textId="1030B2F5" w:rsidR="00896959" w:rsidRPr="00CE575D" w:rsidRDefault="00896959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96959" w:rsidRPr="00237D23" w14:paraId="6A566B4D" w14:textId="77777777" w:rsidTr="006F6A6A">
        <w:tc>
          <w:tcPr>
            <w:tcW w:w="287" w:type="pct"/>
            <w:shd w:val="clear" w:color="auto" w:fill="auto"/>
          </w:tcPr>
          <w:p w14:paraId="2A160C62" w14:textId="5FFAF489" w:rsidR="00896959" w:rsidRDefault="002E3D54" w:rsidP="0089695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B.8</w:t>
            </w:r>
          </w:p>
        </w:tc>
        <w:tc>
          <w:tcPr>
            <w:tcW w:w="914" w:type="pct"/>
            <w:shd w:val="clear" w:color="auto" w:fill="auto"/>
          </w:tcPr>
          <w:p w14:paraId="2AE5D269" w14:textId="4DE242FE" w:rsidR="00896959" w:rsidRPr="00237D23" w:rsidRDefault="00896959" w:rsidP="0089695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4D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C84D9E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z </w:t>
            </w:r>
            <w:r w:rsidR="008242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zapisami programu FEdKP i </w:t>
            </w:r>
            <w:r w:rsidRPr="00C84D9E">
              <w:rPr>
                <w:rFonts w:ascii="Arial" w:hAnsi="Arial" w:cs="Arial"/>
                <w:b/>
                <w:bCs/>
                <w:sz w:val="24"/>
                <w:szCs w:val="24"/>
              </w:rPr>
              <w:t>Szczegółow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ym Opisem</w:t>
            </w:r>
            <w:r w:rsidRPr="00C84D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Priorytetów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SzOP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260" w:type="pct"/>
            <w:shd w:val="clear" w:color="auto" w:fill="auto"/>
          </w:tcPr>
          <w:p w14:paraId="2922D97C" w14:textId="374E184D" w:rsidR="00896959" w:rsidRPr="00CE575D" w:rsidRDefault="00896959" w:rsidP="00CE57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W kryterium sprawdz</w:t>
            </w:r>
            <w:r w:rsidR="004A6F8C">
              <w:rPr>
                <w:rFonts w:ascii="Arial" w:hAnsi="Arial" w:cs="Arial"/>
                <w:sz w:val="24"/>
                <w:szCs w:val="24"/>
              </w:rPr>
              <w:t>amy</w:t>
            </w:r>
            <w:r w:rsidRPr="00CE575D">
              <w:rPr>
                <w:rFonts w:ascii="Arial" w:hAnsi="Arial" w:cs="Arial"/>
                <w:sz w:val="24"/>
                <w:szCs w:val="24"/>
              </w:rPr>
              <w:t xml:space="preserve">, czy projekt jest zgodny z zapisami dla działania </w:t>
            </w:r>
            <w:r w:rsidR="000B2CAE">
              <w:rPr>
                <w:rFonts w:ascii="Arial" w:hAnsi="Arial" w:cs="Arial"/>
                <w:sz w:val="24"/>
                <w:szCs w:val="24"/>
              </w:rPr>
              <w:t xml:space="preserve">9.1, </w:t>
            </w:r>
            <w:r w:rsidRPr="00CE575D">
              <w:rPr>
                <w:rFonts w:ascii="Arial" w:hAnsi="Arial" w:cs="Arial"/>
                <w:sz w:val="24"/>
                <w:szCs w:val="24"/>
              </w:rPr>
              <w:t>9.</w:t>
            </w:r>
            <w:r w:rsidR="00F163EB">
              <w:rPr>
                <w:rFonts w:ascii="Arial" w:hAnsi="Arial" w:cs="Arial"/>
                <w:sz w:val="24"/>
                <w:szCs w:val="24"/>
              </w:rPr>
              <w:t>2</w:t>
            </w:r>
            <w:r w:rsidR="000B2CAE">
              <w:rPr>
                <w:rFonts w:ascii="Arial" w:hAnsi="Arial" w:cs="Arial"/>
                <w:sz w:val="24"/>
                <w:szCs w:val="24"/>
              </w:rPr>
              <w:t>, 10.1</w:t>
            </w:r>
            <w:r w:rsidRPr="00CE575D">
              <w:rPr>
                <w:rFonts w:ascii="Arial" w:hAnsi="Arial" w:cs="Arial"/>
                <w:sz w:val="24"/>
                <w:szCs w:val="24"/>
              </w:rPr>
              <w:t xml:space="preserve"> lub 10.</w:t>
            </w:r>
            <w:r w:rsidR="00F163EB">
              <w:rPr>
                <w:rFonts w:ascii="Arial" w:hAnsi="Arial" w:cs="Arial"/>
                <w:sz w:val="24"/>
                <w:szCs w:val="24"/>
              </w:rPr>
              <w:t>2</w:t>
            </w:r>
            <w:r w:rsidRPr="00CE57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42AC">
              <w:rPr>
                <w:rFonts w:ascii="Arial" w:hAnsi="Arial" w:cs="Arial"/>
                <w:sz w:val="24"/>
                <w:szCs w:val="24"/>
              </w:rPr>
              <w:t>programu F</w:t>
            </w:r>
            <w:r w:rsidR="002E3D54">
              <w:rPr>
                <w:rFonts w:ascii="Arial" w:hAnsi="Arial" w:cs="Arial"/>
                <w:sz w:val="24"/>
                <w:szCs w:val="24"/>
              </w:rPr>
              <w:t>E</w:t>
            </w:r>
            <w:r w:rsidR="008242AC">
              <w:rPr>
                <w:rFonts w:ascii="Arial" w:hAnsi="Arial" w:cs="Arial"/>
                <w:sz w:val="24"/>
                <w:szCs w:val="24"/>
              </w:rPr>
              <w:t xml:space="preserve">dKP i zapisami </w:t>
            </w:r>
            <w:r w:rsidRPr="00CE575D">
              <w:rPr>
                <w:rFonts w:ascii="Arial" w:hAnsi="Arial" w:cs="Arial"/>
                <w:sz w:val="24"/>
                <w:szCs w:val="24"/>
              </w:rPr>
              <w:t>Szczegółowego Opisu Priorytetów w wersji aktualnej na dzień rozpoczęcia naboru</w:t>
            </w:r>
            <w:r w:rsidRPr="00CE575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0D7011">
              <w:rPr>
                <w:rFonts w:ascii="Arial" w:hAnsi="Arial" w:cs="Arial"/>
                <w:sz w:val="24"/>
                <w:szCs w:val="24"/>
              </w:rPr>
              <w:t xml:space="preserve"> w zakresie</w:t>
            </w:r>
            <w:r w:rsidRPr="00CE575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8FE3C8B" w14:textId="1803C0B7" w:rsidR="00896959" w:rsidRDefault="00896959">
            <w:pPr>
              <w:pStyle w:val="Akapitzlist"/>
              <w:numPr>
                <w:ilvl w:val="0"/>
                <w:numId w:val="6"/>
              </w:numPr>
              <w:spacing w:line="276" w:lineRule="auto"/>
              <w:ind w:left="544" w:hanging="284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opisu działań dotyczącego typów projektów;</w:t>
            </w:r>
          </w:p>
          <w:p w14:paraId="53A3A31C" w14:textId="2BBEA25C" w:rsidR="00DA7C94" w:rsidRPr="00CE575D" w:rsidRDefault="00DA7C94">
            <w:pPr>
              <w:pStyle w:val="Akapitzlist"/>
              <w:numPr>
                <w:ilvl w:val="0"/>
                <w:numId w:val="6"/>
              </w:numPr>
              <w:spacing w:line="276" w:lineRule="auto"/>
              <w:ind w:left="544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kategorii interwencji;</w:t>
            </w:r>
          </w:p>
          <w:p w14:paraId="0C6579D0" w14:textId="4769C170" w:rsidR="00896959" w:rsidRPr="00CE575D" w:rsidRDefault="0089695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544" w:hanging="284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maksymaln</w:t>
            </w:r>
            <w:r w:rsidR="000D7011">
              <w:rPr>
                <w:rFonts w:ascii="Arial" w:hAnsi="Arial" w:cs="Arial"/>
                <w:sz w:val="24"/>
                <w:szCs w:val="24"/>
              </w:rPr>
              <w:t>ego</w:t>
            </w:r>
            <w:r w:rsidRPr="00CE575D">
              <w:rPr>
                <w:rFonts w:ascii="Arial" w:hAnsi="Arial" w:cs="Arial"/>
                <w:sz w:val="24"/>
                <w:szCs w:val="24"/>
              </w:rPr>
              <w:t xml:space="preserve"> % poziomu dofinansowania całkowitego wydatków kwalifikowalnych na poziomie projektu;</w:t>
            </w:r>
          </w:p>
          <w:p w14:paraId="119F131D" w14:textId="7D8886D7" w:rsidR="005D3493" w:rsidRPr="005D3493" w:rsidRDefault="00896959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544" w:hanging="284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minimalnego wkładu własnego beneficjenta</w:t>
            </w:r>
            <w:r w:rsidR="005D349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C5D292" w14:textId="6ABFE566" w:rsidR="00896959" w:rsidRPr="00CE575D" w:rsidRDefault="00896959" w:rsidP="00CE575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39" w:type="pct"/>
            <w:shd w:val="clear" w:color="auto" w:fill="auto"/>
          </w:tcPr>
          <w:p w14:paraId="4568ECFF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558DA8F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CC59DAE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3EEE1B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D41701A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92C0F5E" w14:textId="4A071DC2" w:rsidR="00896959" w:rsidRPr="00CE575D" w:rsidRDefault="00896959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96959" w:rsidRPr="00237D23" w14:paraId="06F1738F" w14:textId="77777777" w:rsidTr="006F6A6A">
        <w:tc>
          <w:tcPr>
            <w:tcW w:w="287" w:type="pct"/>
            <w:shd w:val="clear" w:color="auto" w:fill="auto"/>
          </w:tcPr>
          <w:p w14:paraId="6F3F2728" w14:textId="3188ABEF" w:rsidR="00896959" w:rsidRDefault="0043748D" w:rsidP="0089695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B.9</w:t>
            </w:r>
          </w:p>
        </w:tc>
        <w:tc>
          <w:tcPr>
            <w:tcW w:w="914" w:type="pct"/>
            <w:shd w:val="clear" w:color="auto" w:fill="auto"/>
          </w:tcPr>
          <w:p w14:paraId="64CE2682" w14:textId="10175581" w:rsidR="00896959" w:rsidRPr="00C84D9E" w:rsidRDefault="00896959" w:rsidP="0089695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260" w:type="pct"/>
            <w:shd w:val="clear" w:color="auto" w:fill="auto"/>
          </w:tcPr>
          <w:p w14:paraId="3D40EFE9" w14:textId="0E0D88E0" w:rsidR="00453D47" w:rsidRDefault="00896959" w:rsidP="00453D4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W kryterium sprawdz</w:t>
            </w:r>
            <w:r w:rsidR="004A6F8C">
              <w:rPr>
                <w:rFonts w:ascii="Arial" w:hAnsi="Arial" w:cs="Arial"/>
                <w:sz w:val="24"/>
                <w:szCs w:val="24"/>
              </w:rPr>
              <w:t>amy</w:t>
            </w:r>
            <w:r w:rsidRPr="00CE575D">
              <w:rPr>
                <w:rFonts w:ascii="Arial" w:hAnsi="Arial" w:cs="Arial"/>
                <w:sz w:val="24"/>
                <w:szCs w:val="24"/>
              </w:rPr>
              <w:t>, czy projekt jest skierowany do</w:t>
            </w:r>
            <w:r w:rsidR="00453D4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BB0DB3D" w14:textId="07DDCAED" w:rsidR="00453D47" w:rsidRDefault="00896959">
            <w:pPr>
              <w:pStyle w:val="Default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instytucji realizujących FEdKP oraz innych podmiotów zaangażowanych w realizację programu</w:t>
            </w:r>
            <w:r w:rsidR="00255A6F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4AD6DFBD" w14:textId="0A708C5C" w:rsidR="00453D47" w:rsidRDefault="00896959">
            <w:pPr>
              <w:pStyle w:val="Default"/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beneficj</w:t>
            </w:r>
            <w:r w:rsidR="00255A6F">
              <w:rPr>
                <w:rFonts w:ascii="Arial" w:hAnsi="Arial" w:cs="Arial"/>
                <w:sz w:val="24"/>
                <w:szCs w:val="24"/>
              </w:rPr>
              <w:t xml:space="preserve">entów projektów strategicznych, </w:t>
            </w:r>
          </w:p>
          <w:p w14:paraId="02C3CD6A" w14:textId="20381DFF" w:rsidR="00453D47" w:rsidRDefault="00896959">
            <w:pPr>
              <w:pStyle w:val="Default"/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 xml:space="preserve">mieszkańców regionu, </w:t>
            </w:r>
          </w:p>
          <w:p w14:paraId="4C490D77" w14:textId="69817D29" w:rsidR="00453D47" w:rsidRDefault="00896959">
            <w:pPr>
              <w:pStyle w:val="Default"/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 xml:space="preserve">potencjalnych i faktycznych beneficjentów, </w:t>
            </w:r>
          </w:p>
          <w:p w14:paraId="5016F829" w14:textId="77A8B298" w:rsidR="00896959" w:rsidRPr="00CE575D" w:rsidRDefault="00896959">
            <w:pPr>
              <w:pStyle w:val="Default"/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partnerów wymienionych w art. 8 ust. 1 rozporządzenia 2021/1060.</w:t>
            </w:r>
          </w:p>
          <w:p w14:paraId="53A84887" w14:textId="62EF9402" w:rsidR="005618BE" w:rsidRPr="00CE575D" w:rsidRDefault="00896959" w:rsidP="00CE575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539" w:type="pct"/>
            <w:shd w:val="clear" w:color="auto" w:fill="auto"/>
          </w:tcPr>
          <w:p w14:paraId="320B1043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D7BB4DA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DD5F938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C6B415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5F76231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F3542E" w14:textId="583B6BEF" w:rsidR="00896959" w:rsidRPr="00CE575D" w:rsidRDefault="00896959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D7011" w:rsidRPr="00237D23" w14:paraId="30C89013" w14:textId="77777777" w:rsidTr="006F6A6A">
        <w:tc>
          <w:tcPr>
            <w:tcW w:w="287" w:type="pct"/>
            <w:shd w:val="clear" w:color="auto" w:fill="auto"/>
          </w:tcPr>
          <w:p w14:paraId="19BAF05B" w14:textId="10396300" w:rsidR="000D7011" w:rsidRDefault="0043748D" w:rsidP="0089695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B.10</w:t>
            </w:r>
          </w:p>
        </w:tc>
        <w:tc>
          <w:tcPr>
            <w:tcW w:w="914" w:type="pct"/>
            <w:shd w:val="clear" w:color="auto" w:fill="auto"/>
          </w:tcPr>
          <w:p w14:paraId="33A396B8" w14:textId="1B9A984F" w:rsidR="000D7011" w:rsidRPr="00FE095A" w:rsidRDefault="000D7011" w:rsidP="0089695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7011">
              <w:rPr>
                <w:rFonts w:ascii="Arial" w:hAnsi="Arial" w:cs="Arial"/>
                <w:b/>
                <w:bCs/>
                <w:sz w:val="24"/>
                <w:szCs w:val="24"/>
              </w:rPr>
              <w:t>Wykonalność techniczna</w:t>
            </w:r>
            <w:r w:rsidR="005D34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D7011">
              <w:rPr>
                <w:rFonts w:ascii="Arial" w:hAnsi="Arial" w:cs="Arial"/>
                <w:b/>
                <w:bCs/>
                <w:sz w:val="24"/>
                <w:szCs w:val="24"/>
              </w:rPr>
              <w:t>i instytucjonalna projektu</w:t>
            </w:r>
          </w:p>
        </w:tc>
        <w:tc>
          <w:tcPr>
            <w:tcW w:w="2260" w:type="pct"/>
            <w:shd w:val="clear" w:color="auto" w:fill="auto"/>
          </w:tcPr>
          <w:p w14:paraId="7C94FB30" w14:textId="7AA8931A" w:rsidR="005D3493" w:rsidRDefault="000D7011" w:rsidP="00453D4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01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4263B804" w14:textId="77777777" w:rsidR="005D3493" w:rsidRDefault="000D7011">
            <w:pPr>
              <w:pStyle w:val="Defaul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011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</w:t>
            </w:r>
            <w:r w:rsidR="005D349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3B70477" w14:textId="76A72A8E" w:rsidR="005D3493" w:rsidRDefault="000D7011">
            <w:pPr>
              <w:pStyle w:val="Defaul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011">
              <w:rPr>
                <w:rFonts w:ascii="Arial" w:hAnsi="Arial" w:cs="Arial"/>
                <w:sz w:val="24"/>
                <w:szCs w:val="24"/>
              </w:rPr>
              <w:t>wnioskodawca</w:t>
            </w:r>
            <w:r w:rsidR="00B131DA">
              <w:rPr>
                <w:rFonts w:ascii="Arial" w:hAnsi="Arial" w:cs="Arial"/>
                <w:sz w:val="24"/>
                <w:szCs w:val="24"/>
              </w:rPr>
              <w:t>/realizator</w:t>
            </w:r>
            <w:r w:rsidRPr="000D7011">
              <w:rPr>
                <w:rFonts w:ascii="Arial" w:hAnsi="Arial" w:cs="Arial"/>
                <w:sz w:val="24"/>
                <w:szCs w:val="24"/>
              </w:rPr>
              <w:t xml:space="preserve"> posiada potencjał</w:t>
            </w:r>
            <w:r w:rsidR="00521305">
              <w:t xml:space="preserve"> </w:t>
            </w:r>
            <w:r w:rsidR="00521305" w:rsidRPr="00521305">
              <w:rPr>
                <w:rFonts w:ascii="Arial" w:hAnsi="Arial" w:cs="Arial"/>
                <w:sz w:val="24"/>
                <w:szCs w:val="24"/>
              </w:rPr>
              <w:t xml:space="preserve">kadrowy i techniczny </w:t>
            </w:r>
            <w:r w:rsidR="00521305">
              <w:rPr>
                <w:rFonts w:ascii="Arial" w:hAnsi="Arial" w:cs="Arial"/>
                <w:sz w:val="24"/>
                <w:szCs w:val="24"/>
              </w:rPr>
              <w:t xml:space="preserve">potrzebny </w:t>
            </w:r>
            <w:r w:rsidRPr="000D7011">
              <w:rPr>
                <w:rFonts w:ascii="Arial" w:hAnsi="Arial" w:cs="Arial"/>
                <w:sz w:val="24"/>
                <w:szCs w:val="24"/>
              </w:rPr>
              <w:t>do prawidłowej obsługi projektu</w:t>
            </w:r>
            <w:r w:rsidR="00046D82">
              <w:rPr>
                <w:rFonts w:ascii="Arial" w:hAnsi="Arial" w:cs="Arial"/>
                <w:sz w:val="24"/>
                <w:szCs w:val="24"/>
              </w:rPr>
              <w:t xml:space="preserve">, w tym zdolność administracyjną, finansową i operacyjną </w:t>
            </w:r>
            <w:r w:rsidR="000F46B4">
              <w:rPr>
                <w:rFonts w:ascii="Arial" w:hAnsi="Arial" w:cs="Arial"/>
                <w:sz w:val="24"/>
                <w:szCs w:val="24"/>
              </w:rPr>
              <w:t>niezbędną do realizacji projektu</w:t>
            </w:r>
            <w:r w:rsidR="00B131D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6187D47" w14:textId="25689853" w:rsidR="008242AC" w:rsidRPr="008242AC" w:rsidRDefault="008242AC">
            <w:pPr>
              <w:pStyle w:val="Defaul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8242AC">
              <w:rPr>
                <w:rFonts w:ascii="Arial" w:hAnsi="Arial" w:cs="Arial"/>
                <w:sz w:val="24"/>
                <w:szCs w:val="24"/>
              </w:rPr>
              <w:t xml:space="preserve">wnioskodawca </w:t>
            </w:r>
            <w:r>
              <w:rPr>
                <w:rFonts w:ascii="Arial" w:hAnsi="Arial" w:cs="Arial"/>
                <w:sz w:val="24"/>
                <w:szCs w:val="24"/>
              </w:rPr>
              <w:t xml:space="preserve">posiada i stosuje </w:t>
            </w:r>
            <w:r w:rsidRPr="003D1CAA">
              <w:rPr>
                <w:rFonts w:ascii="Arial" w:hAnsi="Arial" w:cs="Arial"/>
                <w:sz w:val="24"/>
                <w:szCs w:val="24"/>
              </w:rPr>
              <w:t>procedur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3D1CAA">
              <w:rPr>
                <w:rFonts w:ascii="Arial" w:hAnsi="Arial" w:cs="Arial"/>
                <w:sz w:val="24"/>
                <w:szCs w:val="24"/>
              </w:rPr>
              <w:t xml:space="preserve"> zapobiegania, wykrywania, korygowania i raportowania w obszarze nieprawidłowości i nadużyć finansowych oraz konfliktu interesów dla zadań objętych projektem uwzględniające wymogi Wytycznych dotyczących kontroli w programach polityki spójności wydatków na lata 2021-2027</w:t>
            </w:r>
            <w:r w:rsidR="00274B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E64FF40" w14:textId="77777777" w:rsidR="005D3493" w:rsidRDefault="005D3493" w:rsidP="005D349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5D9EB82" w14:textId="6BC5F7DD" w:rsidR="000D7011" w:rsidRPr="00CE575D" w:rsidRDefault="000D7011" w:rsidP="002E6E86">
            <w:pPr>
              <w:pStyle w:val="Default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0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74BDD">
              <w:rPr>
                <w:rFonts w:ascii="Arial" w:hAnsi="Arial" w:cs="Arial"/>
                <w:sz w:val="24"/>
                <w:szCs w:val="24"/>
              </w:rPr>
              <w:t>,</w:t>
            </w:r>
            <w:r w:rsidRPr="000D70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4BDD">
              <w:rPr>
                <w:rFonts w:ascii="Arial" w:hAnsi="Arial" w:cs="Arial"/>
                <w:sz w:val="24"/>
                <w:szCs w:val="24"/>
              </w:rPr>
              <w:t>w tym oświadczenie wnioskodawcy zawarte we wniosku o dofinansowanie projektu</w:t>
            </w:r>
            <w:r w:rsidR="00274BDD" w:rsidRPr="000D70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7011">
              <w:rPr>
                <w:rFonts w:ascii="Arial" w:hAnsi="Arial" w:cs="Arial"/>
                <w:sz w:val="24"/>
                <w:szCs w:val="24"/>
              </w:rPr>
              <w:t>i załączniki.</w:t>
            </w:r>
          </w:p>
        </w:tc>
        <w:tc>
          <w:tcPr>
            <w:tcW w:w="1539" w:type="pct"/>
            <w:shd w:val="clear" w:color="auto" w:fill="auto"/>
          </w:tcPr>
          <w:p w14:paraId="70BCBD94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3C1CDFB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D07C95D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C4AA95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9D10000" w14:textId="77777777" w:rsidR="00F83CE0" w:rsidRPr="00BB5636" w:rsidRDefault="00F83CE0" w:rsidP="00F83CE0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42CABD3" w14:textId="30204023" w:rsidR="000D7011" w:rsidRPr="00CE575D" w:rsidRDefault="000D7011" w:rsidP="00F83CE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D2B84" w:rsidRPr="00237D23" w14:paraId="4E1322ED" w14:textId="77777777" w:rsidTr="006F6A6A">
        <w:tc>
          <w:tcPr>
            <w:tcW w:w="287" w:type="pct"/>
            <w:shd w:val="clear" w:color="auto" w:fill="auto"/>
          </w:tcPr>
          <w:p w14:paraId="540FDEDF" w14:textId="6DE3116A" w:rsidR="00BD2B84" w:rsidRDefault="003D1CAA" w:rsidP="0089695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B.11</w:t>
            </w:r>
          </w:p>
        </w:tc>
        <w:tc>
          <w:tcPr>
            <w:tcW w:w="914" w:type="pct"/>
            <w:shd w:val="clear" w:color="auto" w:fill="auto"/>
          </w:tcPr>
          <w:p w14:paraId="7FE5E561" w14:textId="52F21782" w:rsidR="00BD2B84" w:rsidRPr="000D7011" w:rsidRDefault="00BD2B84" w:rsidP="0089695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034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Zgodność projektu z </w:t>
            </w:r>
            <w:r w:rsidR="00DC034A" w:rsidRPr="00DC034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zasadami </w:t>
            </w:r>
            <w:r w:rsidRPr="00DC034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prowadzenia działań informacyjno-komunikacyjnych </w:t>
            </w:r>
          </w:p>
        </w:tc>
        <w:tc>
          <w:tcPr>
            <w:tcW w:w="2260" w:type="pct"/>
            <w:shd w:val="clear" w:color="auto" w:fill="auto"/>
          </w:tcPr>
          <w:p w14:paraId="422A323A" w14:textId="60494393" w:rsidR="00BD2B84" w:rsidRDefault="00BD2B84" w:rsidP="005618BE">
            <w:pPr>
              <w:pStyle w:val="Default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1A2F0A">
              <w:t xml:space="preserve"> </w:t>
            </w:r>
            <w:r w:rsidR="001A2F0A" w:rsidRPr="001A2F0A">
              <w:rPr>
                <w:rFonts w:ascii="Arial" w:hAnsi="Arial" w:cs="Arial"/>
                <w:sz w:val="24"/>
                <w:szCs w:val="24"/>
              </w:rPr>
              <w:t>projekt</w:t>
            </w:r>
            <w:r w:rsidR="007451B1">
              <w:rPr>
                <w:rFonts w:ascii="Arial" w:hAnsi="Arial" w:cs="Arial"/>
                <w:sz w:val="24"/>
                <w:szCs w:val="24"/>
              </w:rPr>
              <w:t xml:space="preserve"> realizowany w ramach działań 9.2 oraz 10.2</w:t>
            </w:r>
            <w:r w:rsidR="001A2F0A" w:rsidRPr="001A2F0A">
              <w:rPr>
                <w:rFonts w:ascii="Arial" w:hAnsi="Arial" w:cs="Arial"/>
                <w:sz w:val="24"/>
                <w:szCs w:val="24"/>
              </w:rPr>
              <w:t xml:space="preserve"> jest zgodny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3858E73" w14:textId="0C2753F3" w:rsidR="00BD2B84" w:rsidRDefault="001A2F0A">
            <w:pPr>
              <w:pStyle w:val="Default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 Wytycznymi </w:t>
            </w:r>
            <w:r w:rsidRPr="001A2F0A">
              <w:rPr>
                <w:rFonts w:ascii="Arial" w:hAnsi="Arial" w:cs="Arial"/>
                <w:sz w:val="24"/>
                <w:szCs w:val="24"/>
              </w:rPr>
              <w:t>dotycząc</w:t>
            </w:r>
            <w:r>
              <w:rPr>
                <w:rFonts w:ascii="Arial" w:hAnsi="Arial" w:cs="Arial"/>
                <w:sz w:val="24"/>
                <w:szCs w:val="24"/>
              </w:rPr>
              <w:t>ymi</w:t>
            </w:r>
            <w:r w:rsidRPr="001A2F0A">
              <w:rPr>
                <w:rFonts w:ascii="Arial" w:hAnsi="Arial" w:cs="Arial"/>
                <w:sz w:val="24"/>
                <w:szCs w:val="24"/>
              </w:rPr>
              <w:t xml:space="preserve"> informacji i promocji Funduszy Europejskich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A2F0A">
              <w:rPr>
                <w:rFonts w:ascii="Arial" w:hAnsi="Arial" w:cs="Arial"/>
                <w:sz w:val="24"/>
                <w:szCs w:val="24"/>
              </w:rPr>
              <w:t>na lata 2021-2027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B4CA105" w14:textId="5FF9ED77" w:rsidR="006241FA" w:rsidRPr="001934B7" w:rsidRDefault="001A2F0A">
            <w:pPr>
              <w:pStyle w:val="Default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 Strategią komunikacji Fundusze Europejskie dla Kujaw i Pomorza 2021-2027</w:t>
            </w:r>
            <w:r w:rsidR="006241F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241FA" w:rsidRPr="001934B7">
              <w:rPr>
                <w:rFonts w:ascii="Arial" w:hAnsi="Arial" w:cs="Arial"/>
                <w:sz w:val="24"/>
                <w:szCs w:val="24"/>
              </w:rPr>
              <w:t>w tym w szczególności</w:t>
            </w:r>
            <w:r w:rsidR="001934B7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6241FA" w:rsidRPr="001934B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E4D056E" w14:textId="66E9B0F2" w:rsidR="001934B7" w:rsidRDefault="001934B7" w:rsidP="005618BE">
            <w:pPr>
              <w:pStyle w:val="Default"/>
              <w:numPr>
                <w:ilvl w:val="0"/>
                <w:numId w:val="12"/>
              </w:numPr>
              <w:ind w:left="595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zapewnione jest przestrzeganie zasad komunikacji:</w:t>
            </w:r>
          </w:p>
          <w:p w14:paraId="702F77EE" w14:textId="7A941245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realizacji celów i neutralności</w:t>
            </w:r>
            <w:r w:rsidR="0055459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2A75940" w14:textId="43BC34AA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równego dostępu i dostępnego przekazu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4D2C289" w14:textId="659B183F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ielona zasada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428529" w14:textId="5F5FB932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adekwatności narzędzi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C9A0164" w14:textId="3BCB527C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najniższego efektywnego kosztu</w:t>
            </w:r>
            <w:r>
              <w:t xml:space="preserve"> </w:t>
            </w:r>
            <w:r w:rsidRPr="001934B7">
              <w:rPr>
                <w:rFonts w:ascii="Arial" w:hAnsi="Arial" w:cs="Arial"/>
                <w:sz w:val="24"/>
                <w:szCs w:val="24"/>
              </w:rPr>
              <w:t>dotarcia do grupy docelowej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8A6C340" w14:textId="1DFC0009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zgodności zasięgu projektu</w:t>
            </w:r>
            <w:r>
              <w:t xml:space="preserve"> </w:t>
            </w:r>
            <w:r w:rsidRPr="001934B7">
              <w:rPr>
                <w:rFonts w:ascii="Arial" w:hAnsi="Arial" w:cs="Arial"/>
                <w:sz w:val="24"/>
                <w:szCs w:val="24"/>
              </w:rPr>
              <w:t>z zasięgiem narzędzia komunikacji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4D816F4" w14:textId="539F9172" w:rsidR="001934B7" w:rsidRPr="001934B7" w:rsidRDefault="001934B7" w:rsidP="005618BE">
            <w:pPr>
              <w:pStyle w:val="Default"/>
              <w:numPr>
                <w:ilvl w:val="0"/>
                <w:numId w:val="13"/>
              </w:numPr>
              <w:spacing w:after="120"/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zgodności grupy docelowej z grupą docelową programu, działania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34B7">
              <w:rPr>
                <w:rFonts w:ascii="Arial" w:hAnsi="Arial" w:cs="Arial"/>
                <w:sz w:val="24"/>
                <w:szCs w:val="24"/>
              </w:rPr>
              <w:t>lub projektu</w:t>
            </w:r>
            <w:r w:rsidR="007411B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330F429" w14:textId="5637DB72" w:rsidR="006241FA" w:rsidRDefault="006F6895" w:rsidP="005618BE">
            <w:pPr>
              <w:pStyle w:val="Default"/>
              <w:numPr>
                <w:ilvl w:val="0"/>
                <w:numId w:val="12"/>
              </w:numPr>
              <w:ind w:left="595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554597">
              <w:rPr>
                <w:rFonts w:ascii="Arial" w:hAnsi="Arial" w:cs="Arial"/>
                <w:sz w:val="24"/>
                <w:szCs w:val="24"/>
              </w:rPr>
              <w:t xml:space="preserve">zy </w:t>
            </w:r>
            <w:r>
              <w:rPr>
                <w:rFonts w:ascii="Arial" w:hAnsi="Arial" w:cs="Arial"/>
                <w:sz w:val="24"/>
                <w:szCs w:val="24"/>
              </w:rPr>
              <w:t>wydatki wskazane w projekcie nie dotyczą finansowania niedozwolonych na</w:t>
            </w:r>
            <w:r w:rsidR="00DC034A">
              <w:rPr>
                <w:rFonts w:ascii="Arial" w:hAnsi="Arial" w:cs="Arial"/>
                <w:sz w:val="24"/>
                <w:szCs w:val="24"/>
              </w:rPr>
              <w:t>rzędzi, tj.:</w:t>
            </w:r>
          </w:p>
          <w:p w14:paraId="37B16BB0" w14:textId="019DC19E" w:rsidR="00DC034A" w:rsidRDefault="00DC034A" w:rsidP="005618BE">
            <w:pPr>
              <w:pStyle w:val="Default"/>
              <w:numPr>
                <w:ilvl w:val="0"/>
                <w:numId w:val="14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034A">
              <w:rPr>
                <w:rFonts w:ascii="Arial" w:hAnsi="Arial" w:cs="Arial"/>
                <w:sz w:val="24"/>
                <w:szCs w:val="24"/>
              </w:rPr>
              <w:t>wydatki na cele reprezentacyjne, których nie można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034A">
              <w:rPr>
                <w:rFonts w:ascii="Arial" w:hAnsi="Arial" w:cs="Arial"/>
                <w:sz w:val="24"/>
                <w:szCs w:val="24"/>
              </w:rPr>
              <w:t>jednoznacznie uznać za związane z promocją funduszy polityki spójności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65F060" w14:textId="68D0105F" w:rsidR="00DC034A" w:rsidRDefault="00DC034A" w:rsidP="005618BE">
            <w:pPr>
              <w:pStyle w:val="Default"/>
              <w:numPr>
                <w:ilvl w:val="0"/>
                <w:numId w:val="14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wydatki na </w:t>
            </w:r>
            <w:r w:rsidRPr="00DC034A">
              <w:rPr>
                <w:rFonts w:ascii="Arial" w:hAnsi="Arial" w:cs="Arial"/>
                <w:sz w:val="24"/>
                <w:szCs w:val="24"/>
              </w:rPr>
              <w:t>przedmiot</w:t>
            </w:r>
            <w:r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Pr="00DC034A">
              <w:rPr>
                <w:rFonts w:ascii="Arial" w:hAnsi="Arial" w:cs="Arial"/>
                <w:sz w:val="24"/>
                <w:szCs w:val="24"/>
              </w:rPr>
              <w:t>o charakterze upominkowym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6159D6" w14:textId="5A946195" w:rsidR="00DC034A" w:rsidRPr="00DC034A" w:rsidRDefault="00DC034A" w:rsidP="005618BE">
            <w:pPr>
              <w:pStyle w:val="Default"/>
              <w:numPr>
                <w:ilvl w:val="0"/>
                <w:numId w:val="14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zakup i dystrybucja gadżetów, </w:t>
            </w:r>
            <w:r w:rsidRPr="00DC034A">
              <w:rPr>
                <w:rFonts w:ascii="Arial" w:hAnsi="Arial" w:cs="Arial"/>
                <w:sz w:val="24"/>
                <w:szCs w:val="24"/>
              </w:rPr>
              <w:t xml:space="preserve">jako działanie, które </w:t>
            </w:r>
            <w:r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DC034A">
              <w:rPr>
                <w:rFonts w:ascii="Arial" w:hAnsi="Arial" w:cs="Arial"/>
                <w:sz w:val="24"/>
                <w:szCs w:val="24"/>
              </w:rPr>
              <w:t>wspiera realizacj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C034A">
              <w:rPr>
                <w:rFonts w:ascii="Arial" w:hAnsi="Arial" w:cs="Arial"/>
                <w:sz w:val="24"/>
                <w:szCs w:val="24"/>
              </w:rPr>
              <w:t xml:space="preserve"> innego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034A">
              <w:rPr>
                <w:rFonts w:ascii="Arial" w:hAnsi="Arial" w:cs="Arial"/>
                <w:sz w:val="24"/>
                <w:szCs w:val="24"/>
              </w:rPr>
              <w:t>działania informacyjno-promocyjnego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430C058" w14:textId="77777777" w:rsidR="001A2F0A" w:rsidRDefault="001A2F0A" w:rsidP="005618BE">
            <w:pPr>
              <w:pStyle w:val="Default"/>
              <w:ind w:left="595" w:hanging="283"/>
              <w:rPr>
                <w:rFonts w:ascii="Arial" w:hAnsi="Arial" w:cs="Arial"/>
                <w:sz w:val="24"/>
                <w:szCs w:val="24"/>
              </w:rPr>
            </w:pPr>
          </w:p>
          <w:p w14:paraId="319DA84F" w14:textId="412EB1AA" w:rsidR="001A2F0A" w:rsidRPr="001A2F0A" w:rsidRDefault="001A2F0A" w:rsidP="001A2F0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0D70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539" w:type="pct"/>
            <w:shd w:val="clear" w:color="auto" w:fill="auto"/>
          </w:tcPr>
          <w:p w14:paraId="1561B455" w14:textId="77777777" w:rsidR="00580C79" w:rsidRPr="00BB5636" w:rsidRDefault="00580C79" w:rsidP="00580C79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04FED14" w14:textId="77777777" w:rsidR="00580C79" w:rsidRPr="00BB5636" w:rsidRDefault="00580C79" w:rsidP="00580C79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470E0D" w14:textId="77777777" w:rsidR="00580C79" w:rsidRPr="00BB5636" w:rsidRDefault="00580C79" w:rsidP="00580C79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F2F73E" w14:textId="77777777" w:rsidR="00580C79" w:rsidRPr="00BB5636" w:rsidRDefault="00580C79" w:rsidP="00580C79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03DC5E" w14:textId="77777777" w:rsidR="00580C79" w:rsidRPr="00BB5636" w:rsidRDefault="00580C79" w:rsidP="00580C79">
            <w:pPr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084EB219" w14:textId="75B23577" w:rsidR="00BD2B84" w:rsidRPr="00CE575D" w:rsidRDefault="00BD2B84" w:rsidP="00580C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568FB6E" w14:textId="77777777" w:rsidR="00255A6F" w:rsidRPr="00237D23" w:rsidRDefault="00255A6F" w:rsidP="002935E0">
      <w:pPr>
        <w:spacing w:before="100" w:beforeAutospacing="1" w:after="100" w:afterAutospacing="1" w:line="276" w:lineRule="auto"/>
        <w:ind w:left="720"/>
        <w:rPr>
          <w:rFonts w:ascii="Arial" w:hAnsi="Arial" w:cs="Arial"/>
          <w:b/>
          <w:bCs/>
          <w:sz w:val="24"/>
          <w:szCs w:val="24"/>
        </w:rPr>
      </w:pPr>
    </w:p>
    <w:sectPr w:rsidR="00255A6F" w:rsidRPr="00237D23" w:rsidSect="006F1849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96B51" w14:textId="77777777" w:rsidR="00231E34" w:rsidRDefault="00231E34" w:rsidP="00590C41">
      <w:pPr>
        <w:spacing w:after="0" w:line="240" w:lineRule="auto"/>
      </w:pPr>
      <w:r>
        <w:separator/>
      </w:r>
    </w:p>
  </w:endnote>
  <w:endnote w:type="continuationSeparator" w:id="0">
    <w:p w14:paraId="22A97D53" w14:textId="77777777" w:rsidR="00231E34" w:rsidRDefault="00231E34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2054162"/>
      <w:docPartObj>
        <w:docPartGallery w:val="Page Numbers (Bottom of Page)"/>
        <w:docPartUnique/>
      </w:docPartObj>
    </w:sdtPr>
    <w:sdtEndPr/>
    <w:sdtContent>
      <w:p w14:paraId="79DA8E6B" w14:textId="045B2A60" w:rsidR="00F60B4B" w:rsidRDefault="00F60B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67D">
          <w:rPr>
            <w:noProof/>
          </w:rPr>
          <w:t>15</w:t>
        </w:r>
        <w:r>
          <w:fldChar w:fldCharType="end"/>
        </w:r>
      </w:p>
    </w:sdtContent>
  </w:sdt>
  <w:p w14:paraId="13297DE4" w14:textId="0B1DDD21" w:rsidR="003E381C" w:rsidRDefault="003E381C" w:rsidP="00F60B4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B107B" w14:textId="72D378E6" w:rsidR="006F1849" w:rsidRDefault="006F1849" w:rsidP="006F1849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5D211C8" wp14:editId="5700F3CE">
          <wp:extent cx="6962775" cy="857250"/>
          <wp:effectExtent l="0" t="0" r="9525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85103" w14:textId="77777777" w:rsidR="00231E34" w:rsidRDefault="00231E34" w:rsidP="00590C41">
      <w:pPr>
        <w:spacing w:after="0" w:line="240" w:lineRule="auto"/>
      </w:pPr>
      <w:r>
        <w:separator/>
      </w:r>
    </w:p>
  </w:footnote>
  <w:footnote w:type="continuationSeparator" w:id="0">
    <w:p w14:paraId="29445F58" w14:textId="77777777" w:rsidR="00231E34" w:rsidRDefault="00231E34" w:rsidP="00590C41">
      <w:pPr>
        <w:spacing w:after="0" w:line="240" w:lineRule="auto"/>
      </w:pPr>
      <w:r>
        <w:continuationSeparator/>
      </w:r>
    </w:p>
  </w:footnote>
  <w:footnote w:id="1">
    <w:p w14:paraId="7779D425" w14:textId="7241196B" w:rsidR="0073785A" w:rsidRPr="003F0DF6" w:rsidRDefault="0073785A" w:rsidP="00427892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5107D474" w14:textId="17B300DF" w:rsidR="00131B84" w:rsidRPr="003F0DF6" w:rsidRDefault="00131B84" w:rsidP="00427892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F0DF6">
        <w:rPr>
          <w:rFonts w:ascii="Arial" w:hAnsi="Arial" w:cs="Arial"/>
          <w:sz w:val="24"/>
          <w:szCs w:val="24"/>
          <w:vertAlign w:val="superscript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</w:t>
      </w:r>
      <w:r w:rsidR="00427892">
        <w:rPr>
          <w:rFonts w:ascii="Arial" w:hAnsi="Arial" w:cs="Arial"/>
          <w:sz w:val="24"/>
          <w:szCs w:val="24"/>
        </w:rPr>
        <w:t xml:space="preserve"> r. z </w:t>
      </w:r>
      <w:proofErr w:type="spellStart"/>
      <w:r w:rsidR="00427892">
        <w:rPr>
          <w:rFonts w:ascii="Arial" w:hAnsi="Arial" w:cs="Arial"/>
          <w:sz w:val="24"/>
          <w:szCs w:val="24"/>
        </w:rPr>
        <w:t>późn</w:t>
      </w:r>
      <w:proofErr w:type="spellEnd"/>
      <w:r w:rsidR="00427892">
        <w:rPr>
          <w:rFonts w:ascii="Arial" w:hAnsi="Arial" w:cs="Arial"/>
          <w:sz w:val="24"/>
          <w:szCs w:val="24"/>
        </w:rPr>
        <w:t>. zm.</w:t>
      </w:r>
      <w:r w:rsidR="005D7786">
        <w:rPr>
          <w:rFonts w:ascii="Arial" w:hAnsi="Arial" w:cs="Arial"/>
          <w:sz w:val="24"/>
          <w:szCs w:val="24"/>
        </w:rPr>
        <w:t>) (dalej: r</w:t>
      </w:r>
      <w:r w:rsidRPr="003F0DF6">
        <w:rPr>
          <w:rFonts w:ascii="Arial" w:hAnsi="Arial" w:cs="Arial"/>
          <w:sz w:val="24"/>
          <w:szCs w:val="24"/>
        </w:rPr>
        <w:t>ozporządzenie 2021/1060).</w:t>
      </w:r>
    </w:p>
  </w:footnote>
  <w:footnote w:id="3">
    <w:p w14:paraId="381D4514" w14:textId="204BC9F7" w:rsidR="00F72F25" w:rsidRDefault="00F72F25" w:rsidP="00F72F2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51241">
        <w:rPr>
          <w:rStyle w:val="Odwoanieprzypisudolnego"/>
        </w:rPr>
        <w:footnoteRef/>
      </w:r>
      <w:r w:rsidRPr="00B51241">
        <w:t xml:space="preserve"> </w:t>
      </w:r>
      <w:r w:rsidRPr="00B51241">
        <w:rPr>
          <w:rFonts w:ascii="Arial" w:hAnsi="Arial" w:cs="Arial"/>
          <w:sz w:val="24"/>
          <w:szCs w:val="24"/>
        </w:rPr>
        <w:t xml:space="preserve">W przypadku projektów </w:t>
      </w:r>
      <w:r w:rsidR="00B51241" w:rsidRPr="00B51241">
        <w:rPr>
          <w:rFonts w:ascii="Arial" w:hAnsi="Arial" w:cs="Arial"/>
          <w:sz w:val="24"/>
          <w:szCs w:val="24"/>
        </w:rPr>
        <w:t xml:space="preserve">realizowanych z </w:t>
      </w:r>
      <w:r w:rsidR="00B51241" w:rsidRPr="00786BC7">
        <w:rPr>
          <w:rFonts w:ascii="Arial" w:hAnsi="Arial" w:cs="Arial"/>
          <w:sz w:val="24"/>
          <w:szCs w:val="24"/>
        </w:rPr>
        <w:t xml:space="preserve">udziałem </w:t>
      </w:r>
      <w:r w:rsidR="00F857D3" w:rsidRPr="00786BC7">
        <w:rPr>
          <w:rFonts w:ascii="Arial" w:hAnsi="Arial" w:cs="Arial"/>
          <w:sz w:val="24"/>
          <w:szCs w:val="24"/>
        </w:rPr>
        <w:t>partnera</w:t>
      </w:r>
      <w:r w:rsidR="00C63C92" w:rsidRPr="00786BC7">
        <w:rPr>
          <w:rFonts w:ascii="Arial" w:hAnsi="Arial" w:cs="Arial"/>
          <w:sz w:val="24"/>
          <w:szCs w:val="24"/>
        </w:rPr>
        <w:t>/realizatora</w:t>
      </w:r>
      <w:r w:rsidRPr="00B51241">
        <w:rPr>
          <w:rFonts w:ascii="Arial" w:hAnsi="Arial" w:cs="Arial"/>
          <w:sz w:val="24"/>
          <w:szCs w:val="24"/>
        </w:rPr>
        <w:t xml:space="preserve">, </w:t>
      </w:r>
      <w:r w:rsidR="00B51241">
        <w:rPr>
          <w:rFonts w:ascii="Arial" w:hAnsi="Arial" w:cs="Arial"/>
          <w:sz w:val="24"/>
          <w:szCs w:val="24"/>
        </w:rPr>
        <w:t>którym</w:t>
      </w:r>
      <w:r w:rsidRPr="00B51241">
        <w:rPr>
          <w:rFonts w:ascii="Arial" w:hAnsi="Arial" w:cs="Arial"/>
          <w:sz w:val="24"/>
          <w:szCs w:val="24"/>
        </w:rPr>
        <w:t xml:space="preserve"> jest JST lub podmiot kontrolowany lub zależny od JST, wnioskodawca oświadcza we wniosku o dofinansowanie, że dysponuje oświadczeniem każdego z </w:t>
      </w:r>
      <w:r w:rsidR="00F857D3">
        <w:rPr>
          <w:rFonts w:ascii="Arial" w:hAnsi="Arial" w:cs="Arial"/>
          <w:sz w:val="24"/>
          <w:szCs w:val="24"/>
        </w:rPr>
        <w:t>partnerów</w:t>
      </w:r>
      <w:r w:rsidRPr="00B51241">
        <w:rPr>
          <w:rFonts w:ascii="Arial" w:hAnsi="Arial" w:cs="Arial"/>
          <w:sz w:val="24"/>
          <w:szCs w:val="24"/>
        </w:rPr>
        <w:t xml:space="preserve">, zgodnie z którym </w:t>
      </w:r>
      <w:r w:rsidR="00B51241">
        <w:rPr>
          <w:rFonts w:ascii="Arial" w:hAnsi="Arial" w:cs="Arial"/>
          <w:sz w:val="24"/>
          <w:szCs w:val="24"/>
        </w:rPr>
        <w:t>realizator</w:t>
      </w:r>
      <w:r w:rsidRPr="00B51241">
        <w:rPr>
          <w:rFonts w:ascii="Arial" w:hAnsi="Arial" w:cs="Arial"/>
          <w:sz w:val="24"/>
          <w:szCs w:val="24"/>
        </w:rPr>
        <w:t xml:space="preserve"> nie podjął jakichkolwiek działań dyskryminacyjnych, sprzecznych z zasadami określonymi w art. 9 ust. 3 rozporządzenia nr 2021/1060.</w:t>
      </w:r>
    </w:p>
  </w:footnote>
  <w:footnote w:id="4">
    <w:p w14:paraId="7088C2EF" w14:textId="77777777" w:rsidR="00136512" w:rsidRDefault="00136512" w:rsidP="00136512">
      <w:pPr>
        <w:pStyle w:val="Tekstprzypisudolnego"/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BC4799">
        <w:rPr>
          <w:rFonts w:ascii="Arial" w:hAnsi="Arial" w:cs="Arial"/>
          <w:sz w:val="24"/>
          <w:szCs w:val="24"/>
        </w:rPr>
        <w:t>significant</w:t>
      </w:r>
      <w:proofErr w:type="spellEnd"/>
      <w:r w:rsidRPr="00BC479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799">
        <w:rPr>
          <w:rFonts w:ascii="Arial" w:hAnsi="Arial" w:cs="Arial"/>
          <w:sz w:val="24"/>
          <w:szCs w:val="24"/>
        </w:rPr>
        <w:t>harm</w:t>
      </w:r>
      <w:proofErr w:type="spellEnd"/>
      <w:r w:rsidRPr="00BC4799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1" w:name="_Hlk133314601"/>
      <w:r w:rsidRPr="00BC4799">
        <w:rPr>
          <w:rFonts w:ascii="Arial" w:hAnsi="Arial" w:cs="Arial"/>
          <w:sz w:val="24"/>
          <w:szCs w:val="24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1"/>
      <w:r w:rsidRPr="00BC4799">
        <w:rPr>
          <w:rFonts w:ascii="Arial" w:hAnsi="Arial" w:cs="Arial"/>
          <w:sz w:val="24"/>
          <w:szCs w:val="24"/>
        </w:rPr>
        <w:t xml:space="preserve">. Dokument dostępny jest na stronie </w:t>
      </w:r>
      <w:hyperlink r:id="rId1" w:history="1">
        <w:r w:rsidRPr="00BC4799">
          <w:rPr>
            <w:rStyle w:val="Hipercze"/>
            <w:rFonts w:ascii="Arial" w:hAnsi="Arial" w:cs="Arial"/>
            <w:sz w:val="24"/>
            <w:szCs w:val="24"/>
          </w:rPr>
          <w:t>https://mojregion.eu/rpo/wp-content/uploads/sites/3/2022/11/uz-6-22-41-1624-z.pdf</w:t>
        </w:r>
      </w:hyperlink>
      <w:r w:rsidRPr="009043EB">
        <w:rPr>
          <w:rFonts w:cs="Calibri"/>
        </w:rPr>
        <w:t>.</w:t>
      </w:r>
    </w:p>
  </w:footnote>
  <w:footnote w:id="5">
    <w:p w14:paraId="5ED06A25" w14:textId="77777777" w:rsidR="00896959" w:rsidRPr="003F0DF6" w:rsidRDefault="00896959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3F0DF6">
        <w:rPr>
          <w:rFonts w:ascii="Arial" w:hAnsi="Arial" w:cs="Arial"/>
          <w:sz w:val="24"/>
          <w:szCs w:val="24"/>
        </w:rPr>
        <w:t>SzOP</w:t>
      </w:r>
      <w:proofErr w:type="spellEnd"/>
      <w:r w:rsidRPr="003F0DF6">
        <w:rPr>
          <w:rFonts w:ascii="Arial" w:hAnsi="Arial" w:cs="Arial"/>
          <w:sz w:val="24"/>
          <w:szCs w:val="24"/>
        </w:rPr>
        <w:t xml:space="preserve"> w późniejszym terminie</w:t>
      </w:r>
      <w:r>
        <w:rPr>
          <w:rFonts w:ascii="Arial" w:hAnsi="Arial" w:cs="Arial"/>
          <w:sz w:val="24"/>
          <w:szCs w:val="24"/>
        </w:rPr>
        <w:t>,</w:t>
      </w:r>
      <w:r w:rsidRPr="003F0DF6">
        <w:rPr>
          <w:rFonts w:ascii="Arial" w:hAnsi="Arial" w:cs="Arial"/>
          <w:sz w:val="24"/>
          <w:szCs w:val="24"/>
        </w:rPr>
        <w:t xml:space="preserve"> przy ocenie lub potwierdzaniu spełniania kryterium w związku z art. 62 ustawy wdrożeniowej</w:t>
      </w:r>
      <w:r>
        <w:rPr>
          <w:rFonts w:ascii="Arial" w:hAnsi="Arial" w:cs="Arial"/>
          <w:sz w:val="24"/>
          <w:szCs w:val="24"/>
        </w:rPr>
        <w:t>,</w:t>
      </w:r>
      <w:r w:rsidRPr="003F0DF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 na wniosek </w:t>
      </w:r>
      <w:r>
        <w:rPr>
          <w:rFonts w:ascii="Arial" w:hAnsi="Arial" w:cs="Arial"/>
          <w:sz w:val="24"/>
          <w:szCs w:val="24"/>
        </w:rPr>
        <w:t>wnioskodawcy</w:t>
      </w:r>
      <w:r w:rsidRPr="003F0DF6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2A777" w14:textId="5A5F7B3C" w:rsidR="00BD4B28" w:rsidRDefault="00BD4B28" w:rsidP="002F3AEC">
    <w:pPr>
      <w:tabs>
        <w:tab w:val="left" w:pos="6300"/>
      </w:tabs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FB2CB" w14:textId="5BBB8D8F" w:rsidR="004E7F86" w:rsidRDefault="003C022B" w:rsidP="002A5105">
    <w:pPr>
      <w:spacing w:after="0" w:line="240" w:lineRule="auto"/>
      <w:rPr>
        <w:rFonts w:ascii="Arial" w:hAnsi="Arial" w:cs="Arial"/>
        <w:bCs/>
      </w:rPr>
    </w:pPr>
    <w:r w:rsidRPr="009B00E5">
      <w:rPr>
        <w:rFonts w:ascii="Arial" w:hAnsi="Arial" w:cs="Arial"/>
        <w:bCs/>
        <w:sz w:val="24"/>
        <w:szCs w:val="24"/>
      </w:rPr>
      <w:t>FUNDUSZE EUROPEJSKIE DLA KUJAW I POMORZA 2021-2027</w:t>
    </w:r>
  </w:p>
  <w:p w14:paraId="3DE1506B" w14:textId="5F2879CC" w:rsidR="005618BE" w:rsidRDefault="005618BE" w:rsidP="005618BE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Załącznik do </w:t>
    </w:r>
    <w:r>
      <w:rPr>
        <w:rFonts w:ascii="Arial" w:hAnsi="Arial" w:cs="Arial"/>
        <w:bCs/>
        <w:sz w:val="20"/>
        <w:szCs w:val="20"/>
      </w:rPr>
      <w:t>stanowiska</w:t>
    </w:r>
    <w:r>
      <w:rPr>
        <w:rFonts w:ascii="Arial" w:hAnsi="Arial" w:cs="Arial"/>
        <w:bCs/>
        <w:sz w:val="20"/>
        <w:szCs w:val="20"/>
        <w:lang w:val="x-none"/>
      </w:rPr>
      <w:t xml:space="preserve"> Nr 33/2024</w:t>
    </w:r>
  </w:p>
  <w:p w14:paraId="07D70093" w14:textId="77777777" w:rsidR="005618BE" w:rsidRDefault="005618BE" w:rsidP="005618BE">
    <w:pPr>
      <w:tabs>
        <w:tab w:val="center" w:pos="4536"/>
        <w:tab w:val="right" w:pos="9072"/>
      </w:tabs>
      <w:spacing w:after="0" w:line="240" w:lineRule="auto"/>
      <w:ind w:left="9072"/>
      <w:rPr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Grupy Roboczej ds. EFRR </w:t>
    </w:r>
    <w:r>
      <w:rPr>
        <w:rFonts w:ascii="Arial" w:hAnsi="Arial" w:cs="Arial"/>
        <w:bCs/>
        <w:sz w:val="20"/>
        <w:szCs w:val="20"/>
        <w:lang w:val="x-none"/>
      </w:rPr>
      <w:br/>
      <w:t>z dnia 3 października 2024 r.</w:t>
    </w:r>
  </w:p>
  <w:p w14:paraId="42584E32" w14:textId="77777777" w:rsidR="002A5105" w:rsidRPr="002A5105" w:rsidRDefault="002A5105" w:rsidP="002A5105">
    <w:pPr>
      <w:spacing w:after="0" w:line="240" w:lineRule="auto"/>
      <w:jc w:val="right"/>
      <w:rPr>
        <w:rFonts w:ascii="Arial" w:hAnsi="Arial" w:cs="Arial"/>
        <w:bCs/>
        <w:lang w:val="x-none"/>
      </w:rPr>
    </w:pPr>
  </w:p>
  <w:p w14:paraId="7C6280CF" w14:textId="14EB2159" w:rsidR="006F1849" w:rsidRPr="001917BC" w:rsidRDefault="006F1849" w:rsidP="0023279B">
    <w:pPr>
      <w:spacing w:after="0" w:line="276" w:lineRule="auto"/>
      <w:ind w:left="9923"/>
      <w:rPr>
        <w:rFonts w:ascii="Arial" w:hAnsi="Arial"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F07A2"/>
    <w:multiLevelType w:val="hybridMultilevel"/>
    <w:tmpl w:val="2416DFA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6D95B3D"/>
    <w:multiLevelType w:val="hybridMultilevel"/>
    <w:tmpl w:val="F990A45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05F9"/>
    <w:multiLevelType w:val="hybridMultilevel"/>
    <w:tmpl w:val="94C6F8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9F3D06"/>
    <w:multiLevelType w:val="hybridMultilevel"/>
    <w:tmpl w:val="AA4CDB6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10915B3"/>
    <w:multiLevelType w:val="hybridMultilevel"/>
    <w:tmpl w:val="DA4A004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624A9"/>
    <w:multiLevelType w:val="hybridMultilevel"/>
    <w:tmpl w:val="53DED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D6D02"/>
    <w:multiLevelType w:val="hybridMultilevel"/>
    <w:tmpl w:val="8F52A9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46099"/>
    <w:multiLevelType w:val="hybridMultilevel"/>
    <w:tmpl w:val="2EFE256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C92589"/>
    <w:multiLevelType w:val="hybridMultilevel"/>
    <w:tmpl w:val="59EAE26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66B19"/>
    <w:multiLevelType w:val="hybridMultilevel"/>
    <w:tmpl w:val="C9044A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F0CD1"/>
    <w:multiLevelType w:val="hybridMultilevel"/>
    <w:tmpl w:val="15BC2E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D720C"/>
    <w:multiLevelType w:val="hybridMultilevel"/>
    <w:tmpl w:val="18D2B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E2228"/>
    <w:multiLevelType w:val="hybridMultilevel"/>
    <w:tmpl w:val="38462F8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9F92B27"/>
    <w:multiLevelType w:val="hybridMultilevel"/>
    <w:tmpl w:val="8F52A94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C6065"/>
    <w:multiLevelType w:val="hybridMultilevel"/>
    <w:tmpl w:val="8D5A1B3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58F62173"/>
    <w:multiLevelType w:val="hybridMultilevel"/>
    <w:tmpl w:val="07D030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C5862BB"/>
    <w:multiLevelType w:val="hybridMultilevel"/>
    <w:tmpl w:val="164CC4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41A7"/>
    <w:multiLevelType w:val="hybridMultilevel"/>
    <w:tmpl w:val="8D5EE8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C3AC3"/>
    <w:multiLevelType w:val="hybridMultilevel"/>
    <w:tmpl w:val="30F80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972F6"/>
    <w:multiLevelType w:val="hybridMultilevel"/>
    <w:tmpl w:val="33AA4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D4600"/>
    <w:multiLevelType w:val="hybridMultilevel"/>
    <w:tmpl w:val="7F345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C57EA"/>
    <w:multiLevelType w:val="hybridMultilevel"/>
    <w:tmpl w:val="05B2C4D6"/>
    <w:lvl w:ilvl="0" w:tplc="699E3462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num w:numId="1" w16cid:durableId="1622373970">
    <w:abstractNumId w:val="14"/>
  </w:num>
  <w:num w:numId="2" w16cid:durableId="396367740">
    <w:abstractNumId w:val="9"/>
  </w:num>
  <w:num w:numId="3" w16cid:durableId="363598149">
    <w:abstractNumId w:val="11"/>
  </w:num>
  <w:num w:numId="4" w16cid:durableId="1240822444">
    <w:abstractNumId w:val="18"/>
  </w:num>
  <w:num w:numId="5" w16cid:durableId="1332291624">
    <w:abstractNumId w:val="8"/>
  </w:num>
  <w:num w:numId="6" w16cid:durableId="1878273965">
    <w:abstractNumId w:val="7"/>
  </w:num>
  <w:num w:numId="7" w16cid:durableId="1354306689">
    <w:abstractNumId w:val="20"/>
  </w:num>
  <w:num w:numId="8" w16cid:durableId="646907738">
    <w:abstractNumId w:val="3"/>
  </w:num>
  <w:num w:numId="9" w16cid:durableId="1903364789">
    <w:abstractNumId w:val="0"/>
  </w:num>
  <w:num w:numId="10" w16cid:durableId="1835871368">
    <w:abstractNumId w:val="5"/>
  </w:num>
  <w:num w:numId="11" w16cid:durableId="928082389">
    <w:abstractNumId w:val="19"/>
  </w:num>
  <w:num w:numId="12" w16cid:durableId="1316761129">
    <w:abstractNumId w:val="2"/>
  </w:num>
  <w:num w:numId="13" w16cid:durableId="1633173149">
    <w:abstractNumId w:val="15"/>
  </w:num>
  <w:num w:numId="14" w16cid:durableId="120612615">
    <w:abstractNumId w:val="12"/>
  </w:num>
  <w:num w:numId="15" w16cid:durableId="20119827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780755">
    <w:abstractNumId w:val="13"/>
  </w:num>
  <w:num w:numId="17" w16cid:durableId="670639627">
    <w:abstractNumId w:val="6"/>
  </w:num>
  <w:num w:numId="18" w16cid:durableId="524558364">
    <w:abstractNumId w:val="10"/>
  </w:num>
  <w:num w:numId="19" w16cid:durableId="1274090019">
    <w:abstractNumId w:val="1"/>
  </w:num>
  <w:num w:numId="20" w16cid:durableId="305206810">
    <w:abstractNumId w:val="16"/>
  </w:num>
  <w:num w:numId="21" w16cid:durableId="1457455695">
    <w:abstractNumId w:val="17"/>
  </w:num>
  <w:num w:numId="22" w16cid:durableId="294408733">
    <w:abstractNumId w:val="4"/>
  </w:num>
  <w:num w:numId="23" w16cid:durableId="975913599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409DE"/>
    <w:rsid w:val="0000011D"/>
    <w:rsid w:val="0001214D"/>
    <w:rsid w:val="000121D6"/>
    <w:rsid w:val="000133E2"/>
    <w:rsid w:val="000202F5"/>
    <w:rsid w:val="00025B3D"/>
    <w:rsid w:val="000376C1"/>
    <w:rsid w:val="00040FEC"/>
    <w:rsid w:val="00046D82"/>
    <w:rsid w:val="000662BA"/>
    <w:rsid w:val="00066852"/>
    <w:rsid w:val="00090269"/>
    <w:rsid w:val="000902C1"/>
    <w:rsid w:val="0009064B"/>
    <w:rsid w:val="000915D9"/>
    <w:rsid w:val="00092508"/>
    <w:rsid w:val="000976C3"/>
    <w:rsid w:val="000A32E1"/>
    <w:rsid w:val="000B042B"/>
    <w:rsid w:val="000B1605"/>
    <w:rsid w:val="000B2CAE"/>
    <w:rsid w:val="000B32B7"/>
    <w:rsid w:val="000C1676"/>
    <w:rsid w:val="000C6D96"/>
    <w:rsid w:val="000D4194"/>
    <w:rsid w:val="000D41C9"/>
    <w:rsid w:val="000D4966"/>
    <w:rsid w:val="000D4BAD"/>
    <w:rsid w:val="000D7011"/>
    <w:rsid w:val="000D7488"/>
    <w:rsid w:val="000E4428"/>
    <w:rsid w:val="000E5639"/>
    <w:rsid w:val="000E70D0"/>
    <w:rsid w:val="000F2383"/>
    <w:rsid w:val="000F2432"/>
    <w:rsid w:val="000F46B4"/>
    <w:rsid w:val="000F4FC2"/>
    <w:rsid w:val="00105FF1"/>
    <w:rsid w:val="00106E58"/>
    <w:rsid w:val="00125970"/>
    <w:rsid w:val="00131B84"/>
    <w:rsid w:val="00133A79"/>
    <w:rsid w:val="00134FC4"/>
    <w:rsid w:val="00136512"/>
    <w:rsid w:val="00137BF8"/>
    <w:rsid w:val="00140ADB"/>
    <w:rsid w:val="00144BA6"/>
    <w:rsid w:val="00145F2B"/>
    <w:rsid w:val="00145FA5"/>
    <w:rsid w:val="00156FDF"/>
    <w:rsid w:val="001645EA"/>
    <w:rsid w:val="00182748"/>
    <w:rsid w:val="00185BB6"/>
    <w:rsid w:val="00186363"/>
    <w:rsid w:val="00186413"/>
    <w:rsid w:val="00190442"/>
    <w:rsid w:val="001917BC"/>
    <w:rsid w:val="001934B7"/>
    <w:rsid w:val="001941D5"/>
    <w:rsid w:val="001A2E92"/>
    <w:rsid w:val="001A2F0A"/>
    <w:rsid w:val="001A39FA"/>
    <w:rsid w:val="001A43C4"/>
    <w:rsid w:val="001A740C"/>
    <w:rsid w:val="001B3034"/>
    <w:rsid w:val="001B467D"/>
    <w:rsid w:val="001B668B"/>
    <w:rsid w:val="001C129A"/>
    <w:rsid w:val="001D0A2E"/>
    <w:rsid w:val="001D43C5"/>
    <w:rsid w:val="001D5D93"/>
    <w:rsid w:val="001D5EA3"/>
    <w:rsid w:val="001D7ABD"/>
    <w:rsid w:val="001E3E43"/>
    <w:rsid w:val="001F2CA5"/>
    <w:rsid w:val="001F6122"/>
    <w:rsid w:val="001F6757"/>
    <w:rsid w:val="001F774E"/>
    <w:rsid w:val="001F7D98"/>
    <w:rsid w:val="0021126C"/>
    <w:rsid w:val="0021581F"/>
    <w:rsid w:val="0022391D"/>
    <w:rsid w:val="00223EF6"/>
    <w:rsid w:val="002270AE"/>
    <w:rsid w:val="00227A47"/>
    <w:rsid w:val="00231E34"/>
    <w:rsid w:val="0023279B"/>
    <w:rsid w:val="00235970"/>
    <w:rsid w:val="00237D23"/>
    <w:rsid w:val="002442A2"/>
    <w:rsid w:val="002473B7"/>
    <w:rsid w:val="00250798"/>
    <w:rsid w:val="00251E8C"/>
    <w:rsid w:val="00252438"/>
    <w:rsid w:val="00252FD5"/>
    <w:rsid w:val="00254B00"/>
    <w:rsid w:val="00255A6F"/>
    <w:rsid w:val="00257828"/>
    <w:rsid w:val="00257D59"/>
    <w:rsid w:val="00267A78"/>
    <w:rsid w:val="00274BDD"/>
    <w:rsid w:val="00276182"/>
    <w:rsid w:val="0028113F"/>
    <w:rsid w:val="00282381"/>
    <w:rsid w:val="00284903"/>
    <w:rsid w:val="00285718"/>
    <w:rsid w:val="00286456"/>
    <w:rsid w:val="00286E14"/>
    <w:rsid w:val="0028703E"/>
    <w:rsid w:val="00290E36"/>
    <w:rsid w:val="00292A1B"/>
    <w:rsid w:val="002935E0"/>
    <w:rsid w:val="00295CAE"/>
    <w:rsid w:val="002A1117"/>
    <w:rsid w:val="002A1AE2"/>
    <w:rsid w:val="002A5105"/>
    <w:rsid w:val="002B209D"/>
    <w:rsid w:val="002B254C"/>
    <w:rsid w:val="002B319C"/>
    <w:rsid w:val="002B59C0"/>
    <w:rsid w:val="002B7AA0"/>
    <w:rsid w:val="002C7376"/>
    <w:rsid w:val="002D0010"/>
    <w:rsid w:val="002D32CF"/>
    <w:rsid w:val="002D5396"/>
    <w:rsid w:val="002D66B7"/>
    <w:rsid w:val="002D74BF"/>
    <w:rsid w:val="002E3D54"/>
    <w:rsid w:val="002E6041"/>
    <w:rsid w:val="002E6E86"/>
    <w:rsid w:val="002F3AEC"/>
    <w:rsid w:val="002F5273"/>
    <w:rsid w:val="002F5432"/>
    <w:rsid w:val="00301159"/>
    <w:rsid w:val="00301DFF"/>
    <w:rsid w:val="003054C8"/>
    <w:rsid w:val="003062F0"/>
    <w:rsid w:val="00310288"/>
    <w:rsid w:val="00311261"/>
    <w:rsid w:val="00311C90"/>
    <w:rsid w:val="00315A53"/>
    <w:rsid w:val="00322617"/>
    <w:rsid w:val="00323C80"/>
    <w:rsid w:val="0033344D"/>
    <w:rsid w:val="00340D10"/>
    <w:rsid w:val="00343A09"/>
    <w:rsid w:val="00344E0D"/>
    <w:rsid w:val="003471D6"/>
    <w:rsid w:val="00354384"/>
    <w:rsid w:val="00354C5C"/>
    <w:rsid w:val="003568B6"/>
    <w:rsid w:val="00356E13"/>
    <w:rsid w:val="00372FF9"/>
    <w:rsid w:val="00373AC9"/>
    <w:rsid w:val="0037555F"/>
    <w:rsid w:val="003757A9"/>
    <w:rsid w:val="00377123"/>
    <w:rsid w:val="00382DE2"/>
    <w:rsid w:val="00382E67"/>
    <w:rsid w:val="003830BC"/>
    <w:rsid w:val="00386434"/>
    <w:rsid w:val="003966BA"/>
    <w:rsid w:val="00396C2D"/>
    <w:rsid w:val="003A11E8"/>
    <w:rsid w:val="003A1631"/>
    <w:rsid w:val="003A4C02"/>
    <w:rsid w:val="003A4E87"/>
    <w:rsid w:val="003A5F68"/>
    <w:rsid w:val="003B1556"/>
    <w:rsid w:val="003B1DBC"/>
    <w:rsid w:val="003B245B"/>
    <w:rsid w:val="003B3306"/>
    <w:rsid w:val="003B5D73"/>
    <w:rsid w:val="003B7DFB"/>
    <w:rsid w:val="003C022B"/>
    <w:rsid w:val="003C1482"/>
    <w:rsid w:val="003C482F"/>
    <w:rsid w:val="003C57F0"/>
    <w:rsid w:val="003D0766"/>
    <w:rsid w:val="003D1CAA"/>
    <w:rsid w:val="003E381C"/>
    <w:rsid w:val="003E40EE"/>
    <w:rsid w:val="003F0DF6"/>
    <w:rsid w:val="003F10FD"/>
    <w:rsid w:val="003F6248"/>
    <w:rsid w:val="0040315E"/>
    <w:rsid w:val="004214F4"/>
    <w:rsid w:val="00425654"/>
    <w:rsid w:val="00425757"/>
    <w:rsid w:val="004268EF"/>
    <w:rsid w:val="00427892"/>
    <w:rsid w:val="00430669"/>
    <w:rsid w:val="004313E7"/>
    <w:rsid w:val="00432765"/>
    <w:rsid w:val="0043748D"/>
    <w:rsid w:val="004416F3"/>
    <w:rsid w:val="004530AC"/>
    <w:rsid w:val="00453617"/>
    <w:rsid w:val="00453D47"/>
    <w:rsid w:val="0045644E"/>
    <w:rsid w:val="004565DB"/>
    <w:rsid w:val="00463F3D"/>
    <w:rsid w:val="00464948"/>
    <w:rsid w:val="0048059A"/>
    <w:rsid w:val="004836E4"/>
    <w:rsid w:val="004844DB"/>
    <w:rsid w:val="004848C5"/>
    <w:rsid w:val="0048535F"/>
    <w:rsid w:val="004923D1"/>
    <w:rsid w:val="00494C36"/>
    <w:rsid w:val="00496A32"/>
    <w:rsid w:val="004A0ACD"/>
    <w:rsid w:val="004A6EDF"/>
    <w:rsid w:val="004A6F8C"/>
    <w:rsid w:val="004B62A2"/>
    <w:rsid w:val="004C59CB"/>
    <w:rsid w:val="004C6B5A"/>
    <w:rsid w:val="004C7F6E"/>
    <w:rsid w:val="004D35FC"/>
    <w:rsid w:val="004D3752"/>
    <w:rsid w:val="004E37B1"/>
    <w:rsid w:val="004E7F86"/>
    <w:rsid w:val="004F478B"/>
    <w:rsid w:val="004F5DA6"/>
    <w:rsid w:val="004F66EE"/>
    <w:rsid w:val="004F6981"/>
    <w:rsid w:val="004F76AF"/>
    <w:rsid w:val="005008AB"/>
    <w:rsid w:val="00501DA0"/>
    <w:rsid w:val="00507E54"/>
    <w:rsid w:val="00511F64"/>
    <w:rsid w:val="00512A0A"/>
    <w:rsid w:val="00513B1A"/>
    <w:rsid w:val="00516B6C"/>
    <w:rsid w:val="005202EB"/>
    <w:rsid w:val="00521305"/>
    <w:rsid w:val="00522C06"/>
    <w:rsid w:val="00522CB7"/>
    <w:rsid w:val="00533200"/>
    <w:rsid w:val="00533B07"/>
    <w:rsid w:val="0053428E"/>
    <w:rsid w:val="00535F49"/>
    <w:rsid w:val="00536862"/>
    <w:rsid w:val="00541F7F"/>
    <w:rsid w:val="00543980"/>
    <w:rsid w:val="005458EA"/>
    <w:rsid w:val="005475E3"/>
    <w:rsid w:val="00554597"/>
    <w:rsid w:val="005567DA"/>
    <w:rsid w:val="00560873"/>
    <w:rsid w:val="0056171D"/>
    <w:rsid w:val="005618BE"/>
    <w:rsid w:val="005712D2"/>
    <w:rsid w:val="00580C79"/>
    <w:rsid w:val="00582FB3"/>
    <w:rsid w:val="005901F2"/>
    <w:rsid w:val="00590C41"/>
    <w:rsid w:val="00591AC4"/>
    <w:rsid w:val="00592836"/>
    <w:rsid w:val="00595AF7"/>
    <w:rsid w:val="005A7BB8"/>
    <w:rsid w:val="005B07C0"/>
    <w:rsid w:val="005B3A6A"/>
    <w:rsid w:val="005B7E38"/>
    <w:rsid w:val="005D3493"/>
    <w:rsid w:val="005D7786"/>
    <w:rsid w:val="005F3DE7"/>
    <w:rsid w:val="005F7E0C"/>
    <w:rsid w:val="006046D4"/>
    <w:rsid w:val="00605279"/>
    <w:rsid w:val="00610DD1"/>
    <w:rsid w:val="00613570"/>
    <w:rsid w:val="00615B55"/>
    <w:rsid w:val="00616505"/>
    <w:rsid w:val="006241FA"/>
    <w:rsid w:val="006277DB"/>
    <w:rsid w:val="00635BB2"/>
    <w:rsid w:val="006378F8"/>
    <w:rsid w:val="00643354"/>
    <w:rsid w:val="0064642D"/>
    <w:rsid w:val="00651F33"/>
    <w:rsid w:val="006536D7"/>
    <w:rsid w:val="00662A04"/>
    <w:rsid w:val="0067554A"/>
    <w:rsid w:val="00675FF9"/>
    <w:rsid w:val="00686896"/>
    <w:rsid w:val="00694B16"/>
    <w:rsid w:val="00697F16"/>
    <w:rsid w:val="006A11E3"/>
    <w:rsid w:val="006A1D29"/>
    <w:rsid w:val="006A2A97"/>
    <w:rsid w:val="006A307E"/>
    <w:rsid w:val="006A3C08"/>
    <w:rsid w:val="006A50A6"/>
    <w:rsid w:val="006A580A"/>
    <w:rsid w:val="006A7FE7"/>
    <w:rsid w:val="006B06A7"/>
    <w:rsid w:val="006B0F2A"/>
    <w:rsid w:val="006B2248"/>
    <w:rsid w:val="006B2E63"/>
    <w:rsid w:val="006B5D8B"/>
    <w:rsid w:val="006B777A"/>
    <w:rsid w:val="006C3B6F"/>
    <w:rsid w:val="006C657D"/>
    <w:rsid w:val="006D1C45"/>
    <w:rsid w:val="006D3819"/>
    <w:rsid w:val="006D5927"/>
    <w:rsid w:val="006E0B2C"/>
    <w:rsid w:val="006E0C2F"/>
    <w:rsid w:val="006E5D49"/>
    <w:rsid w:val="006E74A1"/>
    <w:rsid w:val="006F02D7"/>
    <w:rsid w:val="006F15C5"/>
    <w:rsid w:val="006F1849"/>
    <w:rsid w:val="006F5418"/>
    <w:rsid w:val="006F6895"/>
    <w:rsid w:val="006F6A6A"/>
    <w:rsid w:val="0070202B"/>
    <w:rsid w:val="00703B93"/>
    <w:rsid w:val="00705E0A"/>
    <w:rsid w:val="00706573"/>
    <w:rsid w:val="00711281"/>
    <w:rsid w:val="0071225D"/>
    <w:rsid w:val="00714869"/>
    <w:rsid w:val="00714C9D"/>
    <w:rsid w:val="00714FF2"/>
    <w:rsid w:val="007167BA"/>
    <w:rsid w:val="007209DE"/>
    <w:rsid w:val="0072625E"/>
    <w:rsid w:val="00727158"/>
    <w:rsid w:val="00735934"/>
    <w:rsid w:val="0073785A"/>
    <w:rsid w:val="007411B9"/>
    <w:rsid w:val="00744AAE"/>
    <w:rsid w:val="007451B1"/>
    <w:rsid w:val="00747148"/>
    <w:rsid w:val="00750C3C"/>
    <w:rsid w:val="00750E93"/>
    <w:rsid w:val="00754620"/>
    <w:rsid w:val="0075697B"/>
    <w:rsid w:val="007623CE"/>
    <w:rsid w:val="00766CC8"/>
    <w:rsid w:val="00770134"/>
    <w:rsid w:val="00775B50"/>
    <w:rsid w:val="00781D9D"/>
    <w:rsid w:val="00782F3A"/>
    <w:rsid w:val="00784BCD"/>
    <w:rsid w:val="0078551B"/>
    <w:rsid w:val="00786BC7"/>
    <w:rsid w:val="00793857"/>
    <w:rsid w:val="007A0923"/>
    <w:rsid w:val="007A2486"/>
    <w:rsid w:val="007A45DF"/>
    <w:rsid w:val="007B27BF"/>
    <w:rsid w:val="007B3345"/>
    <w:rsid w:val="007B367C"/>
    <w:rsid w:val="007B4F1B"/>
    <w:rsid w:val="007B4F9E"/>
    <w:rsid w:val="007C335A"/>
    <w:rsid w:val="007C4AF5"/>
    <w:rsid w:val="007C6BB0"/>
    <w:rsid w:val="007D18F4"/>
    <w:rsid w:val="007D64D4"/>
    <w:rsid w:val="007E000A"/>
    <w:rsid w:val="007E2BE0"/>
    <w:rsid w:val="007E6614"/>
    <w:rsid w:val="007F0AA9"/>
    <w:rsid w:val="007F46FA"/>
    <w:rsid w:val="007F7251"/>
    <w:rsid w:val="007F7ED7"/>
    <w:rsid w:val="00815AA1"/>
    <w:rsid w:val="00816BAF"/>
    <w:rsid w:val="00820BEC"/>
    <w:rsid w:val="0082197F"/>
    <w:rsid w:val="00822CAF"/>
    <w:rsid w:val="00822EE3"/>
    <w:rsid w:val="008242AC"/>
    <w:rsid w:val="008272D0"/>
    <w:rsid w:val="00845BE0"/>
    <w:rsid w:val="0085707A"/>
    <w:rsid w:val="008658DB"/>
    <w:rsid w:val="00870300"/>
    <w:rsid w:val="008726DF"/>
    <w:rsid w:val="008729A8"/>
    <w:rsid w:val="00872FC5"/>
    <w:rsid w:val="00876FA5"/>
    <w:rsid w:val="00880706"/>
    <w:rsid w:val="008844FC"/>
    <w:rsid w:val="00892F5F"/>
    <w:rsid w:val="00893B99"/>
    <w:rsid w:val="00896959"/>
    <w:rsid w:val="008A30AC"/>
    <w:rsid w:val="008B39AE"/>
    <w:rsid w:val="008B442E"/>
    <w:rsid w:val="008B4763"/>
    <w:rsid w:val="008C2F1C"/>
    <w:rsid w:val="008C537D"/>
    <w:rsid w:val="008C6531"/>
    <w:rsid w:val="008E0DED"/>
    <w:rsid w:val="008E4121"/>
    <w:rsid w:val="008E4DC9"/>
    <w:rsid w:val="008F4BB3"/>
    <w:rsid w:val="008F7CDD"/>
    <w:rsid w:val="00901CE7"/>
    <w:rsid w:val="00902479"/>
    <w:rsid w:val="00902621"/>
    <w:rsid w:val="00917C4E"/>
    <w:rsid w:val="0092537D"/>
    <w:rsid w:val="009269A7"/>
    <w:rsid w:val="00930B10"/>
    <w:rsid w:val="00933263"/>
    <w:rsid w:val="009409DE"/>
    <w:rsid w:val="00944630"/>
    <w:rsid w:val="00946BEC"/>
    <w:rsid w:val="00952D0A"/>
    <w:rsid w:val="00961DF6"/>
    <w:rsid w:val="009657E6"/>
    <w:rsid w:val="00967BFD"/>
    <w:rsid w:val="009706F9"/>
    <w:rsid w:val="00974A7D"/>
    <w:rsid w:val="00975F35"/>
    <w:rsid w:val="00976E4B"/>
    <w:rsid w:val="009807D0"/>
    <w:rsid w:val="00982BB1"/>
    <w:rsid w:val="009830DE"/>
    <w:rsid w:val="009842ED"/>
    <w:rsid w:val="00985F4F"/>
    <w:rsid w:val="009904BB"/>
    <w:rsid w:val="00991620"/>
    <w:rsid w:val="00992E3B"/>
    <w:rsid w:val="009A2896"/>
    <w:rsid w:val="009A56DC"/>
    <w:rsid w:val="009C1F57"/>
    <w:rsid w:val="009C22E9"/>
    <w:rsid w:val="009C2D95"/>
    <w:rsid w:val="009C3488"/>
    <w:rsid w:val="009C7475"/>
    <w:rsid w:val="009D3242"/>
    <w:rsid w:val="009D3A04"/>
    <w:rsid w:val="009E290E"/>
    <w:rsid w:val="009E3F0E"/>
    <w:rsid w:val="009F2EB8"/>
    <w:rsid w:val="009F494B"/>
    <w:rsid w:val="009F4C39"/>
    <w:rsid w:val="009F72FC"/>
    <w:rsid w:val="00A00DFA"/>
    <w:rsid w:val="00A0101C"/>
    <w:rsid w:val="00A07D03"/>
    <w:rsid w:val="00A11453"/>
    <w:rsid w:val="00A14000"/>
    <w:rsid w:val="00A2717B"/>
    <w:rsid w:val="00A32EB4"/>
    <w:rsid w:val="00A354FD"/>
    <w:rsid w:val="00A35ADB"/>
    <w:rsid w:val="00A40B3F"/>
    <w:rsid w:val="00A416E8"/>
    <w:rsid w:val="00A44521"/>
    <w:rsid w:val="00A50423"/>
    <w:rsid w:val="00A574E8"/>
    <w:rsid w:val="00A63BA2"/>
    <w:rsid w:val="00A64184"/>
    <w:rsid w:val="00A82389"/>
    <w:rsid w:val="00A91155"/>
    <w:rsid w:val="00A97BE5"/>
    <w:rsid w:val="00AA62C3"/>
    <w:rsid w:val="00AB351C"/>
    <w:rsid w:val="00AB57FE"/>
    <w:rsid w:val="00AC293F"/>
    <w:rsid w:val="00AC6CB7"/>
    <w:rsid w:val="00AC7CA2"/>
    <w:rsid w:val="00AD4165"/>
    <w:rsid w:val="00AD7BA9"/>
    <w:rsid w:val="00AE1040"/>
    <w:rsid w:val="00AE1D5A"/>
    <w:rsid w:val="00AE5A62"/>
    <w:rsid w:val="00AE7A5C"/>
    <w:rsid w:val="00AF1AC4"/>
    <w:rsid w:val="00AF5D62"/>
    <w:rsid w:val="00B0239D"/>
    <w:rsid w:val="00B04CA8"/>
    <w:rsid w:val="00B117D9"/>
    <w:rsid w:val="00B131DA"/>
    <w:rsid w:val="00B14E48"/>
    <w:rsid w:val="00B15797"/>
    <w:rsid w:val="00B21B14"/>
    <w:rsid w:val="00B24816"/>
    <w:rsid w:val="00B255EB"/>
    <w:rsid w:val="00B2741F"/>
    <w:rsid w:val="00B30172"/>
    <w:rsid w:val="00B318C9"/>
    <w:rsid w:val="00B35DA4"/>
    <w:rsid w:val="00B3780B"/>
    <w:rsid w:val="00B43E52"/>
    <w:rsid w:val="00B45308"/>
    <w:rsid w:val="00B5057C"/>
    <w:rsid w:val="00B50815"/>
    <w:rsid w:val="00B5098F"/>
    <w:rsid w:val="00B510D9"/>
    <w:rsid w:val="00B51241"/>
    <w:rsid w:val="00B54A99"/>
    <w:rsid w:val="00B60611"/>
    <w:rsid w:val="00B66E00"/>
    <w:rsid w:val="00B841BA"/>
    <w:rsid w:val="00B90496"/>
    <w:rsid w:val="00B92F37"/>
    <w:rsid w:val="00B96BBC"/>
    <w:rsid w:val="00BA49B0"/>
    <w:rsid w:val="00BB3185"/>
    <w:rsid w:val="00BB69E2"/>
    <w:rsid w:val="00BB70D7"/>
    <w:rsid w:val="00BC6B49"/>
    <w:rsid w:val="00BD1961"/>
    <w:rsid w:val="00BD2B84"/>
    <w:rsid w:val="00BD4B28"/>
    <w:rsid w:val="00BE2773"/>
    <w:rsid w:val="00BE6066"/>
    <w:rsid w:val="00BE6974"/>
    <w:rsid w:val="00BE70F4"/>
    <w:rsid w:val="00BE7D1A"/>
    <w:rsid w:val="00BF3E8D"/>
    <w:rsid w:val="00BF6E55"/>
    <w:rsid w:val="00C03439"/>
    <w:rsid w:val="00C106F4"/>
    <w:rsid w:val="00C1160E"/>
    <w:rsid w:val="00C319AD"/>
    <w:rsid w:val="00C31C29"/>
    <w:rsid w:val="00C32558"/>
    <w:rsid w:val="00C32825"/>
    <w:rsid w:val="00C34448"/>
    <w:rsid w:val="00C4431B"/>
    <w:rsid w:val="00C47B4B"/>
    <w:rsid w:val="00C51A2A"/>
    <w:rsid w:val="00C617D6"/>
    <w:rsid w:val="00C619FD"/>
    <w:rsid w:val="00C63215"/>
    <w:rsid w:val="00C63C92"/>
    <w:rsid w:val="00C6595A"/>
    <w:rsid w:val="00C67AD8"/>
    <w:rsid w:val="00C722DB"/>
    <w:rsid w:val="00C75A90"/>
    <w:rsid w:val="00C80393"/>
    <w:rsid w:val="00C812D8"/>
    <w:rsid w:val="00C82A59"/>
    <w:rsid w:val="00C84D9E"/>
    <w:rsid w:val="00C8554E"/>
    <w:rsid w:val="00C934F3"/>
    <w:rsid w:val="00C93665"/>
    <w:rsid w:val="00C94501"/>
    <w:rsid w:val="00C96431"/>
    <w:rsid w:val="00CA1D30"/>
    <w:rsid w:val="00CB2AA7"/>
    <w:rsid w:val="00CC1981"/>
    <w:rsid w:val="00CC41F3"/>
    <w:rsid w:val="00CE1F51"/>
    <w:rsid w:val="00CE208E"/>
    <w:rsid w:val="00CE575D"/>
    <w:rsid w:val="00CE7DAD"/>
    <w:rsid w:val="00CF0B2E"/>
    <w:rsid w:val="00CF26A2"/>
    <w:rsid w:val="00CF3AF9"/>
    <w:rsid w:val="00CF3E62"/>
    <w:rsid w:val="00D06925"/>
    <w:rsid w:val="00D075FF"/>
    <w:rsid w:val="00D07CD4"/>
    <w:rsid w:val="00D17077"/>
    <w:rsid w:val="00D17C20"/>
    <w:rsid w:val="00D21E1E"/>
    <w:rsid w:val="00D3031E"/>
    <w:rsid w:val="00D33558"/>
    <w:rsid w:val="00D4253A"/>
    <w:rsid w:val="00D44410"/>
    <w:rsid w:val="00D44899"/>
    <w:rsid w:val="00D5558F"/>
    <w:rsid w:val="00D562A9"/>
    <w:rsid w:val="00D57077"/>
    <w:rsid w:val="00D571D5"/>
    <w:rsid w:val="00D57E6D"/>
    <w:rsid w:val="00D6340A"/>
    <w:rsid w:val="00D63F6A"/>
    <w:rsid w:val="00D6596A"/>
    <w:rsid w:val="00D66ED8"/>
    <w:rsid w:val="00D72E95"/>
    <w:rsid w:val="00D7711D"/>
    <w:rsid w:val="00D83610"/>
    <w:rsid w:val="00D8547D"/>
    <w:rsid w:val="00D86136"/>
    <w:rsid w:val="00D8743C"/>
    <w:rsid w:val="00D962B1"/>
    <w:rsid w:val="00D96F6F"/>
    <w:rsid w:val="00DA0899"/>
    <w:rsid w:val="00DA7C94"/>
    <w:rsid w:val="00DB104A"/>
    <w:rsid w:val="00DB2C46"/>
    <w:rsid w:val="00DB4FFE"/>
    <w:rsid w:val="00DC034A"/>
    <w:rsid w:val="00DD2A4F"/>
    <w:rsid w:val="00DE5854"/>
    <w:rsid w:val="00DE5B14"/>
    <w:rsid w:val="00DF2FC7"/>
    <w:rsid w:val="00DF4537"/>
    <w:rsid w:val="00E0125D"/>
    <w:rsid w:val="00E01588"/>
    <w:rsid w:val="00E126E6"/>
    <w:rsid w:val="00E129C7"/>
    <w:rsid w:val="00E16D8D"/>
    <w:rsid w:val="00E21CA1"/>
    <w:rsid w:val="00E24EF2"/>
    <w:rsid w:val="00E26241"/>
    <w:rsid w:val="00E2698E"/>
    <w:rsid w:val="00E26F4D"/>
    <w:rsid w:val="00E27CB4"/>
    <w:rsid w:val="00E3076B"/>
    <w:rsid w:val="00E44856"/>
    <w:rsid w:val="00E449FA"/>
    <w:rsid w:val="00E4553E"/>
    <w:rsid w:val="00E5288A"/>
    <w:rsid w:val="00E53698"/>
    <w:rsid w:val="00E54426"/>
    <w:rsid w:val="00E561AF"/>
    <w:rsid w:val="00E63A3B"/>
    <w:rsid w:val="00E659B3"/>
    <w:rsid w:val="00E66BD6"/>
    <w:rsid w:val="00E67949"/>
    <w:rsid w:val="00E704AB"/>
    <w:rsid w:val="00E81DDC"/>
    <w:rsid w:val="00E86F98"/>
    <w:rsid w:val="00E90188"/>
    <w:rsid w:val="00E90380"/>
    <w:rsid w:val="00EA45A1"/>
    <w:rsid w:val="00EA4676"/>
    <w:rsid w:val="00EB083D"/>
    <w:rsid w:val="00EB114E"/>
    <w:rsid w:val="00EB3011"/>
    <w:rsid w:val="00ED018C"/>
    <w:rsid w:val="00EE658D"/>
    <w:rsid w:val="00EF6066"/>
    <w:rsid w:val="00EF75DE"/>
    <w:rsid w:val="00F0706F"/>
    <w:rsid w:val="00F163EB"/>
    <w:rsid w:val="00F25116"/>
    <w:rsid w:val="00F347F1"/>
    <w:rsid w:val="00F34A6B"/>
    <w:rsid w:val="00F41E3D"/>
    <w:rsid w:val="00F463E4"/>
    <w:rsid w:val="00F50A9E"/>
    <w:rsid w:val="00F51E2C"/>
    <w:rsid w:val="00F52AD4"/>
    <w:rsid w:val="00F60B4B"/>
    <w:rsid w:val="00F60C79"/>
    <w:rsid w:val="00F62B65"/>
    <w:rsid w:val="00F639A7"/>
    <w:rsid w:val="00F65C26"/>
    <w:rsid w:val="00F65CA3"/>
    <w:rsid w:val="00F66DFC"/>
    <w:rsid w:val="00F670CB"/>
    <w:rsid w:val="00F72F25"/>
    <w:rsid w:val="00F7721D"/>
    <w:rsid w:val="00F8103F"/>
    <w:rsid w:val="00F83CE0"/>
    <w:rsid w:val="00F8552C"/>
    <w:rsid w:val="00F857D3"/>
    <w:rsid w:val="00F972F6"/>
    <w:rsid w:val="00FA2B9B"/>
    <w:rsid w:val="00FA746E"/>
    <w:rsid w:val="00FB011E"/>
    <w:rsid w:val="00FB0EBC"/>
    <w:rsid w:val="00FB4521"/>
    <w:rsid w:val="00FB5F51"/>
    <w:rsid w:val="00FB797A"/>
    <w:rsid w:val="00FC399D"/>
    <w:rsid w:val="00FC6017"/>
    <w:rsid w:val="00FC79C2"/>
    <w:rsid w:val="00FD4338"/>
    <w:rsid w:val="00FD48CD"/>
    <w:rsid w:val="00FE1B08"/>
    <w:rsid w:val="00FE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1941D5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 compact,Normal bullet 2,Paragraphe de liste 2,Reference list,Bullet list,Numbered List,List Paragraph1,1st level - Bullet List Paragraph,Lettre d'introduction,Paragraph,Bullet EY,List Paragraph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B39AE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1941D5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A32E1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F0D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0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165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5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jregion.eu/rpo/wp-content/uploads/sites/3/2022/11/uz-6-22-41-1624-z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A40C6-E65E-4BD2-96A2-622EE588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12</Pages>
  <Words>2547</Words>
  <Characters>15286</Characters>
  <Application>Microsoft Office Word</Application>
  <DocSecurity>0</DocSecurity>
  <Lines>127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Marianna Skąpska</cp:lastModifiedBy>
  <cp:revision>15</cp:revision>
  <cp:lastPrinted>2023-11-07T07:29:00Z</cp:lastPrinted>
  <dcterms:created xsi:type="dcterms:W3CDTF">2023-11-17T06:03:00Z</dcterms:created>
  <dcterms:modified xsi:type="dcterms:W3CDTF">2024-10-07T09:55:00Z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2023-11-15T19:41:45Z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a5f74ceb-ecd0-4eb0-b494-01dde7226621</vt:lpwstr>
  </property>
  <property fmtid="{D5CDD505-2E9C-101B-9397-08002B2CF9AE}" pid="8" name="MSIP_Label_6bd9ddd1-4d20-43f6-abfa-fc3c07406f94_ContentBits">
    <vt:lpwstr>0</vt:lpwstr>
  </property>
</Properties>
</file>