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0431B" w14:textId="2C4268C7" w:rsidR="00372FF9" w:rsidRPr="003C022B" w:rsidRDefault="00372FF9" w:rsidP="003F0DF6">
      <w:pPr>
        <w:pStyle w:val="Tytu"/>
        <w:rPr>
          <w:rFonts w:ascii="Arial" w:hAnsi="Arial" w:cs="Arial"/>
          <w:b/>
          <w:bCs/>
          <w:spacing w:val="0"/>
          <w:sz w:val="24"/>
          <w:szCs w:val="24"/>
        </w:rPr>
      </w:pPr>
      <w:r w:rsidRPr="003C022B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66132429" w14:textId="77777777" w:rsidR="004B62A2" w:rsidRDefault="00902479" w:rsidP="004B62A2">
      <w:pPr>
        <w:spacing w:before="100" w:beforeAutospacing="1" w:after="100" w:afterAutospacing="1" w:line="276" w:lineRule="auto"/>
        <w:rPr>
          <w:rFonts w:cs="Arial"/>
          <w:szCs w:val="24"/>
        </w:rPr>
      </w:pPr>
      <w:r w:rsidRPr="00237D23">
        <w:rPr>
          <w:rFonts w:cs="Arial"/>
          <w:b/>
          <w:bCs/>
          <w:szCs w:val="24"/>
        </w:rPr>
        <w:t>Priorytet:</w:t>
      </w:r>
      <w:r w:rsidRPr="00237D23">
        <w:rPr>
          <w:rFonts w:cs="Arial"/>
          <w:szCs w:val="24"/>
        </w:rPr>
        <w:t xml:space="preserve"> </w:t>
      </w:r>
      <w:r w:rsidR="00AB351C">
        <w:rPr>
          <w:rFonts w:cs="Arial"/>
          <w:szCs w:val="24"/>
        </w:rPr>
        <w:t>9. Pomoc techniczna (EFRR)</w:t>
      </w:r>
    </w:p>
    <w:p w14:paraId="6E28E407" w14:textId="42486B4F" w:rsidR="002F5432" w:rsidRPr="004B62A2" w:rsidRDefault="004B62A2" w:rsidP="002E6E86">
      <w:pPr>
        <w:spacing w:before="100" w:beforeAutospacing="1" w:after="100" w:afterAutospacing="1" w:line="276" w:lineRule="auto"/>
        <w:rPr>
          <w:rFonts w:cs="Arial"/>
          <w:szCs w:val="24"/>
        </w:rPr>
      </w:pPr>
      <w:r w:rsidRPr="004B62A2">
        <w:rPr>
          <w:rFonts w:cs="Arial"/>
          <w:b/>
          <w:bCs/>
          <w:szCs w:val="24"/>
        </w:rPr>
        <w:t>Priorytet:</w:t>
      </w:r>
      <w:r>
        <w:rPr>
          <w:rFonts w:cs="Arial"/>
          <w:szCs w:val="24"/>
        </w:rPr>
        <w:t xml:space="preserve"> </w:t>
      </w:r>
      <w:r w:rsidR="00257828" w:rsidRPr="004B62A2">
        <w:rPr>
          <w:rFonts w:cs="Arial"/>
          <w:szCs w:val="24"/>
        </w:rPr>
        <w:t>10</w:t>
      </w:r>
      <w:r w:rsidR="00902479" w:rsidRPr="004B62A2">
        <w:rPr>
          <w:rFonts w:cs="Arial"/>
          <w:szCs w:val="24"/>
        </w:rPr>
        <w:t xml:space="preserve">. </w:t>
      </w:r>
      <w:r w:rsidR="00257828" w:rsidRPr="004B62A2">
        <w:rPr>
          <w:rFonts w:cs="Arial"/>
          <w:szCs w:val="24"/>
        </w:rPr>
        <w:t>Pomoc techniczna (EFS+)</w:t>
      </w:r>
    </w:p>
    <w:p w14:paraId="58EFAE67" w14:textId="77777777" w:rsidR="004B62A2" w:rsidRDefault="004B62A2" w:rsidP="00505CF0">
      <w:pPr>
        <w:spacing w:before="100" w:beforeAutospacing="1" w:after="100" w:afterAutospacing="1" w:line="276" w:lineRule="auto"/>
        <w:rPr>
          <w:rFonts w:cs="Arial"/>
          <w:b/>
          <w:bCs/>
          <w:szCs w:val="24"/>
        </w:rPr>
      </w:pPr>
    </w:p>
    <w:p w14:paraId="3FF403D1" w14:textId="21ABDAA5" w:rsidR="00301DFF" w:rsidRDefault="008272D0" w:rsidP="0072625E">
      <w:pPr>
        <w:spacing w:before="100" w:beforeAutospacing="1" w:after="100" w:afterAutospacing="1" w:line="276" w:lineRule="auto"/>
        <w:rPr>
          <w:rFonts w:cs="Arial"/>
          <w:szCs w:val="24"/>
        </w:rPr>
      </w:pPr>
      <w:r w:rsidRPr="009C2D95">
        <w:rPr>
          <w:rFonts w:cs="Arial"/>
          <w:b/>
          <w:bCs/>
          <w:szCs w:val="24"/>
        </w:rPr>
        <w:t>Sposób wyboru projektów</w:t>
      </w:r>
      <w:r>
        <w:rPr>
          <w:rFonts w:cs="Arial"/>
          <w:szCs w:val="24"/>
        </w:rPr>
        <w:t xml:space="preserve">: </w:t>
      </w:r>
      <w:r w:rsidR="00257828">
        <w:rPr>
          <w:rFonts w:cs="Arial"/>
          <w:szCs w:val="24"/>
        </w:rPr>
        <w:t>nie</w:t>
      </w:r>
      <w:r>
        <w:rPr>
          <w:rFonts w:cs="Arial"/>
          <w:szCs w:val="24"/>
        </w:rPr>
        <w:t>konkurencyjny</w:t>
      </w:r>
    </w:p>
    <w:p w14:paraId="0C35CC88" w14:textId="18104814" w:rsidR="00AE7A5C" w:rsidRDefault="008E4121" w:rsidP="0072625E">
      <w:pPr>
        <w:spacing w:before="100" w:beforeAutospacing="1" w:after="100" w:afterAutospacing="1" w:line="276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Nabór jest skierowany na wsparcie </w:t>
      </w:r>
      <w:r w:rsidR="00CF0B2E">
        <w:rPr>
          <w:rFonts w:cs="Arial"/>
          <w:b/>
          <w:bCs/>
          <w:szCs w:val="24"/>
        </w:rPr>
        <w:t xml:space="preserve">Instytucji Zarządzającej oraz Instytucji Pośredniczących </w:t>
      </w:r>
    </w:p>
    <w:p w14:paraId="0911AFC5" w14:textId="6DBCA9AB" w:rsidR="00E704AB" w:rsidRDefault="00E704AB" w:rsidP="0072625E">
      <w:pPr>
        <w:spacing w:before="100" w:beforeAutospacing="1" w:after="100" w:afterAutospacing="1" w:line="276" w:lineRule="auto"/>
        <w:rPr>
          <w:rFonts w:cs="Arial"/>
          <w:b/>
          <w:bCs/>
          <w:szCs w:val="24"/>
        </w:rPr>
      </w:pPr>
      <w:r w:rsidRPr="00E704AB">
        <w:rPr>
          <w:rFonts w:cs="Arial"/>
          <w:b/>
          <w:bCs/>
          <w:szCs w:val="24"/>
        </w:rPr>
        <w:t>Zakres wsparcia:</w:t>
      </w:r>
    </w:p>
    <w:p w14:paraId="2D56EA71" w14:textId="49A7E52F" w:rsidR="004B62A2" w:rsidRPr="00EA69A2" w:rsidRDefault="004B62A2" w:rsidP="00EA69A2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cs="Arial"/>
          <w:szCs w:val="24"/>
        </w:rPr>
      </w:pPr>
      <w:r w:rsidRPr="00EA69A2">
        <w:rPr>
          <w:rFonts w:cs="Arial"/>
          <w:szCs w:val="24"/>
        </w:rPr>
        <w:t>wsparcie instytucji programu w zarządzaniu zasobami ludzkimi (ZZL) i wzmocnienie ich potencjału administracyjnego</w:t>
      </w:r>
    </w:p>
    <w:p w14:paraId="7A6CB682" w14:textId="77777777" w:rsidR="004B62A2" w:rsidRPr="004B62A2" w:rsidRDefault="004B62A2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cs="Arial"/>
          <w:szCs w:val="24"/>
        </w:rPr>
      </w:pPr>
      <w:r w:rsidRPr="004B62A2">
        <w:rPr>
          <w:rFonts w:cs="Arial"/>
          <w:szCs w:val="24"/>
        </w:rPr>
        <w:t>wsparcie skutecznych procesów i procedur we wdrażaniu programu</w:t>
      </w:r>
    </w:p>
    <w:p w14:paraId="37A281AD" w14:textId="77777777" w:rsidR="004B62A2" w:rsidRPr="004B62A2" w:rsidRDefault="004B62A2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cs="Arial"/>
          <w:szCs w:val="24"/>
        </w:rPr>
      </w:pPr>
      <w:r w:rsidRPr="004B62A2">
        <w:rPr>
          <w:rFonts w:cs="Arial"/>
          <w:szCs w:val="24"/>
        </w:rPr>
        <w:t>wsparcie funkcjonowania komitetów, grup roboczych i doradczych, partnerów</w:t>
      </w:r>
    </w:p>
    <w:p w14:paraId="667434A2" w14:textId="7055ABC7" w:rsidR="004B62A2" w:rsidRDefault="004B62A2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cs="Arial"/>
          <w:szCs w:val="24"/>
        </w:rPr>
      </w:pPr>
      <w:r w:rsidRPr="004B62A2">
        <w:rPr>
          <w:rFonts w:cs="Arial"/>
          <w:szCs w:val="24"/>
        </w:rPr>
        <w:t>wsparcie beneficjentów i potencjalnych beneficjentów programu</w:t>
      </w:r>
    </w:p>
    <w:p w14:paraId="3CAA5431" w14:textId="6B1A2E6E" w:rsidR="00E704AB" w:rsidRPr="009706F9" w:rsidRDefault="009706F9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rPr>
          <w:rFonts w:cs="Arial"/>
          <w:szCs w:val="24"/>
        </w:rPr>
      </w:pPr>
      <w:r w:rsidRPr="009706F9">
        <w:rPr>
          <w:rFonts w:cs="Arial"/>
          <w:szCs w:val="24"/>
        </w:rPr>
        <w:t>popraw</w:t>
      </w:r>
      <w:r>
        <w:rPr>
          <w:rFonts w:cs="Arial"/>
          <w:szCs w:val="24"/>
        </w:rPr>
        <w:t>a</w:t>
      </w:r>
      <w:r w:rsidRPr="009706F9">
        <w:rPr>
          <w:rFonts w:cs="Arial"/>
          <w:szCs w:val="24"/>
        </w:rPr>
        <w:t xml:space="preserve"> widoczności F</w:t>
      </w:r>
      <w:r>
        <w:rPr>
          <w:rFonts w:cs="Arial"/>
          <w:szCs w:val="24"/>
        </w:rPr>
        <w:t xml:space="preserve">unduszy </w:t>
      </w:r>
      <w:r w:rsidRPr="009706F9">
        <w:rPr>
          <w:rFonts w:cs="Arial"/>
          <w:szCs w:val="24"/>
        </w:rPr>
        <w:t>E</w:t>
      </w:r>
      <w:r>
        <w:rPr>
          <w:rFonts w:cs="Arial"/>
          <w:szCs w:val="24"/>
        </w:rPr>
        <w:t>uropejskich</w:t>
      </w:r>
      <w:r w:rsidRPr="009706F9">
        <w:rPr>
          <w:rFonts w:cs="Arial"/>
          <w:szCs w:val="24"/>
        </w:rPr>
        <w:t>, tj. popularyzacji wiedzy</w:t>
      </w:r>
      <w:r>
        <w:rPr>
          <w:rFonts w:cs="Arial"/>
          <w:szCs w:val="24"/>
        </w:rPr>
        <w:t xml:space="preserve"> </w:t>
      </w:r>
      <w:r w:rsidRPr="009706F9">
        <w:rPr>
          <w:rFonts w:cs="Arial"/>
          <w:szCs w:val="24"/>
        </w:rPr>
        <w:t>na temat F</w:t>
      </w:r>
      <w:r>
        <w:rPr>
          <w:rFonts w:cs="Arial"/>
          <w:szCs w:val="24"/>
        </w:rPr>
        <w:t xml:space="preserve">unduszy </w:t>
      </w:r>
      <w:r w:rsidRPr="009706F9">
        <w:rPr>
          <w:rFonts w:cs="Arial"/>
          <w:szCs w:val="24"/>
        </w:rPr>
        <w:t>E</w:t>
      </w:r>
      <w:r>
        <w:rPr>
          <w:rFonts w:cs="Arial"/>
          <w:szCs w:val="24"/>
        </w:rPr>
        <w:t>uropejskich</w:t>
      </w:r>
      <w:r w:rsidRPr="009706F9">
        <w:rPr>
          <w:rFonts w:cs="Arial"/>
          <w:szCs w:val="24"/>
        </w:rPr>
        <w:t>, programu, efektów jego wdrażania w regionie (w tym z poprzednich</w:t>
      </w:r>
      <w:r>
        <w:rPr>
          <w:rFonts w:cs="Arial"/>
          <w:szCs w:val="24"/>
        </w:rPr>
        <w:t xml:space="preserve"> </w:t>
      </w:r>
      <w:r w:rsidRPr="009706F9">
        <w:rPr>
          <w:rFonts w:cs="Arial"/>
          <w:szCs w:val="24"/>
        </w:rPr>
        <w:t>perspektyw), a także informow</w:t>
      </w:r>
      <w:r>
        <w:rPr>
          <w:rFonts w:cs="Arial"/>
          <w:szCs w:val="24"/>
        </w:rPr>
        <w:t>anie</w:t>
      </w:r>
      <w:r w:rsidRPr="009706F9">
        <w:rPr>
          <w:rFonts w:cs="Arial"/>
          <w:szCs w:val="24"/>
        </w:rPr>
        <w:t xml:space="preserve"> o planach po 2027 r.</w:t>
      </w:r>
    </w:p>
    <w:p w14:paraId="4EF5B526" w14:textId="3264A761" w:rsidR="00372FF9" w:rsidRDefault="00372FF9" w:rsidP="009706F9">
      <w:pPr>
        <w:pStyle w:val="Akapitzlist"/>
        <w:spacing w:before="100" w:beforeAutospacing="1" w:after="100" w:afterAutospacing="1" w:line="276" w:lineRule="auto"/>
        <w:rPr>
          <w:rFonts w:cs="Arial"/>
          <w:szCs w:val="24"/>
        </w:rPr>
      </w:pPr>
    </w:p>
    <w:p w14:paraId="18328992" w14:textId="77777777" w:rsidR="007623CE" w:rsidRDefault="007623CE" w:rsidP="009706F9">
      <w:pPr>
        <w:pStyle w:val="Akapitzlist"/>
        <w:spacing w:before="100" w:beforeAutospacing="1" w:after="100" w:afterAutospacing="1" w:line="276" w:lineRule="auto"/>
        <w:rPr>
          <w:rFonts w:cs="Arial"/>
          <w:szCs w:val="24"/>
        </w:rPr>
      </w:pPr>
    </w:p>
    <w:p w14:paraId="22E335BF" w14:textId="77777777" w:rsidR="007623CE" w:rsidRDefault="007623CE" w:rsidP="009706F9">
      <w:pPr>
        <w:pStyle w:val="Akapitzlist"/>
        <w:spacing w:before="100" w:beforeAutospacing="1" w:after="100" w:afterAutospacing="1" w:line="276" w:lineRule="auto"/>
        <w:rPr>
          <w:rFonts w:cs="Arial"/>
          <w:szCs w:val="24"/>
        </w:rPr>
      </w:pPr>
    </w:p>
    <w:p w14:paraId="5AE42C66" w14:textId="0A287D71" w:rsidR="00D07CD4" w:rsidRPr="006F6A6A" w:rsidRDefault="00D07CD4" w:rsidP="00EA69A2">
      <w:pPr>
        <w:pStyle w:val="Nagwek1"/>
        <w:rPr>
          <w:b w:val="0"/>
        </w:rPr>
      </w:pPr>
      <w:r w:rsidRPr="006F6A6A">
        <w:lastRenderedPageBreak/>
        <w:t>A. KRYTERIA FORMALNE</w:t>
      </w:r>
    </w:p>
    <w:tbl>
      <w:tblPr>
        <w:tblStyle w:val="Tabela-Siatka"/>
        <w:tblW w:w="5503" w:type="pct"/>
        <w:tblInd w:w="-289" w:type="dxa"/>
        <w:tblLayout w:type="fixed"/>
        <w:tblLook w:val="0620" w:firstRow="1" w:lastRow="0" w:firstColumn="0" w:lastColumn="0" w:noHBand="1" w:noVBand="1"/>
      </w:tblPr>
      <w:tblGrid>
        <w:gridCol w:w="850"/>
        <w:gridCol w:w="2695"/>
        <w:gridCol w:w="7230"/>
        <w:gridCol w:w="4627"/>
      </w:tblGrid>
      <w:tr w:rsidR="000E4428" w:rsidRPr="00237D23" w14:paraId="74C58DAC" w14:textId="77777777" w:rsidTr="006F6A6A">
        <w:trPr>
          <w:tblHeader/>
        </w:trPr>
        <w:tc>
          <w:tcPr>
            <w:tcW w:w="276" w:type="pct"/>
            <w:shd w:val="clear" w:color="auto" w:fill="D9D9D9" w:themeFill="background1" w:themeFillShade="D9"/>
          </w:tcPr>
          <w:p w14:paraId="3E8644D6" w14:textId="1F5744B3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237D23">
              <w:rPr>
                <w:rFonts w:cs="Arial"/>
                <w:b/>
                <w:bCs/>
                <w:szCs w:val="24"/>
              </w:rPr>
              <w:t>Nr</w:t>
            </w:r>
          </w:p>
        </w:tc>
        <w:tc>
          <w:tcPr>
            <w:tcW w:w="875" w:type="pct"/>
            <w:shd w:val="clear" w:color="auto" w:fill="D9D9D9" w:themeFill="background1" w:themeFillShade="D9"/>
          </w:tcPr>
          <w:p w14:paraId="400BA414" w14:textId="785C75F7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237D23">
              <w:rPr>
                <w:rFonts w:cs="Arial"/>
                <w:b/>
                <w:bCs/>
                <w:szCs w:val="24"/>
              </w:rPr>
              <w:t>Nazwa</w:t>
            </w:r>
          </w:p>
        </w:tc>
        <w:tc>
          <w:tcPr>
            <w:tcW w:w="2347" w:type="pct"/>
            <w:shd w:val="clear" w:color="auto" w:fill="D9D9D9" w:themeFill="background1" w:themeFillShade="D9"/>
          </w:tcPr>
          <w:p w14:paraId="19A2610B" w14:textId="62D3EEB7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237D23">
              <w:rPr>
                <w:rFonts w:cs="Arial"/>
                <w:b/>
                <w:bCs/>
                <w:szCs w:val="24"/>
              </w:rPr>
              <w:t>Definicja</w:t>
            </w:r>
            <w:r w:rsidR="0073785A" w:rsidRPr="00237D23">
              <w:rPr>
                <w:rStyle w:val="Odwoanieprzypisudolnego"/>
                <w:rFonts w:cs="Arial"/>
                <w:b/>
                <w:bCs/>
                <w:szCs w:val="24"/>
              </w:rPr>
              <w:footnoteReference w:id="1"/>
            </w:r>
          </w:p>
        </w:tc>
        <w:tc>
          <w:tcPr>
            <w:tcW w:w="1502" w:type="pct"/>
            <w:shd w:val="clear" w:color="auto" w:fill="D9D9D9" w:themeFill="background1" w:themeFillShade="D9"/>
          </w:tcPr>
          <w:p w14:paraId="0571AB4E" w14:textId="5ED34D75" w:rsidR="00372FF9" w:rsidRPr="00237D23" w:rsidRDefault="00372FF9" w:rsidP="0072625E">
            <w:pPr>
              <w:spacing w:before="100" w:beforeAutospacing="1" w:after="100" w:afterAutospacing="1"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237D23">
              <w:rPr>
                <w:rFonts w:cs="Arial"/>
                <w:b/>
                <w:bCs/>
                <w:szCs w:val="24"/>
              </w:rPr>
              <w:t>Opis znaczenia</w:t>
            </w:r>
          </w:p>
        </w:tc>
      </w:tr>
      <w:tr w:rsidR="007623CE" w:rsidRPr="00237D23" w14:paraId="2A0893D2" w14:textId="77777777" w:rsidTr="006F6A6A">
        <w:tc>
          <w:tcPr>
            <w:tcW w:w="276" w:type="pct"/>
          </w:tcPr>
          <w:p w14:paraId="37F49CC2" w14:textId="1BFCE891" w:rsidR="007623CE" w:rsidRDefault="00B318C9" w:rsidP="0072625E">
            <w:pPr>
              <w:spacing w:before="100" w:beforeAutospacing="1" w:after="100" w:afterAutospacing="1" w:line="27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A.</w:t>
            </w:r>
            <w:r w:rsidR="007623CE">
              <w:rPr>
                <w:rFonts w:cs="Arial"/>
                <w:b/>
                <w:bCs/>
                <w:szCs w:val="24"/>
              </w:rPr>
              <w:t>1</w:t>
            </w:r>
          </w:p>
        </w:tc>
        <w:tc>
          <w:tcPr>
            <w:tcW w:w="875" w:type="pct"/>
          </w:tcPr>
          <w:p w14:paraId="3E2E8908" w14:textId="036AA768" w:rsidR="007623CE" w:rsidRPr="006F6A6A" w:rsidRDefault="007623CE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6F6A6A">
              <w:rPr>
                <w:rFonts w:cs="Arial"/>
                <w:b/>
                <w:bCs/>
                <w:szCs w:val="24"/>
              </w:rPr>
              <w:t>Poprawność złożenia wniosku</w:t>
            </w:r>
          </w:p>
        </w:tc>
        <w:tc>
          <w:tcPr>
            <w:tcW w:w="2347" w:type="pct"/>
          </w:tcPr>
          <w:p w14:paraId="21D06A5A" w14:textId="77777777" w:rsidR="007623CE" w:rsidRPr="00BB5636" w:rsidRDefault="007623CE" w:rsidP="007623CE">
            <w:pPr>
              <w:spacing w:before="60"/>
              <w:rPr>
                <w:rFonts w:cs="Arial"/>
                <w:bCs/>
                <w:szCs w:val="24"/>
              </w:rPr>
            </w:pPr>
            <w:r w:rsidRPr="00BB5636">
              <w:rPr>
                <w:rFonts w:cs="Arial"/>
                <w:bCs/>
                <w:szCs w:val="24"/>
              </w:rPr>
              <w:t>W kryterium sprawdzamy, czy:</w:t>
            </w:r>
          </w:p>
          <w:p w14:paraId="538CC700" w14:textId="44C3A3B4" w:rsidR="007623CE" w:rsidRPr="00EA69A2" w:rsidRDefault="007623CE" w:rsidP="00EA69A2">
            <w:pPr>
              <w:pStyle w:val="Akapitzlist"/>
              <w:numPr>
                <w:ilvl w:val="0"/>
                <w:numId w:val="19"/>
              </w:numPr>
              <w:spacing w:before="60"/>
              <w:rPr>
                <w:rFonts w:cs="Arial"/>
                <w:bCs/>
                <w:szCs w:val="24"/>
              </w:rPr>
            </w:pPr>
            <w:r w:rsidRPr="00EA69A2">
              <w:rPr>
                <w:rFonts w:cs="Arial"/>
                <w:bCs/>
                <w:szCs w:val="24"/>
              </w:rPr>
              <w:t>wszystkie pola zostały wypełnione w sposób logiczny, umożliwiający ocenę treści zawartej we wniosku;</w:t>
            </w:r>
          </w:p>
          <w:p w14:paraId="5ABB2FB4" w14:textId="77777777" w:rsidR="007623CE" w:rsidRDefault="007623CE" w:rsidP="00136512">
            <w:pPr>
              <w:pStyle w:val="Akapitzlist"/>
              <w:numPr>
                <w:ilvl w:val="0"/>
                <w:numId w:val="19"/>
              </w:numPr>
              <w:spacing w:before="60"/>
              <w:rPr>
                <w:rFonts w:cs="Arial"/>
                <w:bCs/>
                <w:szCs w:val="24"/>
              </w:rPr>
            </w:pPr>
            <w:r w:rsidRPr="00BB5636">
              <w:rPr>
                <w:rFonts w:cs="Arial"/>
                <w:bCs/>
                <w:szCs w:val="24"/>
              </w:rPr>
              <w:t>wszystkie wymagane załączniki zostały dołączone do wniosku;</w:t>
            </w:r>
          </w:p>
          <w:p w14:paraId="2CED37EC" w14:textId="21903B51" w:rsidR="00136512" w:rsidRPr="00136512" w:rsidRDefault="00136512" w:rsidP="00136512">
            <w:pPr>
              <w:pStyle w:val="Akapitzlist"/>
              <w:numPr>
                <w:ilvl w:val="0"/>
                <w:numId w:val="19"/>
              </w:numPr>
              <w:spacing w:before="60" w:after="120"/>
              <w:rPr>
                <w:rFonts w:cs="Arial"/>
                <w:b/>
                <w:szCs w:val="24"/>
                <w:u w:val="single"/>
              </w:rPr>
            </w:pPr>
            <w:r w:rsidRPr="00CE418E">
              <w:rPr>
                <w:rFonts w:cs="Arial"/>
                <w:bCs/>
                <w:szCs w:val="24"/>
              </w:rPr>
              <w:t>wszystkie załączniki zostały podpisane zgodnie z</w:t>
            </w:r>
            <w:r w:rsidR="00EA69A2">
              <w:rPr>
                <w:rFonts w:cs="Arial"/>
                <w:bCs/>
                <w:szCs w:val="24"/>
              </w:rPr>
              <w:t> </w:t>
            </w:r>
            <w:r w:rsidRPr="00CE418E">
              <w:rPr>
                <w:rFonts w:cs="Arial"/>
                <w:bCs/>
                <w:szCs w:val="24"/>
              </w:rPr>
              <w:t>Regulaminem wyboru projektów.</w:t>
            </w:r>
          </w:p>
          <w:p w14:paraId="1A4BC77C" w14:textId="7F1111B7" w:rsidR="007623CE" w:rsidRPr="00CE575D" w:rsidRDefault="007623CE" w:rsidP="007623CE">
            <w:pPr>
              <w:spacing w:line="276" w:lineRule="auto"/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jest weryfikowane w 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BB5636">
              <w:rPr>
                <w:rFonts w:cs="Arial"/>
                <w:szCs w:val="24"/>
              </w:rPr>
              <w:t>dofinansowanie projektu i załączniki.</w:t>
            </w:r>
          </w:p>
        </w:tc>
        <w:tc>
          <w:tcPr>
            <w:tcW w:w="1502" w:type="pct"/>
          </w:tcPr>
          <w:p w14:paraId="39E5DAAD" w14:textId="77777777" w:rsidR="007623CE" w:rsidRPr="00BB5636" w:rsidRDefault="007623CE" w:rsidP="007623CE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TAK/NIE </w:t>
            </w:r>
            <w:r w:rsidRPr="00BB5636">
              <w:rPr>
                <w:rFonts w:cs="Arial"/>
                <w:szCs w:val="24"/>
              </w:rPr>
              <w:br/>
              <w:t>(NIE oznacza odrzucenie wniosku)</w:t>
            </w:r>
          </w:p>
          <w:p w14:paraId="4202E009" w14:textId="77777777" w:rsidR="007623CE" w:rsidRPr="00BB5636" w:rsidRDefault="007623CE" w:rsidP="007623CE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03599429" w14:textId="77777777" w:rsidR="007623CE" w:rsidRPr="00BB5636" w:rsidRDefault="007623CE" w:rsidP="007623CE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1E95A909" w14:textId="77777777" w:rsidR="007623CE" w:rsidRPr="00BB5636" w:rsidRDefault="007623CE" w:rsidP="007623CE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68308FC6" w14:textId="47590450" w:rsidR="007623CE" w:rsidRPr="00BB5636" w:rsidRDefault="007623CE" w:rsidP="007623CE">
            <w:pPr>
              <w:rPr>
                <w:rFonts w:cs="Arial"/>
                <w:szCs w:val="24"/>
              </w:rPr>
            </w:pPr>
          </w:p>
        </w:tc>
      </w:tr>
      <w:tr w:rsidR="00131B84" w:rsidRPr="00237D23" w14:paraId="42E4C4F2" w14:textId="77777777" w:rsidTr="006F6A6A">
        <w:tc>
          <w:tcPr>
            <w:tcW w:w="276" w:type="pct"/>
          </w:tcPr>
          <w:p w14:paraId="59D9047B" w14:textId="48A20F26" w:rsidR="00131B84" w:rsidRPr="00237D23" w:rsidRDefault="00B318C9" w:rsidP="0072625E">
            <w:pPr>
              <w:spacing w:before="100" w:beforeAutospacing="1" w:after="100" w:afterAutospacing="1" w:line="276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A.</w:t>
            </w:r>
            <w:r w:rsidR="007623CE">
              <w:rPr>
                <w:rFonts w:cs="Arial"/>
                <w:b/>
                <w:bCs/>
                <w:szCs w:val="24"/>
              </w:rPr>
              <w:t>2</w:t>
            </w:r>
          </w:p>
        </w:tc>
        <w:tc>
          <w:tcPr>
            <w:tcW w:w="875" w:type="pct"/>
          </w:tcPr>
          <w:p w14:paraId="758DCC68" w14:textId="01DCA676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BB233C">
              <w:rPr>
                <w:rFonts w:cs="Arial"/>
                <w:b/>
                <w:bCs/>
                <w:szCs w:val="24"/>
              </w:rPr>
              <w:t>Projekt jest zgodny z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BB233C">
              <w:rPr>
                <w:rFonts w:cs="Arial"/>
                <w:b/>
                <w:bCs/>
                <w:szCs w:val="24"/>
              </w:rPr>
              <w:t>właściwymi przepisami prawa unijnego</w:t>
            </w:r>
          </w:p>
        </w:tc>
        <w:tc>
          <w:tcPr>
            <w:tcW w:w="2347" w:type="pct"/>
          </w:tcPr>
          <w:p w14:paraId="3DDE2B00" w14:textId="3D0739F8" w:rsidR="00131B84" w:rsidRPr="00CE575D" w:rsidRDefault="00131B84" w:rsidP="00CE575D">
            <w:pPr>
              <w:spacing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W kryterium sprawdz</w:t>
            </w:r>
            <w:r w:rsidR="004A6F8C">
              <w:rPr>
                <w:rFonts w:cs="Arial"/>
                <w:szCs w:val="24"/>
              </w:rPr>
              <w:t>amy</w:t>
            </w:r>
            <w:r w:rsidRPr="00CE575D">
              <w:rPr>
                <w:rFonts w:cs="Arial"/>
                <w:szCs w:val="24"/>
              </w:rPr>
              <w:t>, czy projekt jest zgodny z właściwymi przepisami prawa unijnego, tj. czy:</w:t>
            </w:r>
          </w:p>
          <w:p w14:paraId="0F24746C" w14:textId="5FA62177" w:rsidR="00131B84" w:rsidRPr="00EA69A2" w:rsidRDefault="00DE5854" w:rsidP="00EA69A2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cs="Arial"/>
                <w:szCs w:val="24"/>
              </w:rPr>
            </w:pPr>
            <w:r w:rsidRPr="00EA69A2">
              <w:rPr>
                <w:rFonts w:cs="Arial"/>
                <w:szCs w:val="24"/>
              </w:rPr>
              <w:t>p</w:t>
            </w:r>
            <w:r w:rsidR="00131B84" w:rsidRPr="00EA69A2">
              <w:rPr>
                <w:rFonts w:cs="Arial"/>
                <w:szCs w:val="24"/>
              </w:rPr>
              <w:t>rojekt nie został fizycznie ukończony lub w pełni wdrożony przed złożeniem wniosku o dofinansowanie projektu w rozumieniu art. 63 ust. 6 rozporządzenia nr 2021/1060</w:t>
            </w:r>
            <w:r w:rsidR="00131B84" w:rsidRPr="00CE575D">
              <w:rPr>
                <w:vertAlign w:val="superscript"/>
              </w:rPr>
              <w:footnoteReference w:id="2"/>
            </w:r>
            <w:r w:rsidR="00427892" w:rsidRPr="00EA69A2">
              <w:rPr>
                <w:rFonts w:cs="Arial"/>
                <w:szCs w:val="24"/>
              </w:rPr>
              <w:t>.</w:t>
            </w:r>
          </w:p>
          <w:p w14:paraId="17DCC123" w14:textId="562F93F1" w:rsidR="00131B84" w:rsidRPr="00CE575D" w:rsidRDefault="00DE5854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w</w:t>
            </w:r>
            <w:r w:rsidR="00131B84" w:rsidRPr="00CE575D">
              <w:rPr>
                <w:rFonts w:cs="Arial"/>
                <w:szCs w:val="24"/>
              </w:rPr>
              <w:t xml:space="preserve">nioskodawca nie rozpoczął realizacji projektu przed dniem złożenia wniosku o dofinansowanie projektu lub </w:t>
            </w:r>
            <w:r w:rsidR="00131B84" w:rsidRPr="00CE575D">
              <w:rPr>
                <w:rFonts w:cs="Arial"/>
                <w:szCs w:val="24"/>
              </w:rPr>
              <w:lastRenderedPageBreak/>
              <w:t>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5BE796EF" w14:textId="1EA75987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bookmarkStart w:id="0" w:name="_Hlk125528995"/>
            <w:r w:rsidRPr="00CE575D">
              <w:rPr>
                <w:rFonts w:cs="Arial"/>
                <w:szCs w:val="24"/>
              </w:rPr>
              <w:t>Kryterium jest weryfikowane w 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 xml:space="preserve">dofinansowanie projektu </w:t>
            </w:r>
            <w:bookmarkEnd w:id="0"/>
            <w:r w:rsidRPr="00CE575D">
              <w:rPr>
                <w:rFonts w:cs="Arial"/>
                <w:szCs w:val="24"/>
              </w:rPr>
              <w:t>i ewentualnie w zakresie pkt 2 w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oparciu o oświadczenie wnioskodawcy (jeśli dotyczy)</w:t>
            </w:r>
            <w:r w:rsidR="00427892" w:rsidRPr="00CE575D">
              <w:rPr>
                <w:rFonts w:cs="Arial"/>
                <w:szCs w:val="24"/>
              </w:rPr>
              <w:t>,</w:t>
            </w:r>
            <w:r w:rsidRPr="00CE575D">
              <w:rPr>
                <w:rFonts w:cs="Arial"/>
                <w:szCs w:val="24"/>
              </w:rPr>
              <w:t xml:space="preserve"> stanowiące załącznik do wniosku o dofinansowanie projektu opatrzony elektronicznym</w:t>
            </w:r>
            <w:r w:rsidR="0000011D">
              <w:rPr>
                <w:rFonts w:cs="Arial"/>
                <w:szCs w:val="24"/>
              </w:rPr>
              <w:t xml:space="preserve"> </w:t>
            </w:r>
            <w:r w:rsidRPr="00CE575D">
              <w:rPr>
                <w:rFonts w:cs="Arial"/>
                <w:szCs w:val="24"/>
              </w:rPr>
              <w:t>podpisem kwalifikowanym.</w:t>
            </w:r>
          </w:p>
        </w:tc>
        <w:tc>
          <w:tcPr>
            <w:tcW w:w="1502" w:type="pct"/>
          </w:tcPr>
          <w:p w14:paraId="086E4CE0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>TAK/NIE</w:t>
            </w:r>
          </w:p>
          <w:p w14:paraId="0A87D4DE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17FDF190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0428DB89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2E7ACF6B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5E96310E" w14:textId="5947AED1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</w:p>
        </w:tc>
      </w:tr>
      <w:tr w:rsidR="00131B84" w:rsidRPr="00237D23" w14:paraId="78B47CD0" w14:textId="77777777" w:rsidTr="006F6A6A">
        <w:tc>
          <w:tcPr>
            <w:tcW w:w="276" w:type="pct"/>
            <w:shd w:val="clear" w:color="auto" w:fill="auto"/>
          </w:tcPr>
          <w:p w14:paraId="4F24C58D" w14:textId="0C2C0B4F" w:rsidR="00131B84" w:rsidRPr="008F7CDD" w:rsidRDefault="00B318C9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lastRenderedPageBreak/>
              <w:t>A.3</w:t>
            </w:r>
            <w:r w:rsidR="00131B84" w:rsidRPr="008F7CDD">
              <w:rPr>
                <w:rFonts w:cs="Arial"/>
                <w:b/>
                <w:bCs/>
                <w:szCs w:val="24"/>
              </w:rPr>
              <w:t xml:space="preserve"> </w:t>
            </w:r>
          </w:p>
        </w:tc>
        <w:tc>
          <w:tcPr>
            <w:tcW w:w="875" w:type="pct"/>
            <w:shd w:val="clear" w:color="auto" w:fill="auto"/>
          </w:tcPr>
          <w:p w14:paraId="50BB99B3" w14:textId="000B74B3" w:rsidR="00131B84" w:rsidRPr="008F7CDD" w:rsidRDefault="00131B84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8F7CDD">
              <w:rPr>
                <w:rFonts w:cs="Arial"/>
                <w:b/>
                <w:bCs/>
                <w:szCs w:val="24"/>
              </w:rPr>
              <w:t>Klauzula antydyskryminacyjna (dotyczy JST)</w:t>
            </w:r>
          </w:p>
        </w:tc>
        <w:tc>
          <w:tcPr>
            <w:tcW w:w="2347" w:type="pct"/>
            <w:shd w:val="clear" w:color="auto" w:fill="auto"/>
          </w:tcPr>
          <w:p w14:paraId="3E379151" w14:textId="2E0A6BF5" w:rsidR="008C537D" w:rsidRPr="00CE575D" w:rsidRDefault="00C32825" w:rsidP="00EA69A2">
            <w:pPr>
              <w:spacing w:before="100" w:beforeAutospacing="1" w:after="100" w:afterAutospacing="1" w:line="276" w:lineRule="auto"/>
              <w:rPr>
                <w:rFonts w:eastAsia="Calibri" w:cs="Arial"/>
                <w:kern w:val="2"/>
                <w:szCs w:val="24"/>
              </w:rPr>
            </w:pPr>
            <w:r w:rsidRPr="00CE575D">
              <w:rPr>
                <w:rFonts w:eastAsia="Calibri" w:cs="Arial"/>
                <w:kern w:val="2"/>
                <w:szCs w:val="24"/>
              </w:rPr>
              <w:t>G</w:t>
            </w:r>
            <w:r w:rsidR="008C537D" w:rsidRPr="00CE575D">
              <w:rPr>
                <w:rFonts w:eastAsia="Calibri" w:cs="Arial"/>
                <w:kern w:val="2"/>
                <w:szCs w:val="24"/>
              </w:rPr>
              <w:t xml:space="preserve">dy </w:t>
            </w:r>
            <w:r w:rsidR="008C537D" w:rsidRPr="00C63C92">
              <w:rPr>
                <w:rFonts w:eastAsia="Calibri" w:cs="Arial"/>
                <w:kern w:val="2"/>
                <w:szCs w:val="24"/>
              </w:rPr>
              <w:t>wnioskodawcą</w:t>
            </w:r>
            <w:r w:rsidR="00AD4165" w:rsidRPr="00C63C92">
              <w:rPr>
                <w:rFonts w:eastAsia="Calibri" w:cs="Arial"/>
                <w:kern w:val="2"/>
                <w:szCs w:val="24"/>
              </w:rPr>
              <w:t xml:space="preserve"> lub </w:t>
            </w:r>
            <w:r w:rsidR="00C63C92" w:rsidRPr="00C63C92">
              <w:rPr>
                <w:rFonts w:eastAsia="Calibri" w:cs="Arial"/>
                <w:kern w:val="2"/>
                <w:szCs w:val="24"/>
              </w:rPr>
              <w:t>realizatorem</w:t>
            </w:r>
            <w:r w:rsidR="00AD4165" w:rsidRPr="00C63C92">
              <w:rPr>
                <w:rFonts w:eastAsia="Calibri" w:cs="Arial"/>
                <w:kern w:val="2"/>
                <w:szCs w:val="24"/>
              </w:rPr>
              <w:t xml:space="preserve"> projektu</w:t>
            </w:r>
            <w:r w:rsidR="008C537D" w:rsidRPr="00C63C92">
              <w:rPr>
                <w:rFonts w:eastAsia="Calibri" w:cs="Arial"/>
                <w:kern w:val="2"/>
                <w:szCs w:val="24"/>
              </w:rPr>
              <w:t xml:space="preserve"> jest</w:t>
            </w:r>
            <w:r w:rsidR="008C537D" w:rsidRPr="00CE575D">
              <w:rPr>
                <w:rFonts w:eastAsia="Calibri" w:cs="Arial"/>
                <w:kern w:val="2"/>
                <w:szCs w:val="24"/>
              </w:rPr>
              <w:t xml:space="preserve"> jednostka samorządu terytorialnego (lub podmiot przez nią kontrolowany lub od niej zależny) w kryterium sprawdz</w:t>
            </w:r>
            <w:r w:rsidR="004A6F8C">
              <w:rPr>
                <w:rFonts w:eastAsia="Calibri" w:cs="Arial"/>
                <w:kern w:val="2"/>
                <w:szCs w:val="24"/>
              </w:rPr>
              <w:t>amy</w:t>
            </w:r>
            <w:r w:rsidR="008C537D" w:rsidRPr="00CE575D">
              <w:rPr>
                <w:rFonts w:eastAsia="Calibri" w:cs="Arial"/>
                <w:kern w:val="2"/>
                <w:szCs w:val="24"/>
              </w:rPr>
              <w:t>, czy przestrzega ona przepisów antydyskryminacyjnych, o których mowa w art. 9 ust. 3 rozporządzenia nr 2021/1060.</w:t>
            </w:r>
          </w:p>
          <w:p w14:paraId="74CE9B6D" w14:textId="77777777" w:rsidR="008C537D" w:rsidRPr="00CE575D" w:rsidRDefault="008C537D" w:rsidP="00CE575D">
            <w:pPr>
              <w:spacing w:before="100" w:beforeAutospacing="1" w:after="100" w:afterAutospacing="1" w:line="276" w:lineRule="auto"/>
              <w:rPr>
                <w:rFonts w:eastAsia="Calibri" w:cs="Arial"/>
                <w:kern w:val="2"/>
                <w:szCs w:val="24"/>
              </w:rPr>
            </w:pPr>
            <w:r w:rsidRPr="00CE575D">
              <w:rPr>
                <w:rFonts w:eastAsia="Calibri" w:cs="Arial"/>
                <w:kern w:val="2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2D9DFC" w14:textId="0762D37D" w:rsidR="008C537D" w:rsidRPr="00CE575D" w:rsidRDefault="00C32825" w:rsidP="005618BE">
            <w:pPr>
              <w:spacing w:before="100" w:beforeAutospacing="1" w:after="100" w:afterAutospacing="1" w:line="276" w:lineRule="auto"/>
              <w:rPr>
                <w:rFonts w:eastAsia="Calibri" w:cs="Arial"/>
                <w:kern w:val="2"/>
                <w:szCs w:val="24"/>
              </w:rPr>
            </w:pPr>
            <w:r w:rsidRPr="00CE575D">
              <w:rPr>
                <w:rFonts w:eastAsia="Calibri" w:cs="Arial"/>
                <w:kern w:val="2"/>
                <w:szCs w:val="24"/>
                <w14:ligatures w14:val="standardContextual"/>
              </w:rPr>
              <w:t>G</w:t>
            </w:r>
            <w:r w:rsidR="008C537D" w:rsidRPr="00CE575D">
              <w:rPr>
                <w:rFonts w:eastAsia="Calibri" w:cs="Arial"/>
                <w:kern w:val="2"/>
                <w:szCs w:val="24"/>
                <w14:ligatures w14:val="standardContextual"/>
              </w:rPr>
              <w:t xml:space="preserve">dy JST przyjęła dyskryminujące akty prawa miejscowego, sprzeczne z zasadami, o których mowa w art. 9 ust. 3 rozporządzenia nr 2021/1060, a następnie podjęła skuteczne działania naprawcze kryterium uznaje się za spełnione. Podjęte </w:t>
            </w:r>
            <w:r w:rsidR="008C537D" w:rsidRPr="00CE575D">
              <w:rPr>
                <w:rFonts w:eastAsia="Calibri" w:cs="Arial"/>
                <w:kern w:val="2"/>
                <w:szCs w:val="24"/>
                <w14:ligatures w14:val="standardContextual"/>
              </w:rPr>
              <w:lastRenderedPageBreak/>
              <w:t>działania naprawcze powinny być opisane we wniosku o dofinansowanie.</w:t>
            </w:r>
          </w:p>
          <w:p w14:paraId="48043BF2" w14:textId="60DC5C49" w:rsidR="00131B84" w:rsidRPr="00CE575D" w:rsidRDefault="008C537D" w:rsidP="00CE575D">
            <w:pPr>
              <w:spacing w:before="100" w:beforeAutospacing="1" w:after="100" w:afterAutospacing="1" w:line="276" w:lineRule="auto"/>
              <w:rPr>
                <w:rFonts w:cs="Arial"/>
                <w:szCs w:val="24"/>
                <w:lang w:eastAsia="pl-PL"/>
              </w:rPr>
            </w:pPr>
            <w:r w:rsidRPr="00CE575D">
              <w:rPr>
                <w:rFonts w:eastAsia="Calibri" w:cs="Arial"/>
                <w:szCs w:val="24"/>
              </w:rPr>
              <w:t>Kryterium weryfikowane jest m.in. w oparciu o oświadczenie wnioskodawcy</w:t>
            </w:r>
            <w:r w:rsidR="00F72F25" w:rsidRPr="00CE575D">
              <w:rPr>
                <w:rStyle w:val="Odwoanieprzypisudolnego"/>
                <w:rFonts w:cs="Arial"/>
                <w:szCs w:val="24"/>
              </w:rPr>
              <w:footnoteReference w:id="3"/>
            </w:r>
            <w:r w:rsidRPr="00CE575D">
              <w:rPr>
                <w:rFonts w:eastAsia="Calibri" w:cs="Arial"/>
                <w:szCs w:val="24"/>
              </w:rPr>
              <w:t xml:space="preserve">, zawarte we wniosku o dofinansowanie projektu, o braku obowiązywania na terenie jednostki samorządu terytorialnego dyskryminujących aktów prawa miejscowego </w:t>
            </w:r>
            <w:r w:rsidR="00136512" w:rsidRPr="00AB012E">
              <w:rPr>
                <w:rFonts w:cs="Arial"/>
                <w:bCs/>
                <w:szCs w:val="24"/>
              </w:rPr>
              <w:t>oraz w oparciu o</w:t>
            </w:r>
            <w:r w:rsidR="00136512">
              <w:rPr>
                <w:rFonts w:cs="Arial"/>
                <w:bCs/>
                <w:szCs w:val="24"/>
              </w:rPr>
              <w:t xml:space="preserve"> informacje znajdujące się na stronie internetowej </w:t>
            </w:r>
            <w:r w:rsidR="00136512" w:rsidRPr="00AB012E">
              <w:rPr>
                <w:rFonts w:cs="Arial"/>
                <w:bCs/>
                <w:szCs w:val="24"/>
              </w:rPr>
              <w:t xml:space="preserve">Rzecznika Praw Obywatelskich (RPO) </w:t>
            </w:r>
            <w:r w:rsidR="00136512">
              <w:rPr>
                <w:rFonts w:cs="Arial"/>
                <w:bCs/>
                <w:szCs w:val="24"/>
              </w:rPr>
              <w:t xml:space="preserve">dotyczące </w:t>
            </w:r>
            <w:r w:rsidR="00136512" w:rsidRPr="00AB012E">
              <w:rPr>
                <w:rFonts w:cs="Arial"/>
                <w:bCs/>
                <w:szCs w:val="24"/>
              </w:rPr>
              <w:t>JST, które ustanowiły obowiązujące i uznane przez RPO za dyskryminujące akty prawa miejscowego (aktualn</w:t>
            </w:r>
            <w:r w:rsidR="00136512">
              <w:rPr>
                <w:rFonts w:cs="Arial"/>
                <w:bCs/>
                <w:szCs w:val="24"/>
              </w:rPr>
              <w:t>e</w:t>
            </w:r>
            <w:r w:rsidR="00136512" w:rsidRPr="00AB012E">
              <w:rPr>
                <w:rFonts w:cs="Arial"/>
                <w:bCs/>
                <w:szCs w:val="24"/>
              </w:rPr>
              <w:t xml:space="preserve"> na dzień zakończenia naboru).</w:t>
            </w:r>
            <w:r w:rsidR="00136512">
              <w:rPr>
                <w:rFonts w:cs="Arial"/>
                <w:bCs/>
                <w:szCs w:val="24"/>
              </w:rPr>
              <w:t xml:space="preserve"> </w:t>
            </w:r>
          </w:p>
        </w:tc>
        <w:tc>
          <w:tcPr>
            <w:tcW w:w="1502" w:type="pct"/>
            <w:shd w:val="clear" w:color="auto" w:fill="auto"/>
          </w:tcPr>
          <w:p w14:paraId="2B228B50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>TAK/NIE</w:t>
            </w:r>
          </w:p>
          <w:p w14:paraId="6747499C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34DFE5CD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0C7FB42E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1A2FFFDC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657C9D89" w14:textId="5DD8E001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C82A59" w:rsidRPr="00237D23" w14:paraId="083178A4" w14:textId="77777777" w:rsidTr="006F6A6A">
        <w:tc>
          <w:tcPr>
            <w:tcW w:w="276" w:type="pct"/>
          </w:tcPr>
          <w:p w14:paraId="3C2E7A77" w14:textId="10BA9BC3" w:rsidR="00C82A59" w:rsidRDefault="00B318C9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A.4</w:t>
            </w:r>
          </w:p>
        </w:tc>
        <w:tc>
          <w:tcPr>
            <w:tcW w:w="875" w:type="pct"/>
          </w:tcPr>
          <w:p w14:paraId="4E3E2019" w14:textId="62D4F0D4" w:rsidR="00C82A59" w:rsidRPr="001645EA" w:rsidRDefault="00C82A59" w:rsidP="00C82A59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1645EA">
              <w:rPr>
                <w:rFonts w:cs="Arial"/>
                <w:b/>
                <w:bCs/>
                <w:szCs w:val="24"/>
              </w:rPr>
              <w:t>Projekt wybierany w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1645EA">
              <w:rPr>
                <w:rFonts w:cs="Arial"/>
                <w:b/>
                <w:bCs/>
                <w:szCs w:val="24"/>
              </w:rPr>
              <w:t>sposób niekonkurencyjny</w:t>
            </w:r>
          </w:p>
          <w:p w14:paraId="5E1CFDFF" w14:textId="77777777" w:rsidR="00C82A59" w:rsidRPr="00BB233C" w:rsidRDefault="00C82A59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2347" w:type="pct"/>
          </w:tcPr>
          <w:p w14:paraId="78A8689B" w14:textId="78E84150" w:rsidR="00C82A59" w:rsidRDefault="00C82A59" w:rsidP="00C82A59">
            <w:pPr>
              <w:spacing w:before="60" w:after="120"/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kryterium sprawdzamy, czy projekt oraz wnioskodawca projektu zostali wskazani w Harmonogramie naboru wniosków o</w:t>
            </w:r>
            <w:r w:rsidR="00EA69A2">
              <w:rPr>
                <w:rFonts w:cs="Arial"/>
                <w:szCs w:val="24"/>
              </w:rPr>
              <w:t> </w:t>
            </w:r>
            <w:r w:rsidRPr="00BB5636">
              <w:rPr>
                <w:rFonts w:cs="Arial"/>
                <w:szCs w:val="24"/>
              </w:rPr>
              <w:t xml:space="preserve">dofinasowanie projektów dla programu Fundusze Europejskie dla Kujaw i Pomorza 2021-2027 w ramach </w:t>
            </w:r>
            <w:r>
              <w:rPr>
                <w:rFonts w:cs="Arial"/>
                <w:szCs w:val="24"/>
              </w:rPr>
              <w:t>Priorytetów 9 i 10</w:t>
            </w:r>
            <w:r w:rsidRPr="00BB5636">
              <w:rPr>
                <w:rFonts w:cs="Arial"/>
                <w:szCs w:val="24"/>
              </w:rPr>
              <w:t>, aktualnym na dzień rozpoczęcia naboru</w:t>
            </w:r>
            <w:r w:rsidR="008242AC">
              <w:rPr>
                <w:rFonts w:cs="Arial"/>
                <w:szCs w:val="24"/>
              </w:rPr>
              <w:t>, oraz</w:t>
            </w:r>
            <w:r w:rsidRPr="00BB5636">
              <w:rPr>
                <w:rFonts w:cs="Arial"/>
                <w:szCs w:val="24"/>
              </w:rPr>
              <w:t xml:space="preserve"> </w:t>
            </w:r>
          </w:p>
          <w:p w14:paraId="46F8542F" w14:textId="6CB54BF0" w:rsidR="008242AC" w:rsidRDefault="00EA69A2" w:rsidP="00C82A59">
            <w:pPr>
              <w:spacing w:before="60" w:after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1. </w:t>
            </w:r>
            <w:r w:rsidR="008242AC" w:rsidRPr="00A354FD">
              <w:rPr>
                <w:rFonts w:cs="Arial"/>
                <w:szCs w:val="24"/>
              </w:rPr>
              <w:t>czy zadania wskazane w projekcie nie zostały ujęte w innych projektach Wnioskodawcy, które już zostały wybrane do finansowania/uzyskały wcześniej dofinansowanie</w:t>
            </w:r>
            <w:r w:rsidR="00D96F6F">
              <w:rPr>
                <w:rFonts w:cs="Arial"/>
                <w:szCs w:val="24"/>
              </w:rPr>
              <w:t>,</w:t>
            </w:r>
          </w:p>
          <w:p w14:paraId="6DA87DA3" w14:textId="0FE0337A" w:rsidR="008242AC" w:rsidRPr="008242AC" w:rsidRDefault="00EA69A2" w:rsidP="00C82A59">
            <w:pPr>
              <w:spacing w:before="60" w:after="120"/>
              <w:rPr>
                <w:rFonts w:cs="Arial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2. </w:t>
            </w:r>
            <w:r w:rsidR="008242AC" w:rsidRPr="00A354FD">
              <w:rPr>
                <w:rFonts w:cs="Arial"/>
                <w:color w:val="000000"/>
                <w:szCs w:val="24"/>
              </w:rPr>
              <w:t>czy Wnioskodawca i wszystkie podmioty, które zgodnie z</w:t>
            </w:r>
            <w:r>
              <w:rPr>
                <w:rFonts w:cs="Arial"/>
                <w:color w:val="000000"/>
                <w:szCs w:val="24"/>
              </w:rPr>
              <w:t> </w:t>
            </w:r>
            <w:r w:rsidR="008242AC" w:rsidRPr="00A354FD">
              <w:rPr>
                <w:rFonts w:cs="Arial"/>
                <w:color w:val="000000"/>
                <w:szCs w:val="24"/>
              </w:rPr>
              <w:t xml:space="preserve">informacją zawartą we wniosku o dofinansowanie, mogą ponosić </w:t>
            </w:r>
            <w:r w:rsidR="008242AC" w:rsidRPr="00A354FD">
              <w:rPr>
                <w:rFonts w:cs="Arial"/>
                <w:color w:val="000000"/>
                <w:szCs w:val="24"/>
              </w:rPr>
              <w:lastRenderedPageBreak/>
              <w:t>wydatki kwalifikowalne w ramach projektu przedłożyły oświadczenie o braku podwójnego finansowania</w:t>
            </w:r>
            <w:r w:rsidR="00D96F6F">
              <w:rPr>
                <w:rFonts w:cs="Arial"/>
                <w:color w:val="000000"/>
                <w:szCs w:val="24"/>
              </w:rPr>
              <w:t>.</w:t>
            </w:r>
          </w:p>
          <w:p w14:paraId="6FC1EB21" w14:textId="19D34CF9" w:rsidR="00C82A59" w:rsidRPr="00BB5636" w:rsidRDefault="00C82A59" w:rsidP="00C82A59">
            <w:pPr>
              <w:spacing w:before="60"/>
              <w:rPr>
                <w:rFonts w:cs="Arial"/>
                <w:color w:val="000000"/>
                <w:szCs w:val="24"/>
              </w:rPr>
            </w:pPr>
            <w:r w:rsidRPr="00BB5636">
              <w:rPr>
                <w:rFonts w:cs="Arial"/>
                <w:szCs w:val="24"/>
              </w:rPr>
              <w:t>Kryterium jest weryfikowane w 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BB5636">
              <w:rPr>
                <w:rFonts w:cs="Arial"/>
                <w:szCs w:val="24"/>
              </w:rPr>
              <w:t>dofinansowanie projektu i załączniki.</w:t>
            </w:r>
          </w:p>
          <w:p w14:paraId="19490684" w14:textId="77777777" w:rsidR="00C82A59" w:rsidRPr="00CE575D" w:rsidRDefault="00C82A59" w:rsidP="00CE575D">
            <w:pPr>
              <w:spacing w:line="276" w:lineRule="auto"/>
              <w:rPr>
                <w:rFonts w:cs="Arial"/>
                <w:szCs w:val="24"/>
              </w:rPr>
            </w:pPr>
          </w:p>
        </w:tc>
        <w:tc>
          <w:tcPr>
            <w:tcW w:w="1502" w:type="pct"/>
          </w:tcPr>
          <w:p w14:paraId="02EB0BE1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>TAK/NIE</w:t>
            </w:r>
          </w:p>
          <w:p w14:paraId="0E336605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64DD98E5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243F7A2F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323F339E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218BB87E" w14:textId="641665E5" w:rsidR="00C82A59" w:rsidRPr="00CE575D" w:rsidRDefault="00C82A59" w:rsidP="00F83CE0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</w:tbl>
    <w:p w14:paraId="2BB7F849" w14:textId="77777777" w:rsidR="00C8554E" w:rsidRDefault="00C8554E">
      <w:pPr>
        <w:rPr>
          <w:rFonts w:cs="Arial"/>
          <w:b/>
          <w:bCs/>
          <w:szCs w:val="24"/>
        </w:rPr>
      </w:pPr>
    </w:p>
    <w:p w14:paraId="461D98D2" w14:textId="09141AD9" w:rsidR="00C8554E" w:rsidRDefault="00C8554E" w:rsidP="00505CF0">
      <w:pPr>
        <w:pStyle w:val="Nagwek1"/>
        <w:spacing w:after="120"/>
      </w:pPr>
      <w:r>
        <w:t xml:space="preserve">B. </w:t>
      </w:r>
      <w:r w:rsidRPr="00A354FD">
        <w:t>KRYTERIA MERYTORYCZNE</w:t>
      </w:r>
    </w:p>
    <w:tbl>
      <w:tblPr>
        <w:tblStyle w:val="Tabela-Siatka"/>
        <w:tblW w:w="5272" w:type="pct"/>
        <w:tblInd w:w="-289" w:type="dxa"/>
        <w:tblLayout w:type="fixed"/>
        <w:tblLook w:val="0620" w:firstRow="1" w:lastRow="0" w:firstColumn="0" w:lastColumn="0" w:noHBand="1" w:noVBand="1"/>
      </w:tblPr>
      <w:tblGrid>
        <w:gridCol w:w="847"/>
        <w:gridCol w:w="2697"/>
        <w:gridCol w:w="6669"/>
        <w:gridCol w:w="4542"/>
      </w:tblGrid>
      <w:tr w:rsidR="00131B84" w:rsidRPr="00237D23" w14:paraId="5AF01204" w14:textId="77777777" w:rsidTr="006F6A6A">
        <w:tc>
          <w:tcPr>
            <w:tcW w:w="287" w:type="pct"/>
          </w:tcPr>
          <w:p w14:paraId="5D64501A" w14:textId="4301C3C4" w:rsidR="00131B84" w:rsidRPr="00237D23" w:rsidRDefault="00C8554E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B.1</w:t>
            </w:r>
          </w:p>
        </w:tc>
        <w:tc>
          <w:tcPr>
            <w:tcW w:w="914" w:type="pct"/>
          </w:tcPr>
          <w:p w14:paraId="6C61EDA1" w14:textId="4AD03EB3" w:rsidR="00131B84" w:rsidRPr="00237D23" w:rsidRDefault="00131B84" w:rsidP="00F83CE0">
            <w:pPr>
              <w:spacing w:before="100" w:beforeAutospacing="1" w:after="100" w:afterAutospacing="1" w:line="276" w:lineRule="auto"/>
              <w:jc w:val="center"/>
              <w:rPr>
                <w:rFonts w:cs="Arial"/>
                <w:b/>
                <w:bCs/>
                <w:szCs w:val="24"/>
              </w:rPr>
            </w:pPr>
            <w:r w:rsidRPr="00BB233C">
              <w:rPr>
                <w:rFonts w:cs="Arial"/>
                <w:b/>
                <w:bCs/>
                <w:szCs w:val="24"/>
              </w:rPr>
              <w:t xml:space="preserve">Projekt </w:t>
            </w:r>
            <w:r>
              <w:rPr>
                <w:rFonts w:cs="Arial"/>
                <w:b/>
                <w:bCs/>
                <w:szCs w:val="24"/>
              </w:rPr>
              <w:t>jest zgodny z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BB233C">
              <w:rPr>
                <w:rFonts w:cs="Arial"/>
                <w:b/>
                <w:bCs/>
                <w:szCs w:val="24"/>
              </w:rPr>
              <w:t>zasad</w:t>
            </w:r>
            <w:r>
              <w:rPr>
                <w:rFonts w:cs="Arial"/>
                <w:b/>
                <w:bCs/>
                <w:szCs w:val="24"/>
              </w:rPr>
              <w:t>ą</w:t>
            </w:r>
            <w:r w:rsidRPr="00BB233C">
              <w:rPr>
                <w:rFonts w:cs="Arial"/>
                <w:b/>
                <w:bCs/>
                <w:szCs w:val="24"/>
              </w:rPr>
              <w:t xml:space="preserve"> równości szans</w:t>
            </w:r>
            <w:r w:rsidR="0072625E">
              <w:rPr>
                <w:rFonts w:cs="Arial"/>
                <w:b/>
                <w:bCs/>
                <w:szCs w:val="24"/>
              </w:rPr>
              <w:t xml:space="preserve"> </w:t>
            </w:r>
            <w:r w:rsidRPr="00BB233C">
              <w:rPr>
                <w:rFonts w:cs="Arial"/>
                <w:b/>
                <w:bCs/>
                <w:szCs w:val="24"/>
              </w:rPr>
              <w:t>i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BB233C">
              <w:rPr>
                <w:rFonts w:cs="Arial"/>
                <w:b/>
                <w:bCs/>
                <w:szCs w:val="24"/>
              </w:rPr>
              <w:t>niedyskryminacji, w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BB233C">
              <w:rPr>
                <w:rFonts w:cs="Arial"/>
                <w:b/>
                <w:bCs/>
                <w:szCs w:val="24"/>
              </w:rPr>
              <w:t>tym dostępności dla</w:t>
            </w:r>
            <w:r w:rsidR="0072625E">
              <w:rPr>
                <w:rFonts w:cs="Arial"/>
                <w:b/>
                <w:bCs/>
                <w:szCs w:val="24"/>
              </w:rPr>
              <w:t xml:space="preserve"> </w:t>
            </w:r>
            <w:r w:rsidRPr="00BB233C">
              <w:rPr>
                <w:rFonts w:cs="Arial"/>
                <w:b/>
                <w:bCs/>
                <w:szCs w:val="24"/>
              </w:rPr>
              <w:t>osób z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BB233C">
              <w:rPr>
                <w:rFonts w:cs="Arial"/>
                <w:b/>
                <w:bCs/>
                <w:szCs w:val="24"/>
              </w:rPr>
              <w:t>niepełnosprawnościami</w:t>
            </w:r>
          </w:p>
        </w:tc>
        <w:tc>
          <w:tcPr>
            <w:tcW w:w="2260" w:type="pct"/>
          </w:tcPr>
          <w:p w14:paraId="3CFBD602" w14:textId="4A4FFE33" w:rsidR="00C32825" w:rsidRPr="00CE575D" w:rsidRDefault="00C32825" w:rsidP="00CE575D">
            <w:pPr>
              <w:spacing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W kryterium sprawdz</w:t>
            </w:r>
            <w:r w:rsidR="004A6F8C">
              <w:rPr>
                <w:rFonts w:cs="Arial"/>
                <w:szCs w:val="24"/>
              </w:rPr>
              <w:t>amy</w:t>
            </w:r>
            <w:r w:rsidRPr="00CE575D">
              <w:rPr>
                <w:rFonts w:cs="Arial"/>
                <w:szCs w:val="24"/>
              </w:rPr>
              <w:t>:</w:t>
            </w:r>
          </w:p>
          <w:p w14:paraId="7538485A" w14:textId="697C1376" w:rsidR="00C32825" w:rsidRPr="00EA69A2" w:rsidRDefault="00131B84" w:rsidP="00EA69A2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="Arial"/>
                <w:szCs w:val="24"/>
              </w:rPr>
            </w:pPr>
            <w:r w:rsidRPr="00EA69A2">
              <w:rPr>
                <w:rFonts w:cs="Arial"/>
                <w:szCs w:val="24"/>
              </w:rPr>
              <w:t>czy nie występują niezgodności zapisów wniosku o</w:t>
            </w:r>
            <w:r w:rsidR="00EA69A2">
              <w:rPr>
                <w:rFonts w:cs="Arial"/>
                <w:szCs w:val="24"/>
              </w:rPr>
              <w:t> </w:t>
            </w:r>
            <w:r w:rsidRPr="00EA69A2">
              <w:rPr>
                <w:rFonts w:cs="Arial"/>
                <w:szCs w:val="24"/>
              </w:rPr>
              <w:t>dofinansowanie projektu z zasadą równości szans i</w:t>
            </w:r>
            <w:r w:rsidR="00EA69A2">
              <w:rPr>
                <w:rFonts w:cs="Arial"/>
                <w:szCs w:val="24"/>
              </w:rPr>
              <w:t> </w:t>
            </w:r>
            <w:r w:rsidRPr="00EA69A2">
              <w:rPr>
                <w:rFonts w:cs="Arial"/>
                <w:szCs w:val="24"/>
              </w:rPr>
              <w:t>niedys</w:t>
            </w:r>
            <w:r w:rsidR="00382E67" w:rsidRPr="00EA69A2">
              <w:rPr>
                <w:rFonts w:cs="Arial"/>
                <w:szCs w:val="24"/>
              </w:rPr>
              <w:t>kryminacji, określoną w art. 9 r</w:t>
            </w:r>
            <w:r w:rsidRPr="00EA69A2">
              <w:rPr>
                <w:rFonts w:cs="Arial"/>
                <w:szCs w:val="24"/>
              </w:rPr>
              <w:t xml:space="preserve">ozporządzenia 2021/1060 oraz </w:t>
            </w:r>
          </w:p>
          <w:p w14:paraId="45BF7446" w14:textId="5295391F" w:rsidR="00131B84" w:rsidRPr="00CE575D" w:rsidRDefault="00131B84" w:rsidP="00EA69A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czy we wniosku o dofinansowanie projektu zadeklarowano dostępność wszystkich produktów projektu (które nie zostały uznane za neutralne) – zgodnie z załącznikiem nr 2 do Wytycznych dotyczących realizacji zasad równościowych w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ramach funduszy unijnych na lata 2021-2027</w:t>
            </w:r>
            <w:r w:rsidR="00066852">
              <w:rPr>
                <w:rFonts w:cs="Arial"/>
                <w:szCs w:val="24"/>
              </w:rPr>
              <w:t xml:space="preserve">, </w:t>
            </w:r>
            <w:r w:rsidR="009F4C39">
              <w:rPr>
                <w:rFonts w:cs="Arial"/>
                <w:szCs w:val="24"/>
              </w:rPr>
              <w:t>w</w:t>
            </w:r>
            <w:r w:rsidR="00EA69A2">
              <w:rPr>
                <w:rFonts w:cs="Arial"/>
                <w:szCs w:val="24"/>
              </w:rPr>
              <w:t> </w:t>
            </w:r>
            <w:r w:rsidR="00066852">
              <w:rPr>
                <w:rFonts w:cs="Arial"/>
                <w:szCs w:val="24"/>
              </w:rPr>
              <w:t>tym</w:t>
            </w:r>
            <w:r w:rsidR="009F4C39">
              <w:rPr>
                <w:rFonts w:cs="Arial"/>
                <w:szCs w:val="24"/>
              </w:rPr>
              <w:t xml:space="preserve"> w oparciu o standard informacyjno-promocyjny</w:t>
            </w:r>
            <w:r w:rsidRPr="00CE575D">
              <w:rPr>
                <w:rFonts w:cs="Arial"/>
                <w:szCs w:val="24"/>
              </w:rPr>
              <w:t>.</w:t>
            </w:r>
          </w:p>
          <w:p w14:paraId="03E620D2" w14:textId="13F76A70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CE575D">
              <w:rPr>
                <w:rFonts w:cs="Arial"/>
                <w:szCs w:val="24"/>
              </w:rPr>
              <w:t>Kryterium jest weryfikowane w 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dofinansowanie projektu.</w:t>
            </w:r>
          </w:p>
        </w:tc>
        <w:tc>
          <w:tcPr>
            <w:tcW w:w="1539" w:type="pct"/>
          </w:tcPr>
          <w:p w14:paraId="14D6D63E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TAK/NIE</w:t>
            </w:r>
          </w:p>
          <w:p w14:paraId="10E5C31F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597B3162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6622747C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52DBAADD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2E85B7FC" w14:textId="79D7B59A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  <w:tr w:rsidR="00131B84" w:rsidRPr="00237D23" w14:paraId="0BE11C9E" w14:textId="77777777" w:rsidTr="006F6A6A">
        <w:tc>
          <w:tcPr>
            <w:tcW w:w="287" w:type="pct"/>
            <w:shd w:val="clear" w:color="auto" w:fill="auto"/>
          </w:tcPr>
          <w:p w14:paraId="46F00AA1" w14:textId="35C00AF3" w:rsidR="00131B84" w:rsidRPr="00237D23" w:rsidRDefault="00A354FD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B.2</w:t>
            </w:r>
          </w:p>
        </w:tc>
        <w:tc>
          <w:tcPr>
            <w:tcW w:w="914" w:type="pct"/>
            <w:shd w:val="clear" w:color="auto" w:fill="auto"/>
          </w:tcPr>
          <w:p w14:paraId="01D4A0E7" w14:textId="192CC2E9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BB233C">
              <w:rPr>
                <w:rFonts w:cs="Arial"/>
                <w:b/>
                <w:bCs/>
                <w:szCs w:val="24"/>
              </w:rPr>
              <w:t>Projekt jest zgodny</w:t>
            </w:r>
            <w:r w:rsidR="00066852">
              <w:rPr>
                <w:rFonts w:cs="Arial"/>
                <w:b/>
                <w:bCs/>
                <w:szCs w:val="24"/>
              </w:rPr>
              <w:t xml:space="preserve"> z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="00066852">
              <w:rPr>
                <w:rFonts w:cs="Arial"/>
                <w:b/>
                <w:bCs/>
                <w:szCs w:val="24"/>
              </w:rPr>
              <w:t>za</w:t>
            </w:r>
            <w:r w:rsidRPr="00BB233C">
              <w:rPr>
                <w:rFonts w:cs="Arial"/>
                <w:b/>
                <w:bCs/>
                <w:szCs w:val="24"/>
              </w:rPr>
              <w:t>sad</w:t>
            </w:r>
            <w:r w:rsidR="00066852">
              <w:rPr>
                <w:rFonts w:cs="Arial"/>
                <w:b/>
                <w:bCs/>
                <w:szCs w:val="24"/>
              </w:rPr>
              <w:t>ą</w:t>
            </w:r>
            <w:r w:rsidRPr="00BB233C">
              <w:rPr>
                <w:rFonts w:cs="Arial"/>
                <w:b/>
                <w:bCs/>
                <w:szCs w:val="24"/>
              </w:rPr>
              <w:t xml:space="preserve"> równości kobiet i mężczyzn</w:t>
            </w:r>
          </w:p>
        </w:tc>
        <w:tc>
          <w:tcPr>
            <w:tcW w:w="2260" w:type="pct"/>
            <w:shd w:val="clear" w:color="auto" w:fill="auto"/>
          </w:tcPr>
          <w:p w14:paraId="4BADC2DC" w14:textId="1AF965E2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W kryterium sprawdzamy, czy projekt jest zgodny z</w:t>
            </w:r>
            <w:r w:rsidR="00EA69A2">
              <w:rPr>
                <w:rFonts w:ascii="Arial" w:eastAsiaTheme="minorHAnsi" w:hAnsi="Arial" w:cs="Arial"/>
                <w:sz w:val="24"/>
                <w:szCs w:val="24"/>
              </w:rPr>
              <w:t> </w:t>
            </w: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zasadą równości kobiet i mężczyzn. Przez zgodność z tą</w:t>
            </w:r>
          </w:p>
          <w:p w14:paraId="64195786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zasadą należy rozumieć, z jednej strony zaplanowanie</w:t>
            </w:r>
          </w:p>
          <w:p w14:paraId="3B3F9535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takich działań w projekcie, które wpłyną na</w:t>
            </w:r>
          </w:p>
          <w:p w14:paraId="114BF0D1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wyrównywanie szans danej płci będącej w gorszym</w:t>
            </w:r>
          </w:p>
          <w:p w14:paraId="29623E3F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lastRenderedPageBreak/>
              <w:t>położeniu (o ile takie nierówności zostały zdiagnozowane</w:t>
            </w:r>
          </w:p>
          <w:p w14:paraId="38FAB2D5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w projekcie). Z drugiej strony zaś stworzenie takich</w:t>
            </w:r>
          </w:p>
          <w:p w14:paraId="04AB54D9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mechanizmów, aby na żadnym etapie wdrażania projektu</w:t>
            </w:r>
          </w:p>
          <w:p w14:paraId="3BE2B68A" w14:textId="77777777" w:rsidR="00066852" w:rsidRPr="00066852" w:rsidRDefault="00066852" w:rsidP="00066852">
            <w:pPr>
              <w:pStyle w:val="Tekstkomentarza"/>
              <w:spacing w:after="0"/>
              <w:rPr>
                <w:rFonts w:ascii="Arial" w:eastAsiaTheme="minorHAnsi" w:hAnsi="Arial" w:cs="Arial"/>
                <w:sz w:val="24"/>
                <w:szCs w:val="24"/>
              </w:rPr>
            </w:pPr>
            <w:r w:rsidRPr="00066852">
              <w:rPr>
                <w:rFonts w:ascii="Arial" w:eastAsiaTheme="minorHAnsi" w:hAnsi="Arial" w:cs="Arial"/>
                <w:sz w:val="24"/>
                <w:szCs w:val="24"/>
              </w:rPr>
              <w:t>nie dochodziło do dyskryminacji i wykluczenia ze</w:t>
            </w:r>
          </w:p>
          <w:p w14:paraId="59330CC8" w14:textId="77777777" w:rsidR="00066852" w:rsidRPr="00066852" w:rsidRDefault="00066852" w:rsidP="0006685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cs="Arial"/>
                <w:szCs w:val="24"/>
              </w:rPr>
            </w:pPr>
            <w:r w:rsidRPr="00066852">
              <w:rPr>
                <w:rFonts w:cs="Arial"/>
                <w:szCs w:val="24"/>
              </w:rPr>
              <w:t>względu na płeć.</w:t>
            </w:r>
          </w:p>
          <w:p w14:paraId="552D6C4C" w14:textId="0FA6DA67" w:rsidR="00131B84" w:rsidRPr="00066852" w:rsidRDefault="00131B84" w:rsidP="00EA69A2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Kryterium jest weryfikowane w 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dofinansowanie projektu.</w:t>
            </w:r>
          </w:p>
        </w:tc>
        <w:tc>
          <w:tcPr>
            <w:tcW w:w="1539" w:type="pct"/>
            <w:shd w:val="clear" w:color="auto" w:fill="auto"/>
          </w:tcPr>
          <w:p w14:paraId="389BD97B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>TAK/NIE</w:t>
            </w:r>
          </w:p>
          <w:p w14:paraId="4DF315BB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01957CCE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5EE1A474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16EEA22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4AA08A29" w14:textId="4829A44B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</w:p>
        </w:tc>
      </w:tr>
      <w:tr w:rsidR="00131B84" w:rsidRPr="00237D23" w14:paraId="7B3075AF" w14:textId="77777777" w:rsidTr="006F6A6A">
        <w:tc>
          <w:tcPr>
            <w:tcW w:w="287" w:type="pct"/>
          </w:tcPr>
          <w:p w14:paraId="33E1D354" w14:textId="2370D077" w:rsidR="00131B84" w:rsidRPr="00237D23" w:rsidRDefault="00A354FD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lastRenderedPageBreak/>
              <w:t>B.3</w:t>
            </w:r>
          </w:p>
        </w:tc>
        <w:tc>
          <w:tcPr>
            <w:tcW w:w="914" w:type="pct"/>
          </w:tcPr>
          <w:p w14:paraId="7975049F" w14:textId="64DBA1F8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BB233C">
              <w:rPr>
                <w:rFonts w:cs="Arial"/>
                <w:b/>
                <w:bCs/>
                <w:szCs w:val="24"/>
              </w:rPr>
              <w:t>Projekt jest zgodny z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BB233C">
              <w:rPr>
                <w:rFonts w:cs="Arial"/>
                <w:b/>
                <w:bCs/>
                <w:szCs w:val="24"/>
              </w:rPr>
              <w:t>Kartą Praw Podstawowych Unii Europejskiej</w:t>
            </w:r>
          </w:p>
        </w:tc>
        <w:tc>
          <w:tcPr>
            <w:tcW w:w="2260" w:type="pct"/>
          </w:tcPr>
          <w:p w14:paraId="3F15BFDF" w14:textId="0090A95E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W kryterium sprawdz</w:t>
            </w:r>
            <w:r w:rsidR="004A6F8C">
              <w:rPr>
                <w:rFonts w:cs="Arial"/>
                <w:szCs w:val="24"/>
              </w:rPr>
              <w:t>amy</w:t>
            </w:r>
            <w:r w:rsidRPr="00CE575D">
              <w:rPr>
                <w:rFonts w:cs="Arial"/>
                <w:szCs w:val="24"/>
              </w:rPr>
              <w:t xml:space="preserve">, </w:t>
            </w:r>
            <w:r w:rsidRPr="00CE575D">
              <w:rPr>
                <w:rFonts w:cs="Arial"/>
                <w:szCs w:val="24"/>
                <w:lang w:val="x-none"/>
              </w:rPr>
              <w:t xml:space="preserve">czy projekt </w:t>
            </w:r>
            <w:r w:rsidRPr="00CE575D">
              <w:rPr>
                <w:rFonts w:cs="Arial"/>
                <w:szCs w:val="24"/>
              </w:rPr>
              <w:t>jest zgodny z Kartą Praw Podstawowych Unii Europejskiej z dnia 26 października 2012 r. (Dz. Urz. UE C 326/391 z 26.10.2012</w:t>
            </w:r>
            <w:r w:rsidR="00C32825" w:rsidRPr="00CE575D">
              <w:rPr>
                <w:rFonts w:cs="Arial"/>
                <w:szCs w:val="24"/>
              </w:rPr>
              <w:t xml:space="preserve"> r.</w:t>
            </w:r>
            <w:r w:rsidRPr="00CE575D">
              <w:rPr>
                <w:rFonts w:cs="Arial"/>
                <w:szCs w:val="24"/>
              </w:rPr>
              <w:t>) w zakresie odnoszącym się do sposobu realizacji, zakresu projektu i wnioskodawcy.</w:t>
            </w:r>
          </w:p>
          <w:p w14:paraId="6F2D333F" w14:textId="6397A94A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93F3011" w14:textId="419D18E5" w:rsidR="00131B84" w:rsidRPr="00CE575D" w:rsidRDefault="00131B84" w:rsidP="00CE575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Kryterium jest weryfikowane w 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dofinansowanie projektu.</w:t>
            </w:r>
          </w:p>
        </w:tc>
        <w:tc>
          <w:tcPr>
            <w:tcW w:w="1539" w:type="pct"/>
          </w:tcPr>
          <w:p w14:paraId="073A880E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TAK/NIE</w:t>
            </w:r>
          </w:p>
          <w:p w14:paraId="6B82372F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7D8BE574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7AEE9C2E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2EEA9975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2823A9A9" w14:textId="48BE1FA3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  <w:tr w:rsidR="00131B84" w:rsidRPr="00237D23" w14:paraId="211B9925" w14:textId="77777777" w:rsidTr="006F6A6A">
        <w:tc>
          <w:tcPr>
            <w:tcW w:w="287" w:type="pct"/>
          </w:tcPr>
          <w:p w14:paraId="31604B7A" w14:textId="39FA23F2" w:rsidR="00131B84" w:rsidRPr="00237D23" w:rsidRDefault="00A354FD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lastRenderedPageBreak/>
              <w:t>B.4</w:t>
            </w:r>
          </w:p>
        </w:tc>
        <w:tc>
          <w:tcPr>
            <w:tcW w:w="914" w:type="pct"/>
          </w:tcPr>
          <w:p w14:paraId="563C4F53" w14:textId="5EE4B5D5" w:rsidR="00131B84" w:rsidRPr="00237D23" w:rsidRDefault="00131B84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BB233C">
              <w:rPr>
                <w:rFonts w:cs="Arial"/>
                <w:b/>
                <w:bCs/>
                <w:szCs w:val="24"/>
              </w:rPr>
              <w:t>Projekt jest zgodny z Konwencją o Prawach Osób Niepełnosprawnych</w:t>
            </w:r>
          </w:p>
        </w:tc>
        <w:tc>
          <w:tcPr>
            <w:tcW w:w="2260" w:type="pct"/>
          </w:tcPr>
          <w:p w14:paraId="280195A0" w14:textId="40D09BAA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W kryterium sprawdz</w:t>
            </w:r>
            <w:r w:rsidR="004A6F8C">
              <w:rPr>
                <w:rFonts w:cs="Arial"/>
                <w:szCs w:val="24"/>
              </w:rPr>
              <w:t>amy</w:t>
            </w:r>
            <w:r w:rsidRPr="00CE575D">
              <w:rPr>
                <w:rFonts w:cs="Arial"/>
                <w:szCs w:val="24"/>
              </w:rPr>
              <w:t xml:space="preserve">, </w:t>
            </w:r>
            <w:r w:rsidRPr="00CE575D">
              <w:rPr>
                <w:rFonts w:cs="Arial"/>
                <w:szCs w:val="24"/>
                <w:lang w:val="x-none"/>
              </w:rPr>
              <w:t xml:space="preserve">czy projekt </w:t>
            </w:r>
            <w:r w:rsidRPr="00CE575D">
              <w:rPr>
                <w:rFonts w:cs="Arial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CE575D">
              <w:rPr>
                <w:rFonts w:cs="Arial"/>
                <w:szCs w:val="24"/>
              </w:rPr>
              <w:t>późn</w:t>
            </w:r>
            <w:proofErr w:type="spellEnd"/>
            <w:r w:rsidRPr="00CE575D">
              <w:rPr>
                <w:rFonts w:cs="Arial"/>
                <w:szCs w:val="24"/>
              </w:rPr>
              <w:t>. zm.) w zakresie odnoszącym się do sposobu realizacji, zakresu projektu i wnioskodawcy.</w:t>
            </w:r>
          </w:p>
          <w:p w14:paraId="2B4F19FE" w14:textId="07208D7D" w:rsidR="00131B84" w:rsidRPr="00CE575D" w:rsidRDefault="00131B84" w:rsidP="00CE575D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62BC1258" w14:textId="216D4747" w:rsidR="00131B84" w:rsidRPr="00CE575D" w:rsidRDefault="00131B84" w:rsidP="00CE575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Kryterium jest weryfikowane w oparciu o wniosek o</w:t>
            </w:r>
            <w:r w:rsidR="00505CF0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dofinansowanie projektu.</w:t>
            </w:r>
          </w:p>
        </w:tc>
        <w:tc>
          <w:tcPr>
            <w:tcW w:w="1539" w:type="pct"/>
          </w:tcPr>
          <w:p w14:paraId="42CD5FF7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TAK/NIE</w:t>
            </w:r>
          </w:p>
          <w:p w14:paraId="5BE75FE5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5656B3E0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573F707D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37CB5CA1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6418A916" w14:textId="1DF099D5" w:rsidR="00131B84" w:rsidRPr="00CE575D" w:rsidRDefault="00131B84" w:rsidP="00F83CE0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  <w:tr w:rsidR="00131B84" w:rsidRPr="00237D23" w14:paraId="1EA0F333" w14:textId="77777777" w:rsidTr="006F6A6A">
        <w:tc>
          <w:tcPr>
            <w:tcW w:w="287" w:type="pct"/>
            <w:shd w:val="clear" w:color="auto" w:fill="auto"/>
          </w:tcPr>
          <w:p w14:paraId="56138515" w14:textId="4C41D607" w:rsidR="00131B84" w:rsidRPr="003F6248" w:rsidRDefault="00A354FD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B.5</w:t>
            </w:r>
          </w:p>
        </w:tc>
        <w:tc>
          <w:tcPr>
            <w:tcW w:w="914" w:type="pct"/>
            <w:shd w:val="clear" w:color="auto" w:fill="auto"/>
          </w:tcPr>
          <w:p w14:paraId="45E54C7F" w14:textId="623DF2E7" w:rsidR="00131B84" w:rsidRPr="003F6248" w:rsidRDefault="00131B84" w:rsidP="0072625E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3F6248">
              <w:rPr>
                <w:rFonts w:cs="Arial"/>
                <w:b/>
                <w:bCs/>
                <w:szCs w:val="24"/>
              </w:rPr>
              <w:t>Projekt jest zgodny z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3F6248">
              <w:rPr>
                <w:rFonts w:cs="Arial"/>
                <w:b/>
                <w:bCs/>
                <w:szCs w:val="24"/>
              </w:rPr>
              <w:t>zasadą zrównoważonego rozwoju</w:t>
            </w:r>
          </w:p>
        </w:tc>
        <w:tc>
          <w:tcPr>
            <w:tcW w:w="2260" w:type="pct"/>
            <w:shd w:val="clear" w:color="auto" w:fill="auto"/>
          </w:tcPr>
          <w:p w14:paraId="73F0DE17" w14:textId="324A4863" w:rsidR="00131B84" w:rsidRDefault="00131B84" w:rsidP="00CE575D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W kryterium sprawdz</w:t>
            </w:r>
            <w:r w:rsidR="004A6F8C">
              <w:rPr>
                <w:rFonts w:cs="Arial"/>
                <w:szCs w:val="24"/>
              </w:rPr>
              <w:t>amy</w:t>
            </w:r>
            <w:r w:rsidRPr="00CE575D">
              <w:rPr>
                <w:rFonts w:cs="Arial"/>
                <w:szCs w:val="24"/>
              </w:rPr>
              <w:t>, czy projekt jest zgodny z zasadą zrównoważonego roz</w:t>
            </w:r>
            <w:r w:rsidR="00382E67" w:rsidRPr="00CE575D">
              <w:rPr>
                <w:rFonts w:cs="Arial"/>
                <w:szCs w:val="24"/>
              </w:rPr>
              <w:t>woju określoną w art. 9 ust. 4 r</w:t>
            </w:r>
            <w:r w:rsidRPr="00CE575D">
              <w:rPr>
                <w:rFonts w:cs="Arial"/>
                <w:szCs w:val="24"/>
              </w:rPr>
              <w:t>ozporządzenia 2021/1060.</w:t>
            </w:r>
          </w:p>
          <w:p w14:paraId="7652800B" w14:textId="033607A5" w:rsidR="00CE1F51" w:rsidRPr="00CE575D" w:rsidRDefault="00CE1F51" w:rsidP="00EA69A2">
            <w:pPr>
              <w:spacing w:before="100" w:beforeAutospacing="1" w:after="100" w:afterAutospacing="1" w:line="276" w:lineRule="auto"/>
              <w:rPr>
                <w:rFonts w:cs="Arial"/>
                <w:szCs w:val="24"/>
              </w:rPr>
            </w:pPr>
            <w:r w:rsidRPr="00CE1F51">
              <w:rPr>
                <w:rFonts w:cs="Arial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W ramach potwierdzenia spełnienia zasady DNSH należy odnieść się do zapisów „Oceny zgodności z zasadą „nie czyń </w:t>
            </w:r>
            <w:r w:rsidRPr="00CE1F51">
              <w:rPr>
                <w:rFonts w:cs="Arial"/>
                <w:szCs w:val="24"/>
              </w:rPr>
              <w:lastRenderedPageBreak/>
              <w:t>poważnych szkód” (DNSH) zakresów wsparcia zawartych w</w:t>
            </w:r>
            <w:r w:rsidR="00EA69A2">
              <w:rPr>
                <w:rFonts w:cs="Arial"/>
                <w:szCs w:val="24"/>
              </w:rPr>
              <w:t> </w:t>
            </w:r>
            <w:r w:rsidRPr="00CE1F51">
              <w:rPr>
                <w:rFonts w:cs="Arial"/>
                <w:szCs w:val="24"/>
              </w:rPr>
              <w:t>projekcie programu regionalnego Fundusze Europejskie dla Kujaw i Pomorza na lata 2021-2027”</w:t>
            </w:r>
            <w:r w:rsidR="00136512" w:rsidRPr="00BC4799">
              <w:rPr>
                <w:rStyle w:val="TekstkomentarzaZnak"/>
                <w:rFonts w:ascii="Arial" w:hAnsi="Arial" w:cs="Arial"/>
                <w:sz w:val="24"/>
                <w:szCs w:val="24"/>
              </w:rPr>
              <w:t xml:space="preserve"> </w:t>
            </w:r>
            <w:r w:rsidR="00136512" w:rsidRPr="00BC4799">
              <w:rPr>
                <w:rStyle w:val="Odwoanieprzypisudolnego"/>
                <w:rFonts w:cs="Arial"/>
                <w:szCs w:val="24"/>
              </w:rPr>
              <w:footnoteReference w:id="4"/>
            </w:r>
            <w:r w:rsidRPr="00CE1F51">
              <w:rPr>
                <w:rFonts w:cs="Arial"/>
                <w:szCs w:val="24"/>
              </w:rPr>
              <w:t xml:space="preserve"> i zamieszczonych w niej ustaleń dla poszczególnych obszarów.</w:t>
            </w:r>
          </w:p>
          <w:p w14:paraId="08B48420" w14:textId="2557CB1F" w:rsidR="005618BE" w:rsidRPr="005618BE" w:rsidRDefault="00131B84" w:rsidP="005618BE">
            <w:pPr>
              <w:spacing w:before="100" w:beforeAutospacing="1"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Kryterium jest weryfikowane w 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dofinansowanie projektu.</w:t>
            </w:r>
          </w:p>
        </w:tc>
        <w:tc>
          <w:tcPr>
            <w:tcW w:w="1539" w:type="pct"/>
            <w:shd w:val="clear" w:color="auto" w:fill="auto"/>
          </w:tcPr>
          <w:p w14:paraId="677E5D1C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>TAK/NIE</w:t>
            </w:r>
          </w:p>
          <w:p w14:paraId="75C6E8F0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6AE3435C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2B9C0A26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103D66E4" w14:textId="4E8B5F79" w:rsidR="00131B84" w:rsidRPr="00EA69A2" w:rsidRDefault="00F83CE0" w:rsidP="00EA69A2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</w:t>
            </w:r>
            <w:r w:rsidR="00EA69A2">
              <w:rPr>
                <w:rFonts w:cs="Arial"/>
                <w:szCs w:val="24"/>
              </w:rPr>
              <w:t xml:space="preserve">. </w:t>
            </w:r>
          </w:p>
        </w:tc>
      </w:tr>
      <w:tr w:rsidR="00896959" w:rsidRPr="00237D23" w14:paraId="18AF1FEE" w14:textId="77777777" w:rsidTr="006F6A6A">
        <w:tc>
          <w:tcPr>
            <w:tcW w:w="287" w:type="pct"/>
            <w:shd w:val="clear" w:color="auto" w:fill="auto"/>
          </w:tcPr>
          <w:p w14:paraId="4C928C75" w14:textId="14BC9F97" w:rsidR="00896959" w:rsidRPr="003F6248" w:rsidRDefault="00A354FD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B.6</w:t>
            </w:r>
          </w:p>
        </w:tc>
        <w:tc>
          <w:tcPr>
            <w:tcW w:w="914" w:type="pct"/>
          </w:tcPr>
          <w:p w14:paraId="2D234ED4" w14:textId="14E6DB1C" w:rsidR="00896959" w:rsidRPr="003F6248" w:rsidRDefault="00896959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237D23">
              <w:rPr>
                <w:rFonts w:cs="Arial"/>
                <w:b/>
                <w:color w:val="000000"/>
                <w:szCs w:val="24"/>
              </w:rPr>
              <w:t>Wskaźniki projektu</w:t>
            </w:r>
          </w:p>
        </w:tc>
        <w:tc>
          <w:tcPr>
            <w:tcW w:w="2260" w:type="pct"/>
          </w:tcPr>
          <w:p w14:paraId="77708BB9" w14:textId="192248DE" w:rsidR="00896959" w:rsidRPr="00CE575D" w:rsidRDefault="00896959" w:rsidP="005618BE">
            <w:pPr>
              <w:spacing w:after="120" w:line="276" w:lineRule="auto"/>
              <w:rPr>
                <w:rFonts w:cs="Arial"/>
                <w:color w:val="000000"/>
                <w:szCs w:val="24"/>
              </w:rPr>
            </w:pPr>
            <w:r w:rsidRPr="00CE575D">
              <w:rPr>
                <w:rFonts w:cs="Arial"/>
                <w:color w:val="000000"/>
                <w:szCs w:val="24"/>
              </w:rPr>
              <w:t>W kryterium sprawdz</w:t>
            </w:r>
            <w:r w:rsidR="004A6F8C">
              <w:rPr>
                <w:rFonts w:cs="Arial"/>
                <w:color w:val="000000"/>
                <w:szCs w:val="24"/>
              </w:rPr>
              <w:t>amy</w:t>
            </w:r>
            <w:r w:rsidRPr="00CE575D">
              <w:rPr>
                <w:rFonts w:cs="Arial"/>
                <w:color w:val="000000"/>
                <w:szCs w:val="24"/>
              </w:rPr>
              <w:t xml:space="preserve"> prawidłowość opisu i doboru wskaźników do założeń projektu i regulaminu wyboru projektów, w tym:</w:t>
            </w:r>
          </w:p>
          <w:p w14:paraId="33AD2E25" w14:textId="70FF2BD4" w:rsidR="00896959" w:rsidRPr="00EA69A2" w:rsidRDefault="003B245B" w:rsidP="00EA69A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cs="Arial"/>
                <w:color w:val="000000"/>
                <w:szCs w:val="24"/>
              </w:rPr>
            </w:pPr>
            <w:r w:rsidRPr="00EA69A2">
              <w:rPr>
                <w:rFonts w:cs="Arial"/>
                <w:color w:val="000000"/>
                <w:szCs w:val="24"/>
              </w:rPr>
              <w:t xml:space="preserve">wskaźniki </w:t>
            </w:r>
            <w:r w:rsidR="00533200" w:rsidRPr="00EA69A2">
              <w:rPr>
                <w:rFonts w:cs="Arial"/>
                <w:color w:val="000000"/>
                <w:szCs w:val="24"/>
              </w:rPr>
              <w:t xml:space="preserve">produktu </w:t>
            </w:r>
            <w:r w:rsidRPr="00EA69A2">
              <w:rPr>
                <w:rFonts w:cs="Arial"/>
                <w:color w:val="000000"/>
                <w:szCs w:val="24"/>
              </w:rPr>
              <w:t>zostały wyrażone liczbowo</w:t>
            </w:r>
            <w:r w:rsidR="00896959" w:rsidRPr="00EA69A2">
              <w:rPr>
                <w:rFonts w:cs="Arial"/>
                <w:color w:val="000000"/>
                <w:szCs w:val="24"/>
              </w:rPr>
              <w:t>;</w:t>
            </w:r>
          </w:p>
          <w:p w14:paraId="15D017B0" w14:textId="1B509F77" w:rsidR="00896959" w:rsidRPr="00CE575D" w:rsidRDefault="003B245B" w:rsidP="00EA69A2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  <w:r w:rsidRPr="003B245B">
              <w:rPr>
                <w:rFonts w:cs="Arial"/>
                <w:color w:val="000000"/>
                <w:szCs w:val="24"/>
              </w:rPr>
              <w:t>wskaźniki zostały właściwie oszacowane w</w:t>
            </w:r>
            <w:r w:rsidR="00EA69A2">
              <w:rPr>
                <w:rFonts w:cs="Arial"/>
                <w:color w:val="000000"/>
                <w:szCs w:val="24"/>
              </w:rPr>
              <w:t> </w:t>
            </w:r>
            <w:r w:rsidRPr="003B245B">
              <w:rPr>
                <w:rFonts w:cs="Arial"/>
                <w:color w:val="000000"/>
                <w:szCs w:val="24"/>
              </w:rPr>
              <w:t>odniesieniu do zakresu projektu</w:t>
            </w:r>
            <w:r w:rsidR="00896959" w:rsidRPr="00CE575D">
              <w:rPr>
                <w:rFonts w:cs="Arial"/>
                <w:color w:val="000000"/>
                <w:szCs w:val="24"/>
              </w:rPr>
              <w:t>;</w:t>
            </w:r>
          </w:p>
          <w:p w14:paraId="6B297109" w14:textId="71440731" w:rsidR="00896959" w:rsidRDefault="003B245B" w:rsidP="00EA69A2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  <w:r w:rsidRPr="003B245B">
              <w:rPr>
                <w:rFonts w:cs="Arial"/>
                <w:color w:val="000000"/>
                <w:szCs w:val="24"/>
              </w:rPr>
              <w:t>wybrano wszystkie wskaźniki związane z realizacją projektu</w:t>
            </w:r>
            <w:r w:rsidR="00896959" w:rsidRPr="00CE575D">
              <w:rPr>
                <w:rFonts w:cs="Arial"/>
                <w:color w:val="000000"/>
                <w:szCs w:val="24"/>
              </w:rPr>
              <w:t>.</w:t>
            </w:r>
          </w:p>
          <w:p w14:paraId="1BF35EDC" w14:textId="74AA2B98" w:rsidR="003B245B" w:rsidRPr="003B245B" w:rsidRDefault="003B245B" w:rsidP="005618BE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  <w:r w:rsidRPr="003B245B">
              <w:rPr>
                <w:rFonts w:cs="Arial"/>
                <w:color w:val="000000"/>
                <w:szCs w:val="24"/>
              </w:rPr>
              <w:t xml:space="preserve">Lista obowiązujących wskaźników wraz z ich definicjami jest </w:t>
            </w:r>
            <w:r w:rsidR="00D44410">
              <w:rPr>
                <w:rFonts w:cs="Arial"/>
                <w:color w:val="000000"/>
                <w:szCs w:val="24"/>
              </w:rPr>
              <w:t xml:space="preserve">załącznikiem do </w:t>
            </w:r>
            <w:r w:rsidRPr="003B245B">
              <w:rPr>
                <w:rFonts w:cs="Arial"/>
                <w:color w:val="000000"/>
                <w:szCs w:val="24"/>
              </w:rPr>
              <w:t>regulamin</w:t>
            </w:r>
            <w:r w:rsidR="00D44410">
              <w:rPr>
                <w:rFonts w:cs="Arial"/>
                <w:color w:val="000000"/>
                <w:szCs w:val="24"/>
              </w:rPr>
              <w:t>u</w:t>
            </w:r>
            <w:r w:rsidRPr="003B245B">
              <w:rPr>
                <w:rFonts w:cs="Arial"/>
                <w:color w:val="000000"/>
                <w:szCs w:val="24"/>
              </w:rPr>
              <w:t xml:space="preserve"> wyboru projektów. </w:t>
            </w:r>
          </w:p>
          <w:p w14:paraId="3E93EB30" w14:textId="16AC0A17" w:rsidR="002E6E86" w:rsidRPr="005618BE" w:rsidRDefault="00896959" w:rsidP="005618BE">
            <w:pPr>
              <w:spacing w:before="100" w:beforeAutospacing="1" w:line="276" w:lineRule="auto"/>
              <w:rPr>
                <w:rFonts w:cs="Arial"/>
                <w:color w:val="000000"/>
                <w:szCs w:val="24"/>
              </w:rPr>
            </w:pPr>
            <w:r w:rsidRPr="00CE575D">
              <w:rPr>
                <w:rFonts w:cs="Arial"/>
                <w:color w:val="000000"/>
                <w:szCs w:val="24"/>
              </w:rPr>
              <w:t>Kryterium jest weryfikowane w oparciu o wniosek o</w:t>
            </w:r>
            <w:r w:rsidR="00EA69A2">
              <w:rPr>
                <w:rFonts w:cs="Arial"/>
                <w:color w:val="000000"/>
                <w:szCs w:val="24"/>
              </w:rPr>
              <w:t> </w:t>
            </w:r>
            <w:r w:rsidRPr="00CE575D">
              <w:rPr>
                <w:rFonts w:cs="Arial"/>
                <w:color w:val="000000"/>
                <w:szCs w:val="24"/>
              </w:rPr>
              <w:t>dofinansowanie projektu.</w:t>
            </w:r>
          </w:p>
        </w:tc>
        <w:tc>
          <w:tcPr>
            <w:tcW w:w="1539" w:type="pct"/>
          </w:tcPr>
          <w:p w14:paraId="101CD982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TAK/NIE</w:t>
            </w:r>
          </w:p>
          <w:p w14:paraId="3DD0FFE2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15F548A9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7DF140C6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2B4EF3C7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4BB277EA" w14:textId="12CC4499" w:rsidR="00896959" w:rsidRPr="00CE575D" w:rsidRDefault="00896959" w:rsidP="00F83CE0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  <w:tr w:rsidR="00896959" w:rsidRPr="00237D23" w14:paraId="629665A3" w14:textId="77777777" w:rsidTr="006F6A6A">
        <w:tc>
          <w:tcPr>
            <w:tcW w:w="287" w:type="pct"/>
            <w:shd w:val="clear" w:color="auto" w:fill="auto"/>
          </w:tcPr>
          <w:p w14:paraId="2C30DEAE" w14:textId="2284FD21" w:rsidR="00896959" w:rsidRDefault="002E6E86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lastRenderedPageBreak/>
              <w:t>B.7</w:t>
            </w:r>
          </w:p>
        </w:tc>
        <w:tc>
          <w:tcPr>
            <w:tcW w:w="914" w:type="pct"/>
          </w:tcPr>
          <w:p w14:paraId="29964748" w14:textId="0ADFE560" w:rsidR="002E6E86" w:rsidRDefault="002E6E86" w:rsidP="002E6E86">
            <w:pPr>
              <w:spacing w:before="100" w:beforeAutospacing="1" w:after="100" w:afterAutospacing="1" w:line="276" w:lineRule="auto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Budżet projektu</w:t>
            </w:r>
          </w:p>
          <w:p w14:paraId="69DB8257" w14:textId="10CC0D70" w:rsidR="00896959" w:rsidRPr="00237D23" w:rsidRDefault="00896959" w:rsidP="002E6E86">
            <w:pPr>
              <w:spacing w:before="100" w:beforeAutospacing="1" w:after="100" w:afterAutospacing="1" w:line="276" w:lineRule="auto"/>
              <w:rPr>
                <w:rFonts w:cs="Arial"/>
                <w:b/>
                <w:color w:val="000000"/>
                <w:szCs w:val="24"/>
              </w:rPr>
            </w:pPr>
          </w:p>
        </w:tc>
        <w:tc>
          <w:tcPr>
            <w:tcW w:w="2260" w:type="pct"/>
          </w:tcPr>
          <w:p w14:paraId="460E7455" w14:textId="1DB07179" w:rsidR="00896959" w:rsidRPr="00CE575D" w:rsidRDefault="00896959" w:rsidP="00CE575D">
            <w:pPr>
              <w:spacing w:line="276" w:lineRule="auto"/>
              <w:rPr>
                <w:rFonts w:cs="Arial"/>
                <w:color w:val="000000"/>
                <w:szCs w:val="24"/>
              </w:rPr>
            </w:pPr>
            <w:r w:rsidRPr="00CE575D">
              <w:rPr>
                <w:rFonts w:cs="Arial"/>
                <w:color w:val="000000"/>
                <w:szCs w:val="24"/>
              </w:rPr>
              <w:t>W kryterium sprawdz</w:t>
            </w:r>
            <w:r w:rsidR="004A6F8C">
              <w:rPr>
                <w:rFonts w:cs="Arial"/>
                <w:color w:val="000000"/>
                <w:szCs w:val="24"/>
              </w:rPr>
              <w:t>amy</w:t>
            </w:r>
            <w:r w:rsidRPr="00CE575D">
              <w:rPr>
                <w:rFonts w:cs="Arial"/>
                <w:color w:val="000000"/>
                <w:szCs w:val="24"/>
              </w:rPr>
              <w:t>:</w:t>
            </w:r>
          </w:p>
          <w:p w14:paraId="76761061" w14:textId="3E55232F" w:rsidR="00896959" w:rsidRPr="00EA69A2" w:rsidRDefault="00896959" w:rsidP="00EA69A2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2" w:hanging="284"/>
              <w:rPr>
                <w:rFonts w:cs="Arial"/>
                <w:color w:val="000000"/>
                <w:szCs w:val="24"/>
              </w:rPr>
            </w:pPr>
            <w:r w:rsidRPr="00EA69A2">
              <w:rPr>
                <w:rFonts w:cs="Arial"/>
                <w:color w:val="000000"/>
                <w:szCs w:val="24"/>
              </w:rPr>
              <w:t>niezbędność planowanych wydatków w budżecie projektu, w tym:</w:t>
            </w:r>
          </w:p>
          <w:p w14:paraId="2A5F4536" w14:textId="10372642" w:rsidR="00896959" w:rsidRPr="00EA69A2" w:rsidRDefault="00896959" w:rsidP="00EA69A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312" w:hanging="267"/>
              <w:rPr>
                <w:rFonts w:cs="Arial"/>
                <w:color w:val="000000"/>
                <w:szCs w:val="24"/>
              </w:rPr>
            </w:pPr>
            <w:r w:rsidRPr="00EA69A2">
              <w:rPr>
                <w:rFonts w:cs="Arial"/>
                <w:color w:val="000000"/>
                <w:szCs w:val="24"/>
              </w:rPr>
              <w:t>czy wydatki wynikają bezpośrednio z opisanych działań i</w:t>
            </w:r>
            <w:r w:rsidR="00EA69A2">
              <w:rPr>
                <w:rFonts w:cs="Arial"/>
                <w:color w:val="000000"/>
                <w:szCs w:val="24"/>
              </w:rPr>
              <w:t> </w:t>
            </w:r>
            <w:r w:rsidRPr="00EA69A2">
              <w:rPr>
                <w:rFonts w:cs="Arial"/>
                <w:color w:val="000000"/>
                <w:szCs w:val="24"/>
              </w:rPr>
              <w:t>przyczyniają się do osiągnięcia produktów projektu;</w:t>
            </w:r>
          </w:p>
          <w:p w14:paraId="472F2502" w14:textId="07AD5BDA" w:rsidR="005618BE" w:rsidRPr="00EA69A2" w:rsidRDefault="00896959" w:rsidP="00EA69A2">
            <w:pPr>
              <w:pStyle w:val="Akapitzlist"/>
              <w:numPr>
                <w:ilvl w:val="0"/>
                <w:numId w:val="4"/>
              </w:numPr>
              <w:spacing w:before="100" w:beforeAutospacing="1" w:after="120" w:line="276" w:lineRule="auto"/>
              <w:ind w:left="312" w:hanging="267"/>
              <w:rPr>
                <w:rFonts w:cs="Arial"/>
                <w:color w:val="000000"/>
                <w:szCs w:val="24"/>
              </w:rPr>
            </w:pPr>
            <w:r w:rsidRPr="00EA69A2">
              <w:rPr>
                <w:rFonts w:cs="Arial"/>
                <w:color w:val="000000"/>
                <w:szCs w:val="24"/>
              </w:rPr>
              <w:t>czy nie ujęto wydatków, które wykazano jako potencjał wnioskodawcy (chyba, że stanowią wkład własny);</w:t>
            </w:r>
          </w:p>
          <w:p w14:paraId="21C864FE" w14:textId="42846354" w:rsidR="00896959" w:rsidRPr="00EA69A2" w:rsidRDefault="00896959" w:rsidP="00EA69A2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312" w:hanging="284"/>
              <w:rPr>
                <w:rFonts w:cs="Arial"/>
                <w:color w:val="000000"/>
                <w:szCs w:val="24"/>
              </w:rPr>
            </w:pPr>
            <w:r w:rsidRPr="00EA69A2">
              <w:rPr>
                <w:rFonts w:cs="Arial"/>
                <w:color w:val="000000"/>
                <w:szCs w:val="24"/>
              </w:rPr>
              <w:t>racjonalność i efektywność planowanych wydatków, w</w:t>
            </w:r>
            <w:r w:rsidR="00EA69A2">
              <w:rPr>
                <w:rFonts w:cs="Arial"/>
                <w:color w:val="000000"/>
                <w:szCs w:val="24"/>
              </w:rPr>
              <w:t> </w:t>
            </w:r>
            <w:r w:rsidRPr="00EA69A2">
              <w:rPr>
                <w:rFonts w:cs="Arial"/>
                <w:color w:val="000000"/>
                <w:szCs w:val="24"/>
              </w:rPr>
              <w:t>tym:</w:t>
            </w:r>
          </w:p>
          <w:p w14:paraId="1FD715F4" w14:textId="0FB02540" w:rsidR="00896959" w:rsidRPr="00EA69A2" w:rsidRDefault="00896959" w:rsidP="00EA69A2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454" w:hanging="284"/>
              <w:rPr>
                <w:rFonts w:cs="Arial"/>
                <w:color w:val="000000"/>
                <w:szCs w:val="24"/>
              </w:rPr>
            </w:pPr>
            <w:r w:rsidRPr="00EA69A2">
              <w:rPr>
                <w:rFonts w:cs="Arial"/>
                <w:color w:val="000000"/>
                <w:szCs w:val="24"/>
              </w:rPr>
              <w:t>czy są adekwatne do zakresu i specyfiki projektu, czasu jego realizacji oraz planowanych produktów projektu;</w:t>
            </w:r>
          </w:p>
          <w:p w14:paraId="1971F587" w14:textId="77777777" w:rsidR="00896959" w:rsidRPr="00CE575D" w:rsidRDefault="00896959" w:rsidP="00EA69A2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454" w:hanging="284"/>
              <w:rPr>
                <w:rFonts w:cs="Arial"/>
                <w:color w:val="000000"/>
                <w:szCs w:val="24"/>
              </w:rPr>
            </w:pPr>
            <w:r w:rsidRPr="00CE575D">
              <w:rPr>
                <w:rFonts w:cs="Arial"/>
                <w:color w:val="000000"/>
                <w:szCs w:val="24"/>
              </w:rPr>
              <w:t>czy są zgodne ze standardami lub cenami rynkowymi towarów lub usług,</w:t>
            </w:r>
          </w:p>
          <w:p w14:paraId="43E5053F" w14:textId="77777777" w:rsidR="00896959" w:rsidRPr="00CE575D" w:rsidRDefault="00896959" w:rsidP="005618BE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454" w:hanging="284"/>
              <w:rPr>
                <w:rFonts w:cs="Arial"/>
                <w:color w:val="000000"/>
                <w:szCs w:val="24"/>
              </w:rPr>
            </w:pPr>
            <w:r w:rsidRPr="00CE575D">
              <w:rPr>
                <w:rFonts w:cs="Arial"/>
                <w:color w:val="000000"/>
                <w:szCs w:val="24"/>
              </w:rPr>
              <w:t>czy określone w projekcie nakłady finansowe służą osiągnięciu możliwie najkorzystniejszych efektów realizacji zadań;</w:t>
            </w:r>
          </w:p>
          <w:p w14:paraId="11EF7B18" w14:textId="33FF4145" w:rsidR="005618BE" w:rsidRPr="005618BE" w:rsidRDefault="00896959" w:rsidP="00EA69A2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76" w:lineRule="auto"/>
              <w:ind w:left="454" w:hanging="284"/>
              <w:rPr>
                <w:rFonts w:cs="Arial"/>
                <w:color w:val="000000"/>
                <w:szCs w:val="24"/>
              </w:rPr>
            </w:pPr>
            <w:r w:rsidRPr="00CE575D">
              <w:rPr>
                <w:rFonts w:cs="Arial"/>
                <w:color w:val="000000"/>
                <w:szCs w:val="24"/>
              </w:rPr>
              <w:t>czy przyczyniają się do efektywnej realizacji działań (efektywność kosztowa projektu) oraz czy spełniają wymogi efektywnego zarządzania finansami</w:t>
            </w:r>
            <w:r w:rsidR="005618BE">
              <w:rPr>
                <w:rFonts w:cs="Arial"/>
                <w:color w:val="000000"/>
                <w:szCs w:val="24"/>
              </w:rPr>
              <w:t>;</w:t>
            </w:r>
          </w:p>
          <w:p w14:paraId="056324B7" w14:textId="0CA49569" w:rsidR="005618BE" w:rsidRPr="005618BE" w:rsidRDefault="00896959" w:rsidP="00EA69A2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454" w:hanging="426"/>
              <w:rPr>
                <w:rFonts w:cs="Arial"/>
                <w:color w:val="000000"/>
                <w:szCs w:val="24"/>
              </w:rPr>
            </w:pPr>
            <w:r w:rsidRPr="00CE575D">
              <w:rPr>
                <w:rFonts w:cs="Arial"/>
                <w:color w:val="000000"/>
                <w:szCs w:val="24"/>
              </w:rPr>
              <w:t>poprawność sporządzenia budżetu (m.in. wkład własny, jednostki miar, błędne wyliczenia itp.)</w:t>
            </w:r>
            <w:r w:rsidR="009A56DC">
              <w:rPr>
                <w:rFonts w:cs="Arial"/>
                <w:color w:val="000000"/>
                <w:szCs w:val="24"/>
              </w:rPr>
              <w:t>;</w:t>
            </w:r>
          </w:p>
          <w:p w14:paraId="7093DA1D" w14:textId="77777777" w:rsidR="00786BC7" w:rsidRDefault="00DA7C94" w:rsidP="00EA69A2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276" w:lineRule="auto"/>
              <w:ind w:left="454" w:hanging="426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czy </w:t>
            </w:r>
            <w:r w:rsidRPr="00DA7C94">
              <w:rPr>
                <w:rFonts w:cs="Arial"/>
                <w:color w:val="000000"/>
                <w:szCs w:val="24"/>
              </w:rPr>
              <w:t xml:space="preserve">wartość wniosku o dofinansowanie nie przekracza dostępnej alokacji w ramach danego priorytetu </w:t>
            </w:r>
            <w:r>
              <w:rPr>
                <w:rFonts w:cs="Arial"/>
                <w:color w:val="000000"/>
                <w:szCs w:val="24"/>
              </w:rPr>
              <w:t>programu</w:t>
            </w:r>
            <w:r w:rsidRPr="00DA7C94">
              <w:rPr>
                <w:rFonts w:cs="Arial"/>
                <w:color w:val="000000"/>
                <w:szCs w:val="24"/>
              </w:rPr>
              <w:t xml:space="preserve"> z uwzględnieniem podziału na kategorie interwencji</w:t>
            </w:r>
            <w:r w:rsidR="00786BC7">
              <w:rPr>
                <w:rFonts w:cs="Arial"/>
                <w:color w:val="000000"/>
                <w:szCs w:val="24"/>
              </w:rPr>
              <w:t>.</w:t>
            </w:r>
          </w:p>
          <w:p w14:paraId="2524283C" w14:textId="0FEE6663" w:rsidR="00896959" w:rsidRPr="00786BC7" w:rsidRDefault="00896959" w:rsidP="00786BC7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  <w:r w:rsidRPr="00786BC7">
              <w:rPr>
                <w:rFonts w:cs="Arial"/>
                <w:color w:val="000000"/>
                <w:szCs w:val="24"/>
              </w:rPr>
              <w:t>Kryterium jest weryfikowane w oparciu o wniosek o</w:t>
            </w:r>
            <w:r w:rsidR="00EA69A2">
              <w:rPr>
                <w:rFonts w:cs="Arial"/>
                <w:color w:val="000000"/>
                <w:szCs w:val="24"/>
              </w:rPr>
              <w:t> </w:t>
            </w:r>
            <w:r w:rsidRPr="00786BC7">
              <w:rPr>
                <w:rFonts w:cs="Arial"/>
                <w:color w:val="000000"/>
                <w:szCs w:val="24"/>
              </w:rPr>
              <w:t>dofinansowanie projektu.</w:t>
            </w:r>
          </w:p>
        </w:tc>
        <w:tc>
          <w:tcPr>
            <w:tcW w:w="1539" w:type="pct"/>
          </w:tcPr>
          <w:p w14:paraId="272DB57D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TAK/NIE</w:t>
            </w:r>
          </w:p>
          <w:p w14:paraId="1F983AD4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2E159642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0D322125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572E40A3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77285D76" w14:textId="1030B2F5" w:rsidR="00896959" w:rsidRPr="00CE575D" w:rsidRDefault="00896959" w:rsidP="00F83CE0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  <w:tr w:rsidR="00896959" w:rsidRPr="00237D23" w14:paraId="6A566B4D" w14:textId="77777777" w:rsidTr="006F6A6A">
        <w:tc>
          <w:tcPr>
            <w:tcW w:w="287" w:type="pct"/>
            <w:shd w:val="clear" w:color="auto" w:fill="auto"/>
          </w:tcPr>
          <w:p w14:paraId="2A160C62" w14:textId="5FFAF489" w:rsidR="00896959" w:rsidRDefault="002E3D54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lastRenderedPageBreak/>
              <w:t>B.8</w:t>
            </w:r>
          </w:p>
        </w:tc>
        <w:tc>
          <w:tcPr>
            <w:tcW w:w="914" w:type="pct"/>
            <w:shd w:val="clear" w:color="auto" w:fill="auto"/>
          </w:tcPr>
          <w:p w14:paraId="2AE5D269" w14:textId="40110295" w:rsidR="00896959" w:rsidRPr="00237D23" w:rsidRDefault="00896959" w:rsidP="00EA69A2">
            <w:pPr>
              <w:spacing w:before="100" w:beforeAutospacing="1" w:after="100" w:afterAutospacing="1" w:line="276" w:lineRule="auto"/>
              <w:rPr>
                <w:rFonts w:cs="Arial"/>
                <w:b/>
                <w:color w:val="000000"/>
                <w:szCs w:val="24"/>
              </w:rPr>
            </w:pPr>
            <w:r w:rsidRPr="00C84D9E">
              <w:rPr>
                <w:rFonts w:cs="Arial"/>
                <w:b/>
                <w:bCs/>
                <w:szCs w:val="24"/>
              </w:rPr>
              <w:t xml:space="preserve">Projekt jest zgodny </w:t>
            </w:r>
            <w:r w:rsidRPr="00C84D9E">
              <w:rPr>
                <w:rFonts w:cs="Arial"/>
                <w:b/>
                <w:bCs/>
                <w:szCs w:val="24"/>
              </w:rPr>
              <w:br/>
              <w:t xml:space="preserve">z </w:t>
            </w:r>
            <w:r w:rsidR="008242AC">
              <w:rPr>
                <w:rFonts w:cs="Arial"/>
                <w:b/>
                <w:bCs/>
                <w:szCs w:val="24"/>
              </w:rPr>
              <w:t>zapisami programu FEdKP i</w:t>
            </w:r>
            <w:r w:rsidR="00EA69A2">
              <w:rPr>
                <w:rFonts w:cs="Arial"/>
                <w:b/>
                <w:bCs/>
                <w:szCs w:val="24"/>
              </w:rPr>
              <w:t> </w:t>
            </w:r>
            <w:r w:rsidRPr="00C84D9E">
              <w:rPr>
                <w:rFonts w:cs="Arial"/>
                <w:b/>
                <w:bCs/>
                <w:szCs w:val="24"/>
              </w:rPr>
              <w:t>Szczegółow</w:t>
            </w:r>
            <w:r>
              <w:rPr>
                <w:rFonts w:cs="Arial"/>
                <w:b/>
                <w:bCs/>
                <w:szCs w:val="24"/>
              </w:rPr>
              <w:t>ym Opisem</w:t>
            </w:r>
            <w:r w:rsidRPr="00C84D9E">
              <w:rPr>
                <w:rFonts w:cs="Arial"/>
                <w:b/>
                <w:bCs/>
                <w:szCs w:val="24"/>
              </w:rPr>
              <w:t xml:space="preserve"> Priorytetów</w:t>
            </w:r>
            <w:r>
              <w:rPr>
                <w:rFonts w:cs="Arial"/>
                <w:b/>
                <w:bCs/>
                <w:szCs w:val="24"/>
              </w:rPr>
              <w:t xml:space="preserve"> (</w:t>
            </w:r>
            <w:proofErr w:type="spellStart"/>
            <w:r>
              <w:rPr>
                <w:rFonts w:cs="Arial"/>
                <w:b/>
                <w:bCs/>
                <w:szCs w:val="24"/>
              </w:rPr>
              <w:t>SzOP</w:t>
            </w:r>
            <w:proofErr w:type="spellEnd"/>
            <w:r>
              <w:rPr>
                <w:rFonts w:cs="Arial"/>
                <w:b/>
                <w:bCs/>
                <w:szCs w:val="24"/>
              </w:rPr>
              <w:t>)</w:t>
            </w:r>
          </w:p>
        </w:tc>
        <w:tc>
          <w:tcPr>
            <w:tcW w:w="2260" w:type="pct"/>
            <w:shd w:val="clear" w:color="auto" w:fill="auto"/>
          </w:tcPr>
          <w:p w14:paraId="2922D97C" w14:textId="1AAE5C2D" w:rsidR="00896959" w:rsidRPr="00CE575D" w:rsidRDefault="00896959" w:rsidP="00CE575D">
            <w:pPr>
              <w:spacing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W kryterium sprawdz</w:t>
            </w:r>
            <w:r w:rsidR="004A6F8C">
              <w:rPr>
                <w:rFonts w:cs="Arial"/>
                <w:szCs w:val="24"/>
              </w:rPr>
              <w:t>amy</w:t>
            </w:r>
            <w:r w:rsidRPr="00CE575D">
              <w:rPr>
                <w:rFonts w:cs="Arial"/>
                <w:szCs w:val="24"/>
              </w:rPr>
              <w:t>, czy projekt jest zgodny z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 xml:space="preserve">zapisami dla działania </w:t>
            </w:r>
            <w:r w:rsidR="000B2CAE">
              <w:rPr>
                <w:rFonts w:cs="Arial"/>
                <w:szCs w:val="24"/>
              </w:rPr>
              <w:t xml:space="preserve">9.1, </w:t>
            </w:r>
            <w:r w:rsidRPr="00CE575D">
              <w:rPr>
                <w:rFonts w:cs="Arial"/>
                <w:szCs w:val="24"/>
              </w:rPr>
              <w:t>9.</w:t>
            </w:r>
            <w:r w:rsidR="00F163EB">
              <w:rPr>
                <w:rFonts w:cs="Arial"/>
                <w:szCs w:val="24"/>
              </w:rPr>
              <w:t>2</w:t>
            </w:r>
            <w:r w:rsidR="000B2CAE">
              <w:rPr>
                <w:rFonts w:cs="Arial"/>
                <w:szCs w:val="24"/>
              </w:rPr>
              <w:t>, 10.1</w:t>
            </w:r>
            <w:r w:rsidRPr="00CE575D">
              <w:rPr>
                <w:rFonts w:cs="Arial"/>
                <w:szCs w:val="24"/>
              </w:rPr>
              <w:t xml:space="preserve"> lub 10.</w:t>
            </w:r>
            <w:r w:rsidR="00F163EB">
              <w:rPr>
                <w:rFonts w:cs="Arial"/>
                <w:szCs w:val="24"/>
              </w:rPr>
              <w:t>2</w:t>
            </w:r>
            <w:r w:rsidRPr="00CE575D">
              <w:rPr>
                <w:rFonts w:cs="Arial"/>
                <w:szCs w:val="24"/>
              </w:rPr>
              <w:t xml:space="preserve"> </w:t>
            </w:r>
            <w:r w:rsidR="008242AC">
              <w:rPr>
                <w:rFonts w:cs="Arial"/>
                <w:szCs w:val="24"/>
              </w:rPr>
              <w:t>programu F</w:t>
            </w:r>
            <w:r w:rsidR="002E3D54">
              <w:rPr>
                <w:rFonts w:cs="Arial"/>
                <w:szCs w:val="24"/>
              </w:rPr>
              <w:t>E</w:t>
            </w:r>
            <w:r w:rsidR="008242AC">
              <w:rPr>
                <w:rFonts w:cs="Arial"/>
                <w:szCs w:val="24"/>
              </w:rPr>
              <w:t xml:space="preserve">dKP i zapisami </w:t>
            </w:r>
            <w:r w:rsidRPr="00CE575D">
              <w:rPr>
                <w:rFonts w:cs="Arial"/>
                <w:szCs w:val="24"/>
              </w:rPr>
              <w:t>Szczegółowego Opisu Priorytetów w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wersji aktualnej na dzień rozpoczęcia naboru</w:t>
            </w:r>
            <w:r w:rsidRPr="00CE575D">
              <w:rPr>
                <w:rStyle w:val="Odwoanieprzypisudolnego"/>
                <w:rFonts w:cs="Arial"/>
                <w:szCs w:val="24"/>
              </w:rPr>
              <w:footnoteReference w:id="5"/>
            </w:r>
            <w:r w:rsidR="000D7011">
              <w:rPr>
                <w:rFonts w:cs="Arial"/>
                <w:szCs w:val="24"/>
              </w:rPr>
              <w:t xml:space="preserve"> w zakresie</w:t>
            </w:r>
            <w:r w:rsidRPr="00CE575D">
              <w:rPr>
                <w:rFonts w:cs="Arial"/>
                <w:szCs w:val="24"/>
              </w:rPr>
              <w:t>:</w:t>
            </w:r>
          </w:p>
          <w:p w14:paraId="38FE3C8B" w14:textId="69EEDC5F" w:rsidR="00896959" w:rsidRPr="00EA69A2" w:rsidRDefault="00896959" w:rsidP="00EA69A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2" w:hanging="284"/>
              <w:rPr>
                <w:rFonts w:cs="Arial"/>
                <w:szCs w:val="24"/>
              </w:rPr>
            </w:pPr>
            <w:r w:rsidRPr="00EA69A2">
              <w:rPr>
                <w:rFonts w:cs="Arial"/>
                <w:szCs w:val="24"/>
              </w:rPr>
              <w:t>opisu działań dotyczącego typów projektów;</w:t>
            </w:r>
          </w:p>
          <w:p w14:paraId="53A3A31C" w14:textId="2BBEA25C" w:rsidR="00DA7C94" w:rsidRPr="00CE575D" w:rsidRDefault="00DA7C94" w:rsidP="00EA69A2">
            <w:pPr>
              <w:pStyle w:val="Akapitzlist"/>
              <w:numPr>
                <w:ilvl w:val="0"/>
                <w:numId w:val="6"/>
              </w:numPr>
              <w:spacing w:line="276" w:lineRule="auto"/>
              <w:ind w:left="312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kategorii interwencji;</w:t>
            </w:r>
          </w:p>
          <w:p w14:paraId="0C6579D0" w14:textId="4769C170" w:rsidR="00896959" w:rsidRPr="00CE575D" w:rsidRDefault="00896959" w:rsidP="00EA69A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12" w:hanging="284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maksymaln</w:t>
            </w:r>
            <w:r w:rsidR="000D7011">
              <w:rPr>
                <w:rFonts w:cs="Arial"/>
                <w:szCs w:val="24"/>
              </w:rPr>
              <w:t>ego</w:t>
            </w:r>
            <w:r w:rsidRPr="00CE575D">
              <w:rPr>
                <w:rFonts w:cs="Arial"/>
                <w:szCs w:val="24"/>
              </w:rPr>
              <w:t xml:space="preserve"> % poziomu dofinansowania całkowitego wydatków kwalifikowalnych na poziomie projektu;</w:t>
            </w:r>
          </w:p>
          <w:p w14:paraId="119F131D" w14:textId="7D8886D7" w:rsidR="005D3493" w:rsidRPr="005D3493" w:rsidRDefault="00896959" w:rsidP="00EA69A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12" w:hanging="284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minimalnego wkładu własnego beneficjenta</w:t>
            </w:r>
            <w:r w:rsidR="005D3493">
              <w:rPr>
                <w:rFonts w:cs="Arial"/>
                <w:szCs w:val="24"/>
              </w:rPr>
              <w:t>.</w:t>
            </w:r>
          </w:p>
          <w:p w14:paraId="4DC5D292" w14:textId="28B74C94" w:rsidR="00896959" w:rsidRPr="00CE575D" w:rsidRDefault="00896959" w:rsidP="00CE575D">
            <w:pPr>
              <w:spacing w:line="276" w:lineRule="auto"/>
              <w:rPr>
                <w:rFonts w:cs="Arial"/>
                <w:color w:val="000000"/>
                <w:szCs w:val="24"/>
              </w:rPr>
            </w:pPr>
            <w:r w:rsidRPr="00CE575D">
              <w:rPr>
                <w:rFonts w:cs="Arial"/>
                <w:szCs w:val="24"/>
              </w:rPr>
              <w:t>Kryterium jest weryfikowane w 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>dofinansowanie projektu.</w:t>
            </w:r>
          </w:p>
        </w:tc>
        <w:tc>
          <w:tcPr>
            <w:tcW w:w="1539" w:type="pct"/>
            <w:shd w:val="clear" w:color="auto" w:fill="auto"/>
          </w:tcPr>
          <w:p w14:paraId="4568ECFF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TAK/NIE</w:t>
            </w:r>
          </w:p>
          <w:p w14:paraId="6558DA8F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1CC59DAE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643EEE1B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5D41701A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392C0F5E" w14:textId="4A071DC2" w:rsidR="00896959" w:rsidRPr="00CE575D" w:rsidRDefault="00896959" w:rsidP="00F83CE0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  <w:tr w:rsidR="00896959" w:rsidRPr="00237D23" w14:paraId="06F1738F" w14:textId="77777777" w:rsidTr="006F6A6A">
        <w:tc>
          <w:tcPr>
            <w:tcW w:w="287" w:type="pct"/>
            <w:shd w:val="clear" w:color="auto" w:fill="auto"/>
          </w:tcPr>
          <w:p w14:paraId="6F3F2728" w14:textId="3188ABEF" w:rsidR="00896959" w:rsidRDefault="0043748D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B.9</w:t>
            </w:r>
          </w:p>
        </w:tc>
        <w:tc>
          <w:tcPr>
            <w:tcW w:w="914" w:type="pct"/>
            <w:shd w:val="clear" w:color="auto" w:fill="auto"/>
          </w:tcPr>
          <w:p w14:paraId="64CE2682" w14:textId="10175581" w:rsidR="00896959" w:rsidRPr="00C84D9E" w:rsidRDefault="00896959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FE095A">
              <w:rPr>
                <w:rFonts w:cs="Arial"/>
                <w:b/>
                <w:bCs/>
                <w:szCs w:val="24"/>
              </w:rPr>
              <w:t>Projekt jest skierowany do właściwej grupy docelowej</w:t>
            </w:r>
          </w:p>
        </w:tc>
        <w:tc>
          <w:tcPr>
            <w:tcW w:w="2260" w:type="pct"/>
            <w:shd w:val="clear" w:color="auto" w:fill="auto"/>
          </w:tcPr>
          <w:p w14:paraId="3D40EFE9" w14:textId="0E0D88E0" w:rsidR="00453D47" w:rsidRDefault="00896959" w:rsidP="00453D4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W kryterium sprawdz</w:t>
            </w:r>
            <w:r w:rsidR="004A6F8C">
              <w:rPr>
                <w:rFonts w:ascii="Arial" w:hAnsi="Arial" w:cs="Arial"/>
                <w:sz w:val="24"/>
                <w:szCs w:val="24"/>
              </w:rPr>
              <w:t>amy</w:t>
            </w:r>
            <w:r w:rsidRPr="00CE575D">
              <w:rPr>
                <w:rFonts w:ascii="Arial" w:hAnsi="Arial" w:cs="Arial"/>
                <w:sz w:val="24"/>
                <w:szCs w:val="24"/>
              </w:rPr>
              <w:t>, czy projekt jest skierowany do</w:t>
            </w:r>
            <w:r w:rsidR="00453D4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BB0DB3D" w14:textId="4B878BAA" w:rsidR="00453D47" w:rsidRDefault="00896959" w:rsidP="00505CF0">
            <w:pPr>
              <w:pStyle w:val="Default"/>
              <w:numPr>
                <w:ilvl w:val="0"/>
                <w:numId w:val="8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instytucji realizujących FEdKP oraz innych podmiotów zaangażowanych w realizację programu</w:t>
            </w:r>
            <w:r w:rsidR="00255A6F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4AD6DFBD" w14:textId="0A708C5C" w:rsidR="00453D47" w:rsidRDefault="00896959">
            <w:pPr>
              <w:pStyle w:val="Default"/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beneficj</w:t>
            </w:r>
            <w:r w:rsidR="00255A6F">
              <w:rPr>
                <w:rFonts w:ascii="Arial" w:hAnsi="Arial" w:cs="Arial"/>
                <w:sz w:val="24"/>
                <w:szCs w:val="24"/>
              </w:rPr>
              <w:t xml:space="preserve">entów projektów strategicznych, </w:t>
            </w:r>
          </w:p>
          <w:p w14:paraId="02C3CD6A" w14:textId="20381DFF" w:rsidR="00453D47" w:rsidRDefault="00896959">
            <w:pPr>
              <w:pStyle w:val="Default"/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 xml:space="preserve">mieszkańców regionu, </w:t>
            </w:r>
          </w:p>
          <w:p w14:paraId="4C490D77" w14:textId="69817D29" w:rsidR="00453D47" w:rsidRDefault="00896959">
            <w:pPr>
              <w:pStyle w:val="Default"/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 xml:space="preserve">potencjalnych i faktycznych beneficjentów, </w:t>
            </w:r>
          </w:p>
          <w:p w14:paraId="5016F829" w14:textId="77A8B298" w:rsidR="00896959" w:rsidRPr="00CE575D" w:rsidRDefault="00896959" w:rsidP="00505CF0">
            <w:pPr>
              <w:pStyle w:val="Default"/>
              <w:numPr>
                <w:ilvl w:val="0"/>
                <w:numId w:val="8"/>
              </w:numPr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E575D">
              <w:rPr>
                <w:rFonts w:ascii="Arial" w:hAnsi="Arial" w:cs="Arial"/>
                <w:sz w:val="24"/>
                <w:szCs w:val="24"/>
              </w:rPr>
              <w:t>partnerów wymienionych w art. 8 ust. 1 rozporządzenia 2021/1060.</w:t>
            </w:r>
          </w:p>
          <w:p w14:paraId="53A84887" w14:textId="27E5CEE1" w:rsidR="005618BE" w:rsidRPr="00CE575D" w:rsidRDefault="00896959" w:rsidP="00CE575D">
            <w:pPr>
              <w:spacing w:line="276" w:lineRule="auto"/>
              <w:rPr>
                <w:rFonts w:cs="Arial"/>
                <w:szCs w:val="24"/>
              </w:rPr>
            </w:pPr>
            <w:r w:rsidRPr="00CE575D">
              <w:rPr>
                <w:rFonts w:cs="Arial"/>
                <w:szCs w:val="24"/>
              </w:rPr>
              <w:t>Kryterium jest weryfikowane w oparciu o wniosek o</w:t>
            </w:r>
            <w:r w:rsidR="00EA69A2">
              <w:rPr>
                <w:rFonts w:cs="Arial"/>
                <w:szCs w:val="24"/>
              </w:rPr>
              <w:t> </w:t>
            </w:r>
            <w:r w:rsidRPr="00CE575D">
              <w:rPr>
                <w:rFonts w:cs="Arial"/>
                <w:szCs w:val="24"/>
              </w:rPr>
              <w:t xml:space="preserve">dofinansowanie projektu. </w:t>
            </w:r>
          </w:p>
        </w:tc>
        <w:tc>
          <w:tcPr>
            <w:tcW w:w="1539" w:type="pct"/>
            <w:shd w:val="clear" w:color="auto" w:fill="auto"/>
          </w:tcPr>
          <w:p w14:paraId="320B1043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TAK/NIE</w:t>
            </w:r>
          </w:p>
          <w:p w14:paraId="6D7BB4DA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3DD5F938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54C6B415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65F76231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  <w:p w14:paraId="79F3542E" w14:textId="583B6BEF" w:rsidR="00896959" w:rsidRPr="00CE575D" w:rsidRDefault="00896959" w:rsidP="00F83CE0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  <w:tr w:rsidR="000D7011" w:rsidRPr="00237D23" w14:paraId="30C89013" w14:textId="77777777" w:rsidTr="006F6A6A">
        <w:tc>
          <w:tcPr>
            <w:tcW w:w="287" w:type="pct"/>
            <w:shd w:val="clear" w:color="auto" w:fill="auto"/>
          </w:tcPr>
          <w:p w14:paraId="19BAF05B" w14:textId="10396300" w:rsidR="000D7011" w:rsidRDefault="0043748D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lastRenderedPageBreak/>
              <w:t>B.10</w:t>
            </w:r>
          </w:p>
        </w:tc>
        <w:tc>
          <w:tcPr>
            <w:tcW w:w="914" w:type="pct"/>
            <w:shd w:val="clear" w:color="auto" w:fill="auto"/>
          </w:tcPr>
          <w:p w14:paraId="33A396B8" w14:textId="692B2372" w:rsidR="000D7011" w:rsidRPr="00FE095A" w:rsidRDefault="000D7011" w:rsidP="00505CF0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0D7011">
              <w:rPr>
                <w:rFonts w:cs="Arial"/>
                <w:b/>
                <w:bCs/>
                <w:szCs w:val="24"/>
              </w:rPr>
              <w:t>Wykonalność techniczna</w:t>
            </w:r>
            <w:r w:rsidR="005D3493">
              <w:rPr>
                <w:rFonts w:cs="Arial"/>
                <w:b/>
                <w:bCs/>
                <w:szCs w:val="24"/>
              </w:rPr>
              <w:t xml:space="preserve"> </w:t>
            </w:r>
            <w:r w:rsidRPr="000D7011">
              <w:rPr>
                <w:rFonts w:cs="Arial"/>
                <w:b/>
                <w:bCs/>
                <w:szCs w:val="24"/>
              </w:rPr>
              <w:t>i</w:t>
            </w:r>
            <w:r w:rsidR="00505CF0">
              <w:rPr>
                <w:rFonts w:cs="Arial"/>
                <w:b/>
                <w:bCs/>
                <w:szCs w:val="24"/>
              </w:rPr>
              <w:t> </w:t>
            </w:r>
            <w:r w:rsidRPr="000D7011">
              <w:rPr>
                <w:rFonts w:cs="Arial"/>
                <w:b/>
                <w:bCs/>
                <w:szCs w:val="24"/>
              </w:rPr>
              <w:t>instytucjonalna projektu</w:t>
            </w:r>
          </w:p>
        </w:tc>
        <w:tc>
          <w:tcPr>
            <w:tcW w:w="2260" w:type="pct"/>
            <w:shd w:val="clear" w:color="auto" w:fill="auto"/>
          </w:tcPr>
          <w:p w14:paraId="7C94FB30" w14:textId="7AA8931A" w:rsidR="005D3493" w:rsidRDefault="000D7011" w:rsidP="00453D4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4263B804" w14:textId="7C103FEB" w:rsidR="005D3493" w:rsidRDefault="000D7011" w:rsidP="00505CF0">
            <w:pPr>
              <w:pStyle w:val="Defaul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505CF0">
              <w:rPr>
                <w:rFonts w:ascii="Arial" w:hAnsi="Arial" w:cs="Arial"/>
                <w:sz w:val="24"/>
                <w:szCs w:val="24"/>
              </w:rPr>
              <w:t> </w:t>
            </w:r>
            <w:r w:rsidRPr="000D7011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</w:t>
            </w:r>
            <w:r w:rsidR="005D3493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3B70477" w14:textId="38726376" w:rsidR="005D3493" w:rsidRDefault="000D7011">
            <w:pPr>
              <w:pStyle w:val="Defaul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wnioskodawca</w:t>
            </w:r>
            <w:r w:rsidR="00B131DA">
              <w:rPr>
                <w:rFonts w:ascii="Arial" w:hAnsi="Arial" w:cs="Arial"/>
                <w:sz w:val="24"/>
                <w:szCs w:val="24"/>
              </w:rPr>
              <w:t>/realizator</w:t>
            </w:r>
            <w:r w:rsidRPr="000D7011">
              <w:rPr>
                <w:rFonts w:ascii="Arial" w:hAnsi="Arial" w:cs="Arial"/>
                <w:sz w:val="24"/>
                <w:szCs w:val="24"/>
              </w:rPr>
              <w:t xml:space="preserve"> posiada potencjał</w:t>
            </w:r>
            <w:r w:rsidR="00521305">
              <w:t xml:space="preserve"> </w:t>
            </w:r>
            <w:r w:rsidR="00521305" w:rsidRPr="00521305">
              <w:rPr>
                <w:rFonts w:ascii="Arial" w:hAnsi="Arial" w:cs="Arial"/>
                <w:sz w:val="24"/>
                <w:szCs w:val="24"/>
              </w:rPr>
              <w:t>kadrowy i</w:t>
            </w:r>
            <w:r w:rsidR="00505CF0">
              <w:rPr>
                <w:rFonts w:ascii="Arial" w:hAnsi="Arial" w:cs="Arial"/>
                <w:sz w:val="24"/>
                <w:szCs w:val="24"/>
              </w:rPr>
              <w:t> </w:t>
            </w:r>
            <w:r w:rsidR="00521305" w:rsidRPr="00521305">
              <w:rPr>
                <w:rFonts w:ascii="Arial" w:hAnsi="Arial" w:cs="Arial"/>
                <w:sz w:val="24"/>
                <w:szCs w:val="24"/>
              </w:rPr>
              <w:t xml:space="preserve">techniczny </w:t>
            </w:r>
            <w:r w:rsidR="00521305">
              <w:rPr>
                <w:rFonts w:ascii="Arial" w:hAnsi="Arial" w:cs="Arial"/>
                <w:sz w:val="24"/>
                <w:szCs w:val="24"/>
              </w:rPr>
              <w:t xml:space="preserve">potrzebny </w:t>
            </w:r>
            <w:r w:rsidRPr="000D7011">
              <w:rPr>
                <w:rFonts w:ascii="Arial" w:hAnsi="Arial" w:cs="Arial"/>
                <w:sz w:val="24"/>
                <w:szCs w:val="24"/>
              </w:rPr>
              <w:t>do prawidłowej obsługi projektu</w:t>
            </w:r>
            <w:r w:rsidR="00046D82">
              <w:rPr>
                <w:rFonts w:ascii="Arial" w:hAnsi="Arial" w:cs="Arial"/>
                <w:sz w:val="24"/>
                <w:szCs w:val="24"/>
              </w:rPr>
              <w:t xml:space="preserve">, w tym zdolność administracyjną, finansową i operacyjną </w:t>
            </w:r>
            <w:r w:rsidR="000F46B4">
              <w:rPr>
                <w:rFonts w:ascii="Arial" w:hAnsi="Arial" w:cs="Arial"/>
                <w:sz w:val="24"/>
                <w:szCs w:val="24"/>
              </w:rPr>
              <w:t>niezbędną do realizacji projektu</w:t>
            </w:r>
            <w:r w:rsidR="00B131D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E64FF40" w14:textId="02A8F616" w:rsidR="005D3493" w:rsidRPr="00505CF0" w:rsidRDefault="008242AC" w:rsidP="00505CF0">
            <w:pPr>
              <w:pStyle w:val="Default"/>
              <w:numPr>
                <w:ilvl w:val="0"/>
                <w:numId w:val="9"/>
              </w:num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242AC">
              <w:rPr>
                <w:rFonts w:ascii="Arial" w:hAnsi="Arial" w:cs="Arial"/>
                <w:sz w:val="24"/>
                <w:szCs w:val="24"/>
              </w:rPr>
              <w:t xml:space="preserve">wnioskodawca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 i stosuje </w:t>
            </w:r>
            <w:r w:rsidRPr="003D1CAA">
              <w:rPr>
                <w:rFonts w:ascii="Arial" w:hAnsi="Arial" w:cs="Arial"/>
                <w:sz w:val="24"/>
                <w:szCs w:val="24"/>
              </w:rPr>
              <w:t>procedur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D1CAA">
              <w:rPr>
                <w:rFonts w:ascii="Arial" w:hAnsi="Arial" w:cs="Arial"/>
                <w:sz w:val="24"/>
                <w:szCs w:val="24"/>
              </w:rPr>
              <w:t xml:space="preserve"> zapobiegania, wykrywania, korygowania i</w:t>
            </w:r>
            <w:r w:rsidR="00505CF0">
              <w:rPr>
                <w:rFonts w:ascii="Arial" w:hAnsi="Arial" w:cs="Arial"/>
                <w:sz w:val="24"/>
                <w:szCs w:val="24"/>
              </w:rPr>
              <w:t> </w:t>
            </w:r>
            <w:r w:rsidRPr="003D1CAA">
              <w:rPr>
                <w:rFonts w:ascii="Arial" w:hAnsi="Arial" w:cs="Arial"/>
                <w:sz w:val="24"/>
                <w:szCs w:val="24"/>
              </w:rPr>
              <w:t>raportowania w obszarze nieprawidłowości i</w:t>
            </w:r>
            <w:r w:rsidR="00505CF0">
              <w:rPr>
                <w:rFonts w:ascii="Arial" w:hAnsi="Arial" w:cs="Arial"/>
                <w:sz w:val="24"/>
                <w:szCs w:val="24"/>
              </w:rPr>
              <w:t> </w:t>
            </w:r>
            <w:r w:rsidRPr="003D1CAA">
              <w:rPr>
                <w:rFonts w:ascii="Arial" w:hAnsi="Arial" w:cs="Arial"/>
                <w:sz w:val="24"/>
                <w:szCs w:val="24"/>
              </w:rPr>
              <w:t>nadużyć finansowych oraz konfliktu interesów dla zadań objętych projektem uwzględniające wymogi Wytycznych dotyczących kontroli w programach polityki spójności wydatków na lata 2021-2027</w:t>
            </w:r>
            <w:r w:rsidR="00274B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D9EB82" w14:textId="68050CDD" w:rsidR="000D7011" w:rsidRPr="00CE575D" w:rsidRDefault="000D7011" w:rsidP="002E6E86">
            <w:pPr>
              <w:pStyle w:val="Default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5CF0">
              <w:rPr>
                <w:rFonts w:ascii="Arial" w:hAnsi="Arial" w:cs="Arial"/>
                <w:sz w:val="24"/>
                <w:szCs w:val="24"/>
              </w:rPr>
              <w:t> </w:t>
            </w:r>
            <w:r w:rsidRPr="000D7011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274BDD">
              <w:rPr>
                <w:rFonts w:ascii="Arial" w:hAnsi="Arial" w:cs="Arial"/>
                <w:sz w:val="24"/>
                <w:szCs w:val="24"/>
              </w:rPr>
              <w:t>,</w:t>
            </w:r>
            <w:r w:rsidRPr="000D70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4BDD">
              <w:rPr>
                <w:rFonts w:ascii="Arial" w:hAnsi="Arial" w:cs="Arial"/>
                <w:sz w:val="24"/>
                <w:szCs w:val="24"/>
              </w:rPr>
              <w:t>w tym oświadczenie wnioskodawcy zawarte we wniosku o dofinansowanie projektu</w:t>
            </w:r>
            <w:r w:rsidR="00274BDD" w:rsidRPr="000D70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7011">
              <w:rPr>
                <w:rFonts w:ascii="Arial" w:hAnsi="Arial" w:cs="Arial"/>
                <w:sz w:val="24"/>
                <w:szCs w:val="24"/>
              </w:rPr>
              <w:t>i załączniki.</w:t>
            </w:r>
          </w:p>
        </w:tc>
        <w:tc>
          <w:tcPr>
            <w:tcW w:w="1539" w:type="pct"/>
            <w:shd w:val="clear" w:color="auto" w:fill="auto"/>
          </w:tcPr>
          <w:p w14:paraId="70BCBD94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TAK/NIE</w:t>
            </w:r>
          </w:p>
          <w:p w14:paraId="13C1CDFB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0D07C95D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7EC4AA95" w14:textId="77777777" w:rsidR="00F83CE0" w:rsidRPr="00BB5636" w:rsidRDefault="00F83CE0" w:rsidP="00F83CE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342CABD3" w14:textId="78542C88" w:rsidR="000D7011" w:rsidRPr="00505CF0" w:rsidRDefault="00F83CE0" w:rsidP="00505CF0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D2B84" w:rsidRPr="00237D23" w14:paraId="4E1322ED" w14:textId="77777777" w:rsidTr="006F6A6A">
        <w:tc>
          <w:tcPr>
            <w:tcW w:w="287" w:type="pct"/>
            <w:shd w:val="clear" w:color="auto" w:fill="auto"/>
          </w:tcPr>
          <w:p w14:paraId="540FDEDF" w14:textId="6DE3116A" w:rsidR="00BD2B84" w:rsidRDefault="003D1CAA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B.11</w:t>
            </w:r>
          </w:p>
        </w:tc>
        <w:tc>
          <w:tcPr>
            <w:tcW w:w="914" w:type="pct"/>
            <w:shd w:val="clear" w:color="auto" w:fill="auto"/>
          </w:tcPr>
          <w:p w14:paraId="7FE5E561" w14:textId="52F21782" w:rsidR="00BD2B84" w:rsidRPr="000D7011" w:rsidRDefault="00BD2B84" w:rsidP="00896959">
            <w:pPr>
              <w:spacing w:before="100" w:beforeAutospacing="1" w:after="100" w:afterAutospacing="1" w:line="276" w:lineRule="auto"/>
              <w:rPr>
                <w:rFonts w:cs="Arial"/>
                <w:b/>
                <w:bCs/>
                <w:szCs w:val="24"/>
              </w:rPr>
            </w:pPr>
            <w:r w:rsidRPr="00DC034A">
              <w:rPr>
                <w:rFonts w:cs="Arial"/>
                <w:b/>
                <w:bCs/>
                <w:szCs w:val="24"/>
              </w:rPr>
              <w:t xml:space="preserve">Zgodność projektu z </w:t>
            </w:r>
            <w:r w:rsidR="00DC034A" w:rsidRPr="00DC034A">
              <w:rPr>
                <w:rFonts w:cs="Arial"/>
                <w:b/>
                <w:bCs/>
                <w:szCs w:val="24"/>
              </w:rPr>
              <w:t xml:space="preserve">zasadami </w:t>
            </w:r>
            <w:r w:rsidRPr="00DC034A">
              <w:rPr>
                <w:rFonts w:cs="Arial"/>
                <w:b/>
                <w:bCs/>
                <w:szCs w:val="24"/>
              </w:rPr>
              <w:t xml:space="preserve">prowadzenia działań informacyjno-komunikacyjnych </w:t>
            </w:r>
          </w:p>
        </w:tc>
        <w:tc>
          <w:tcPr>
            <w:tcW w:w="2260" w:type="pct"/>
            <w:shd w:val="clear" w:color="auto" w:fill="auto"/>
          </w:tcPr>
          <w:p w14:paraId="422A323A" w14:textId="60494393" w:rsidR="00BD2B84" w:rsidRDefault="00BD2B84" w:rsidP="005618BE">
            <w:pPr>
              <w:pStyle w:val="Default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 w:rsidR="001A2F0A">
              <w:t xml:space="preserve"> </w:t>
            </w:r>
            <w:r w:rsidR="001A2F0A" w:rsidRPr="001A2F0A">
              <w:rPr>
                <w:rFonts w:ascii="Arial" w:hAnsi="Arial" w:cs="Arial"/>
                <w:sz w:val="24"/>
                <w:szCs w:val="24"/>
              </w:rPr>
              <w:t>projekt</w:t>
            </w:r>
            <w:r w:rsidR="007451B1">
              <w:rPr>
                <w:rFonts w:ascii="Arial" w:hAnsi="Arial" w:cs="Arial"/>
                <w:sz w:val="24"/>
                <w:szCs w:val="24"/>
              </w:rPr>
              <w:t xml:space="preserve"> realizowany w ramach działań 9.2 oraz 10.2</w:t>
            </w:r>
            <w:r w:rsidR="001A2F0A" w:rsidRPr="001A2F0A">
              <w:rPr>
                <w:rFonts w:ascii="Arial" w:hAnsi="Arial" w:cs="Arial"/>
                <w:sz w:val="24"/>
                <w:szCs w:val="24"/>
              </w:rPr>
              <w:t xml:space="preserve"> jest zgodny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3858E73" w14:textId="5476BFB3" w:rsidR="00BD2B84" w:rsidRDefault="001A2F0A" w:rsidP="00505CF0">
            <w:pPr>
              <w:pStyle w:val="Defaul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 Wytycznymi </w:t>
            </w:r>
            <w:r w:rsidRPr="001A2F0A">
              <w:rPr>
                <w:rFonts w:ascii="Arial" w:hAnsi="Arial" w:cs="Arial"/>
                <w:sz w:val="24"/>
                <w:szCs w:val="24"/>
              </w:rPr>
              <w:t>dotycząc</w:t>
            </w:r>
            <w:r>
              <w:rPr>
                <w:rFonts w:ascii="Arial" w:hAnsi="Arial" w:cs="Arial"/>
                <w:sz w:val="24"/>
                <w:szCs w:val="24"/>
              </w:rPr>
              <w:t>ymi</w:t>
            </w:r>
            <w:r w:rsidRPr="001A2F0A">
              <w:rPr>
                <w:rFonts w:ascii="Arial" w:hAnsi="Arial" w:cs="Arial"/>
                <w:sz w:val="24"/>
                <w:szCs w:val="24"/>
              </w:rPr>
              <w:t xml:space="preserve"> informacji i promocji Funduszy Europejskich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A2F0A">
              <w:rPr>
                <w:rFonts w:ascii="Arial" w:hAnsi="Arial" w:cs="Arial"/>
                <w:sz w:val="24"/>
                <w:szCs w:val="24"/>
              </w:rPr>
              <w:t>na lata 2021-2027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B4CA105" w14:textId="5FF9ED77" w:rsidR="006241FA" w:rsidRPr="001934B7" w:rsidRDefault="001A2F0A">
            <w:pPr>
              <w:pStyle w:val="Default"/>
              <w:numPr>
                <w:ilvl w:val="0"/>
                <w:numId w:val="11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 Strategią komunikacji Fundusze Europejskie dla Kujaw i Pomorza 2021-2027</w:t>
            </w:r>
            <w:r w:rsidR="006241F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241FA" w:rsidRPr="001934B7">
              <w:rPr>
                <w:rFonts w:ascii="Arial" w:hAnsi="Arial" w:cs="Arial"/>
                <w:sz w:val="24"/>
                <w:szCs w:val="24"/>
              </w:rPr>
              <w:t>w tym w szczególności</w:t>
            </w:r>
            <w:r w:rsidR="001934B7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="006241FA" w:rsidRPr="001934B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E4D056E" w14:textId="7F5468DD" w:rsidR="001934B7" w:rsidRDefault="001934B7" w:rsidP="00505CF0">
            <w:pPr>
              <w:pStyle w:val="Default"/>
              <w:numPr>
                <w:ilvl w:val="0"/>
                <w:numId w:val="2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zapewnione jest przestrzeganie zasad komunikacji:</w:t>
            </w:r>
          </w:p>
          <w:p w14:paraId="702F77EE" w14:textId="7A941245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realizacji celów i neutralności</w:t>
            </w:r>
            <w:r w:rsidR="00554597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2A75940" w14:textId="43BC34AA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równego dostępu i dostępnego przekazu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4D2C289" w14:textId="659B183F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ielona zasada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1428529" w14:textId="5F5FB932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adekwatności narzędzi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9A0164" w14:textId="3BCB527C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najniższego efektywnego kosztu</w:t>
            </w:r>
            <w:r>
              <w:t xml:space="preserve"> </w:t>
            </w:r>
            <w:r w:rsidRPr="001934B7">
              <w:rPr>
                <w:rFonts w:ascii="Arial" w:hAnsi="Arial" w:cs="Arial"/>
                <w:sz w:val="24"/>
                <w:szCs w:val="24"/>
              </w:rPr>
              <w:t>dotarcia do grupy docelowej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8A6C340" w14:textId="1DFC0009" w:rsidR="001934B7" w:rsidRDefault="001934B7" w:rsidP="005618BE">
            <w:pPr>
              <w:pStyle w:val="Default"/>
              <w:numPr>
                <w:ilvl w:val="0"/>
                <w:numId w:val="13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zgodności zasięgu projektu</w:t>
            </w:r>
            <w:r>
              <w:t xml:space="preserve"> </w:t>
            </w:r>
            <w:r w:rsidRPr="001934B7">
              <w:rPr>
                <w:rFonts w:ascii="Arial" w:hAnsi="Arial" w:cs="Arial"/>
                <w:sz w:val="24"/>
                <w:szCs w:val="24"/>
              </w:rPr>
              <w:t>z zasięgiem narzędzia komunikacji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4D816F4" w14:textId="539F9172" w:rsidR="001934B7" w:rsidRPr="001934B7" w:rsidRDefault="001934B7" w:rsidP="005618BE">
            <w:pPr>
              <w:pStyle w:val="Default"/>
              <w:numPr>
                <w:ilvl w:val="0"/>
                <w:numId w:val="13"/>
              </w:numPr>
              <w:spacing w:after="120"/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1934B7">
              <w:rPr>
                <w:rFonts w:ascii="Arial" w:hAnsi="Arial" w:cs="Arial"/>
                <w:sz w:val="24"/>
                <w:szCs w:val="24"/>
              </w:rPr>
              <w:t>asada zgodności grupy docelowej z grupą docelową programu, działania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934B7">
              <w:rPr>
                <w:rFonts w:ascii="Arial" w:hAnsi="Arial" w:cs="Arial"/>
                <w:sz w:val="24"/>
                <w:szCs w:val="24"/>
              </w:rPr>
              <w:t>lub projektu</w:t>
            </w:r>
            <w:r w:rsidR="007411B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330F429" w14:textId="2EA0DE42" w:rsidR="006241FA" w:rsidRDefault="006F6895" w:rsidP="00505CF0">
            <w:pPr>
              <w:pStyle w:val="Default"/>
              <w:numPr>
                <w:ilvl w:val="0"/>
                <w:numId w:val="25"/>
              </w:num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554597">
              <w:rPr>
                <w:rFonts w:ascii="Arial" w:hAnsi="Arial" w:cs="Arial"/>
                <w:sz w:val="24"/>
                <w:szCs w:val="24"/>
              </w:rPr>
              <w:t xml:space="preserve">zy </w:t>
            </w:r>
            <w:r>
              <w:rPr>
                <w:rFonts w:ascii="Arial" w:hAnsi="Arial" w:cs="Arial"/>
                <w:sz w:val="24"/>
                <w:szCs w:val="24"/>
              </w:rPr>
              <w:t>wydatki wskazane w projekcie nie dotyczą finansowania niedozwolonych na</w:t>
            </w:r>
            <w:r w:rsidR="00DC034A">
              <w:rPr>
                <w:rFonts w:ascii="Arial" w:hAnsi="Arial" w:cs="Arial"/>
                <w:sz w:val="24"/>
                <w:szCs w:val="24"/>
              </w:rPr>
              <w:t>rzędzi, tj.:</w:t>
            </w:r>
          </w:p>
          <w:p w14:paraId="37B16BB0" w14:textId="019DC19E" w:rsidR="00DC034A" w:rsidRDefault="00DC034A" w:rsidP="005618BE">
            <w:pPr>
              <w:pStyle w:val="Default"/>
              <w:numPr>
                <w:ilvl w:val="0"/>
                <w:numId w:val="14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034A">
              <w:rPr>
                <w:rFonts w:ascii="Arial" w:hAnsi="Arial" w:cs="Arial"/>
                <w:sz w:val="24"/>
                <w:szCs w:val="24"/>
              </w:rPr>
              <w:t>wydatki na cele reprezentacyjne, których nie można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034A">
              <w:rPr>
                <w:rFonts w:ascii="Arial" w:hAnsi="Arial" w:cs="Arial"/>
                <w:sz w:val="24"/>
                <w:szCs w:val="24"/>
              </w:rPr>
              <w:t>jednoznacznie uznać za związane z promocją funduszy polityki spójności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B65F060" w14:textId="68D0105F" w:rsidR="00DC034A" w:rsidRDefault="00DC034A" w:rsidP="005618BE">
            <w:pPr>
              <w:pStyle w:val="Default"/>
              <w:numPr>
                <w:ilvl w:val="0"/>
                <w:numId w:val="14"/>
              </w:numPr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wydatki na </w:t>
            </w:r>
            <w:r w:rsidRPr="00DC034A">
              <w:rPr>
                <w:rFonts w:ascii="Arial" w:hAnsi="Arial" w:cs="Arial"/>
                <w:sz w:val="24"/>
                <w:szCs w:val="24"/>
              </w:rPr>
              <w:t>przedmiot</w:t>
            </w:r>
            <w:r>
              <w:rPr>
                <w:rFonts w:ascii="Arial" w:hAnsi="Arial" w:cs="Arial"/>
                <w:sz w:val="24"/>
                <w:szCs w:val="24"/>
              </w:rPr>
              <w:t xml:space="preserve">y </w:t>
            </w:r>
            <w:r w:rsidRPr="00DC034A">
              <w:rPr>
                <w:rFonts w:ascii="Arial" w:hAnsi="Arial" w:cs="Arial"/>
                <w:sz w:val="24"/>
                <w:szCs w:val="24"/>
              </w:rPr>
              <w:t>o charakterze upominkowym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430C058" w14:textId="1B3641D4" w:rsidR="001A2F0A" w:rsidRPr="00505CF0" w:rsidRDefault="00DC034A" w:rsidP="00505CF0">
            <w:pPr>
              <w:pStyle w:val="Default"/>
              <w:numPr>
                <w:ilvl w:val="0"/>
                <w:numId w:val="14"/>
              </w:numPr>
              <w:spacing w:after="120"/>
              <w:ind w:left="595" w:hanging="283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zakup i dystrybucja gadżetów, </w:t>
            </w:r>
            <w:r w:rsidRPr="00DC034A">
              <w:rPr>
                <w:rFonts w:ascii="Arial" w:hAnsi="Arial" w:cs="Arial"/>
                <w:sz w:val="24"/>
                <w:szCs w:val="24"/>
              </w:rPr>
              <w:t xml:space="preserve">jako działanie, które </w:t>
            </w:r>
            <w:r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DC034A">
              <w:rPr>
                <w:rFonts w:ascii="Arial" w:hAnsi="Arial" w:cs="Arial"/>
                <w:sz w:val="24"/>
                <w:szCs w:val="24"/>
              </w:rPr>
              <w:t>wspiera realizacj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034A">
              <w:rPr>
                <w:rFonts w:ascii="Arial" w:hAnsi="Arial" w:cs="Arial"/>
                <w:sz w:val="24"/>
                <w:szCs w:val="24"/>
              </w:rPr>
              <w:t xml:space="preserve"> innego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C034A">
              <w:rPr>
                <w:rFonts w:ascii="Arial" w:hAnsi="Arial" w:cs="Arial"/>
                <w:sz w:val="24"/>
                <w:szCs w:val="24"/>
              </w:rPr>
              <w:t>działania informacyjno-promocyjnego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19DA84F" w14:textId="03742A17" w:rsidR="001A2F0A" w:rsidRPr="001A2F0A" w:rsidRDefault="001A2F0A" w:rsidP="00505CF0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701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05CF0">
              <w:rPr>
                <w:rFonts w:ascii="Arial" w:hAnsi="Arial" w:cs="Arial"/>
                <w:sz w:val="24"/>
                <w:szCs w:val="24"/>
              </w:rPr>
              <w:t> </w:t>
            </w:r>
            <w:r w:rsidRPr="000D701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1539" w:type="pct"/>
            <w:shd w:val="clear" w:color="auto" w:fill="auto"/>
          </w:tcPr>
          <w:p w14:paraId="1561B455" w14:textId="77777777" w:rsidR="00580C79" w:rsidRPr="00BB5636" w:rsidRDefault="00580C79" w:rsidP="00580C79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>TAK/NIE</w:t>
            </w:r>
          </w:p>
          <w:p w14:paraId="604FED14" w14:textId="77777777" w:rsidR="00580C79" w:rsidRPr="00BB5636" w:rsidRDefault="00580C79" w:rsidP="00580C79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(NIE oznacza odrzucenie wniosku)</w:t>
            </w:r>
          </w:p>
          <w:p w14:paraId="75470E0D" w14:textId="77777777" w:rsidR="00580C79" w:rsidRPr="00BB5636" w:rsidRDefault="00580C79" w:rsidP="00580C79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>Kryterium obligatoryjne – spełnienie kryterium jest niezbędne do przyznania dofinansowania.</w:t>
            </w:r>
          </w:p>
          <w:p w14:paraId="41F2F73E" w14:textId="77777777" w:rsidR="00580C79" w:rsidRPr="00BB5636" w:rsidRDefault="00580C79" w:rsidP="00580C79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t xml:space="preserve">Kryterium uznaje się za spełnione, jeżeli odpowiedź będzie pozytywna. </w:t>
            </w:r>
          </w:p>
          <w:p w14:paraId="2103DC5E" w14:textId="77777777" w:rsidR="00580C79" w:rsidRPr="00BB5636" w:rsidRDefault="00580C79" w:rsidP="00580C79">
            <w:pPr>
              <w:rPr>
                <w:rFonts w:cs="Arial"/>
                <w:szCs w:val="24"/>
              </w:rPr>
            </w:pPr>
            <w:r w:rsidRPr="00BB5636">
              <w:rPr>
                <w:rFonts w:cs="Arial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084EB219" w14:textId="75B23577" w:rsidR="00BD2B84" w:rsidRPr="00CE575D" w:rsidRDefault="00BD2B84" w:rsidP="00580C79">
            <w:pPr>
              <w:spacing w:before="100" w:beforeAutospacing="1" w:after="100" w:afterAutospacing="1" w:line="276" w:lineRule="auto"/>
              <w:rPr>
                <w:rFonts w:cs="Arial"/>
                <w:color w:val="000000"/>
                <w:szCs w:val="24"/>
              </w:rPr>
            </w:pPr>
          </w:p>
        </w:tc>
      </w:tr>
    </w:tbl>
    <w:p w14:paraId="2568FB6E" w14:textId="77777777" w:rsidR="00255A6F" w:rsidRPr="00237D23" w:rsidRDefault="00255A6F" w:rsidP="002935E0">
      <w:pPr>
        <w:spacing w:before="100" w:beforeAutospacing="1" w:after="100" w:afterAutospacing="1" w:line="276" w:lineRule="auto"/>
        <w:ind w:left="720"/>
        <w:rPr>
          <w:rFonts w:cs="Arial"/>
          <w:b/>
          <w:bCs/>
          <w:szCs w:val="24"/>
        </w:rPr>
      </w:pPr>
    </w:p>
    <w:sectPr w:rsidR="00255A6F" w:rsidRPr="00237D23" w:rsidSect="006F18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96B51" w14:textId="77777777" w:rsidR="00231E34" w:rsidRDefault="00231E34" w:rsidP="00590C41">
      <w:pPr>
        <w:spacing w:after="0" w:line="240" w:lineRule="auto"/>
      </w:pPr>
      <w:r>
        <w:separator/>
      </w:r>
    </w:p>
  </w:endnote>
  <w:endnote w:type="continuationSeparator" w:id="0">
    <w:p w14:paraId="22A97D53" w14:textId="77777777" w:rsidR="00231E34" w:rsidRDefault="00231E34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8C391" w14:textId="77777777" w:rsidR="00D243FF" w:rsidRDefault="00D243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2054162"/>
      <w:docPartObj>
        <w:docPartGallery w:val="Page Numbers (Bottom of Page)"/>
        <w:docPartUnique/>
      </w:docPartObj>
    </w:sdtPr>
    <w:sdtEndPr/>
    <w:sdtContent>
      <w:p w14:paraId="79DA8E6B" w14:textId="045B2A60" w:rsidR="00F60B4B" w:rsidRDefault="00F60B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67D">
          <w:rPr>
            <w:noProof/>
          </w:rPr>
          <w:t>15</w:t>
        </w:r>
        <w:r>
          <w:fldChar w:fldCharType="end"/>
        </w:r>
      </w:p>
    </w:sdtContent>
  </w:sdt>
  <w:p w14:paraId="13297DE4" w14:textId="0B1DDD21" w:rsidR="003E381C" w:rsidRDefault="003E381C" w:rsidP="00F60B4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B107B" w14:textId="72D378E6" w:rsidR="006F1849" w:rsidRDefault="006F1849" w:rsidP="006F1849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5D211C8" wp14:editId="5700F3CE">
          <wp:extent cx="6962775" cy="857250"/>
          <wp:effectExtent l="0" t="0" r="9525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85103" w14:textId="77777777" w:rsidR="00231E34" w:rsidRDefault="00231E34" w:rsidP="00590C41">
      <w:pPr>
        <w:spacing w:after="0" w:line="240" w:lineRule="auto"/>
      </w:pPr>
      <w:r>
        <w:separator/>
      </w:r>
    </w:p>
  </w:footnote>
  <w:footnote w:type="continuationSeparator" w:id="0">
    <w:p w14:paraId="29445F58" w14:textId="77777777" w:rsidR="00231E34" w:rsidRDefault="00231E34" w:rsidP="00590C41">
      <w:pPr>
        <w:spacing w:after="0" w:line="240" w:lineRule="auto"/>
      </w:pPr>
      <w:r>
        <w:continuationSeparator/>
      </w:r>
    </w:p>
  </w:footnote>
  <w:footnote w:id="1">
    <w:p w14:paraId="7779D425" w14:textId="7241196B" w:rsidR="0073785A" w:rsidRPr="003F0DF6" w:rsidRDefault="0073785A" w:rsidP="0042789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5107D474" w14:textId="2E0EB68F" w:rsidR="00131B84" w:rsidRPr="003F0DF6" w:rsidRDefault="00131B84" w:rsidP="0042789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F0DF6">
        <w:rPr>
          <w:rFonts w:ascii="Arial" w:hAnsi="Arial" w:cs="Arial"/>
          <w:sz w:val="24"/>
          <w:szCs w:val="24"/>
          <w:vertAlign w:val="superscript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</w:t>
      </w:r>
      <w:r w:rsidR="00EA69A2">
        <w:rPr>
          <w:rFonts w:ascii="Arial" w:hAnsi="Arial" w:cs="Arial"/>
          <w:sz w:val="24"/>
          <w:szCs w:val="24"/>
        </w:rPr>
        <w:t> </w:t>
      </w:r>
      <w:r w:rsidRPr="003F0DF6">
        <w:rPr>
          <w:rFonts w:ascii="Arial" w:hAnsi="Arial" w:cs="Arial"/>
          <w:sz w:val="24"/>
          <w:szCs w:val="24"/>
        </w:rPr>
        <w:t>30.06.2021</w:t>
      </w:r>
      <w:r w:rsidR="00427892">
        <w:rPr>
          <w:rFonts w:ascii="Arial" w:hAnsi="Arial" w:cs="Arial"/>
          <w:sz w:val="24"/>
          <w:szCs w:val="24"/>
        </w:rPr>
        <w:t xml:space="preserve"> r. z </w:t>
      </w:r>
      <w:proofErr w:type="spellStart"/>
      <w:r w:rsidR="00427892">
        <w:rPr>
          <w:rFonts w:ascii="Arial" w:hAnsi="Arial" w:cs="Arial"/>
          <w:sz w:val="24"/>
          <w:szCs w:val="24"/>
        </w:rPr>
        <w:t>późn</w:t>
      </w:r>
      <w:proofErr w:type="spellEnd"/>
      <w:r w:rsidR="00427892">
        <w:rPr>
          <w:rFonts w:ascii="Arial" w:hAnsi="Arial" w:cs="Arial"/>
          <w:sz w:val="24"/>
          <w:szCs w:val="24"/>
        </w:rPr>
        <w:t>. zm.</w:t>
      </w:r>
      <w:r w:rsidR="005D7786">
        <w:rPr>
          <w:rFonts w:ascii="Arial" w:hAnsi="Arial" w:cs="Arial"/>
          <w:sz w:val="24"/>
          <w:szCs w:val="24"/>
        </w:rPr>
        <w:t>) (dalej: r</w:t>
      </w:r>
      <w:r w:rsidRPr="003F0DF6">
        <w:rPr>
          <w:rFonts w:ascii="Arial" w:hAnsi="Arial" w:cs="Arial"/>
          <w:sz w:val="24"/>
          <w:szCs w:val="24"/>
        </w:rPr>
        <w:t>ozporządzenie 2021/1060).</w:t>
      </w:r>
    </w:p>
  </w:footnote>
  <w:footnote w:id="3">
    <w:p w14:paraId="381D4514" w14:textId="204BC9F7" w:rsidR="00F72F25" w:rsidRDefault="00F72F25" w:rsidP="00F72F25">
      <w:pPr>
        <w:spacing w:before="100" w:beforeAutospacing="1" w:after="100" w:afterAutospacing="1"/>
        <w:rPr>
          <w:rFonts w:cs="Arial"/>
          <w:szCs w:val="24"/>
        </w:rPr>
      </w:pPr>
      <w:r w:rsidRPr="00B51241">
        <w:rPr>
          <w:rStyle w:val="Odwoanieprzypisudolnego"/>
        </w:rPr>
        <w:footnoteRef/>
      </w:r>
      <w:r w:rsidRPr="00B51241">
        <w:t xml:space="preserve"> </w:t>
      </w:r>
      <w:r w:rsidRPr="00B51241">
        <w:rPr>
          <w:rFonts w:cs="Arial"/>
          <w:szCs w:val="24"/>
        </w:rPr>
        <w:t xml:space="preserve">W przypadku projektów </w:t>
      </w:r>
      <w:r w:rsidR="00B51241" w:rsidRPr="00B51241">
        <w:rPr>
          <w:rFonts w:cs="Arial"/>
          <w:szCs w:val="24"/>
        </w:rPr>
        <w:t xml:space="preserve">realizowanych z </w:t>
      </w:r>
      <w:r w:rsidR="00B51241" w:rsidRPr="00786BC7">
        <w:rPr>
          <w:rFonts w:cs="Arial"/>
          <w:szCs w:val="24"/>
        </w:rPr>
        <w:t xml:space="preserve">udziałem </w:t>
      </w:r>
      <w:r w:rsidR="00F857D3" w:rsidRPr="00786BC7">
        <w:rPr>
          <w:rFonts w:cs="Arial"/>
          <w:szCs w:val="24"/>
        </w:rPr>
        <w:t>partnera</w:t>
      </w:r>
      <w:r w:rsidR="00C63C92" w:rsidRPr="00786BC7">
        <w:rPr>
          <w:rFonts w:cs="Arial"/>
          <w:szCs w:val="24"/>
        </w:rPr>
        <w:t>/realizatora</w:t>
      </w:r>
      <w:r w:rsidRPr="00B51241">
        <w:rPr>
          <w:rFonts w:cs="Arial"/>
          <w:szCs w:val="24"/>
        </w:rPr>
        <w:t xml:space="preserve">, </w:t>
      </w:r>
      <w:r w:rsidR="00B51241">
        <w:rPr>
          <w:rFonts w:cs="Arial"/>
          <w:szCs w:val="24"/>
        </w:rPr>
        <w:t>którym</w:t>
      </w:r>
      <w:r w:rsidRPr="00B51241">
        <w:rPr>
          <w:rFonts w:cs="Arial"/>
          <w:szCs w:val="24"/>
        </w:rPr>
        <w:t xml:space="preserve"> jest JST lub podmiot kontrolowany lub zależny od JST, wnioskodawca oświadcza we wniosku o dofinansowanie, że dysponuje oświadczeniem każdego z </w:t>
      </w:r>
      <w:r w:rsidR="00F857D3">
        <w:rPr>
          <w:rFonts w:cs="Arial"/>
          <w:szCs w:val="24"/>
        </w:rPr>
        <w:t>partnerów</w:t>
      </w:r>
      <w:r w:rsidRPr="00B51241">
        <w:rPr>
          <w:rFonts w:cs="Arial"/>
          <w:szCs w:val="24"/>
        </w:rPr>
        <w:t xml:space="preserve">, zgodnie z którym </w:t>
      </w:r>
      <w:r w:rsidR="00B51241">
        <w:rPr>
          <w:rFonts w:cs="Arial"/>
          <w:szCs w:val="24"/>
        </w:rPr>
        <w:t>realizator</w:t>
      </w:r>
      <w:r w:rsidRPr="00B51241">
        <w:rPr>
          <w:rFonts w:cs="Arial"/>
          <w:szCs w:val="24"/>
        </w:rPr>
        <w:t xml:space="preserve"> nie podjął jakichkolwiek działań dyskryminacyjnych, sprzecznych z zasadami określonymi w art. 9 ust. 3 rozporządzenia nr 2021/1060.</w:t>
      </w:r>
    </w:p>
  </w:footnote>
  <w:footnote w:id="4">
    <w:p w14:paraId="7088C2EF" w14:textId="77777777" w:rsidR="00136512" w:rsidRDefault="00136512" w:rsidP="00136512">
      <w:pPr>
        <w:pStyle w:val="Tekstprzypisudolnego"/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Zasada DNSH oznacza „Do no </w:t>
      </w:r>
      <w:proofErr w:type="spellStart"/>
      <w:r w:rsidRPr="00BC4799">
        <w:rPr>
          <w:rFonts w:ascii="Arial" w:hAnsi="Arial" w:cs="Arial"/>
          <w:sz w:val="24"/>
          <w:szCs w:val="24"/>
        </w:rPr>
        <w:t>significant</w:t>
      </w:r>
      <w:proofErr w:type="spellEnd"/>
      <w:r w:rsidRPr="00BC479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C4799">
        <w:rPr>
          <w:rFonts w:ascii="Arial" w:hAnsi="Arial" w:cs="Arial"/>
          <w:sz w:val="24"/>
          <w:szCs w:val="24"/>
        </w:rPr>
        <w:t>harm</w:t>
      </w:r>
      <w:proofErr w:type="spellEnd"/>
      <w:r w:rsidRPr="00BC4799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1" w:name="_Hlk133314601"/>
      <w:r w:rsidRPr="00BC4799">
        <w:rPr>
          <w:rFonts w:ascii="Arial" w:hAnsi="Arial" w:cs="Arial"/>
          <w:sz w:val="24"/>
          <w:szCs w:val="24"/>
        </w:rPr>
        <w:t>dokumencie „Ocena zgodności z zasadą „nie czyń poważnych szkód” (DNSH) zakresów wsparcia zawartych w projekcie programu regionalnego Fundusze Europejskie dla Kujaw i Pomorza na lata 2021-2027”</w:t>
      </w:r>
      <w:bookmarkEnd w:id="1"/>
      <w:r w:rsidRPr="00BC4799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1" w:history="1">
        <w:r w:rsidRPr="00BC4799">
          <w:rPr>
            <w:rStyle w:val="Hipercze"/>
            <w:rFonts w:ascii="Arial" w:hAnsi="Arial" w:cs="Arial"/>
            <w:sz w:val="24"/>
            <w:szCs w:val="24"/>
          </w:rPr>
          <w:t>https://mojregion.eu/rpo/wp-content/uploads/sites/3/2022/11/uz-6-22-41-1624-z.pdf</w:t>
        </w:r>
      </w:hyperlink>
      <w:r w:rsidRPr="009043EB">
        <w:rPr>
          <w:rFonts w:cs="Calibri"/>
        </w:rPr>
        <w:t>.</w:t>
      </w:r>
    </w:p>
  </w:footnote>
  <w:footnote w:id="5">
    <w:p w14:paraId="5ED06A25" w14:textId="77777777" w:rsidR="00896959" w:rsidRPr="003F0DF6" w:rsidRDefault="00896959" w:rsidP="003F0DF6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F0D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F0DF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3F0DF6">
        <w:rPr>
          <w:rFonts w:ascii="Arial" w:hAnsi="Arial" w:cs="Arial"/>
          <w:sz w:val="24"/>
          <w:szCs w:val="24"/>
        </w:rPr>
        <w:t>SzOP</w:t>
      </w:r>
      <w:proofErr w:type="spellEnd"/>
      <w:r w:rsidRPr="003F0DF6">
        <w:rPr>
          <w:rFonts w:ascii="Arial" w:hAnsi="Arial" w:cs="Arial"/>
          <w:sz w:val="24"/>
          <w:szCs w:val="24"/>
        </w:rPr>
        <w:t xml:space="preserve"> w późniejszym terminie</w:t>
      </w:r>
      <w:r>
        <w:rPr>
          <w:rFonts w:ascii="Arial" w:hAnsi="Arial" w:cs="Arial"/>
          <w:sz w:val="24"/>
          <w:szCs w:val="24"/>
        </w:rPr>
        <w:t>,</w:t>
      </w:r>
      <w:r w:rsidRPr="003F0DF6">
        <w:rPr>
          <w:rFonts w:ascii="Arial" w:hAnsi="Arial" w:cs="Arial"/>
          <w:sz w:val="24"/>
          <w:szCs w:val="24"/>
        </w:rPr>
        <w:t xml:space="preserve"> przy ocenie lub potwierdzaniu spełniania kryterium w związku z art. 62 ustawy wdrożeniowej</w:t>
      </w:r>
      <w:r>
        <w:rPr>
          <w:rFonts w:ascii="Arial" w:hAnsi="Arial" w:cs="Arial"/>
          <w:sz w:val="24"/>
          <w:szCs w:val="24"/>
        </w:rPr>
        <w:t>,</w:t>
      </w:r>
      <w:r w:rsidRPr="003F0DF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</w:t>
      </w:r>
      <w:r>
        <w:rPr>
          <w:rFonts w:ascii="Arial" w:hAnsi="Arial" w:cs="Arial"/>
          <w:sz w:val="24"/>
          <w:szCs w:val="24"/>
        </w:rPr>
        <w:t>wnioskodawcy</w:t>
      </w:r>
      <w:r w:rsidRPr="003F0DF6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1194A" w14:textId="77777777" w:rsidR="00D243FF" w:rsidRDefault="00D243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2A777" w14:textId="5A5F7B3C" w:rsidR="00BD4B28" w:rsidRDefault="00BD4B28" w:rsidP="002F3AEC">
    <w:pPr>
      <w:tabs>
        <w:tab w:val="left" w:pos="6300"/>
      </w:tabs>
      <w:spacing w:after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FB2CB" w14:textId="5BBB8D8F" w:rsidR="004E7F86" w:rsidRDefault="003C022B" w:rsidP="002A5105">
    <w:pPr>
      <w:spacing w:after="0" w:line="240" w:lineRule="auto"/>
      <w:rPr>
        <w:rFonts w:cs="Arial"/>
        <w:bCs/>
      </w:rPr>
    </w:pPr>
    <w:r w:rsidRPr="009B00E5">
      <w:rPr>
        <w:rFonts w:cs="Arial"/>
        <w:bCs/>
        <w:szCs w:val="24"/>
      </w:rPr>
      <w:t>FUNDUSZE EUROPEJSKIE DLA KUJAW I POMORZA 2021-2027</w:t>
    </w:r>
  </w:p>
  <w:p w14:paraId="79403FAF" w14:textId="7F34F89A" w:rsidR="00D243FF" w:rsidRPr="007E0154" w:rsidRDefault="00D243FF" w:rsidP="00D243FF">
    <w:pPr>
      <w:spacing w:after="0" w:line="240" w:lineRule="auto"/>
      <w:ind w:left="9204"/>
      <w:jc w:val="right"/>
      <w:rPr>
        <w:rFonts w:cs="Arial"/>
        <w:bCs/>
        <w:szCs w:val="24"/>
      </w:rPr>
    </w:pPr>
    <w:r w:rsidRPr="007E0154">
      <w:rPr>
        <w:rFonts w:cs="Arial"/>
        <w:bCs/>
        <w:szCs w:val="24"/>
      </w:rPr>
      <w:t xml:space="preserve">Załącznik do uchwały Nr </w:t>
    </w:r>
    <w:r>
      <w:rPr>
        <w:rFonts w:cs="Arial"/>
        <w:bCs/>
        <w:szCs w:val="24"/>
      </w:rPr>
      <w:t>107</w:t>
    </w:r>
    <w:r w:rsidRPr="007E0154">
      <w:rPr>
        <w:rFonts w:cs="Arial"/>
        <w:bCs/>
        <w:szCs w:val="24"/>
      </w:rPr>
      <w:t>/2024</w:t>
    </w:r>
  </w:p>
  <w:p w14:paraId="30D8045A" w14:textId="77777777" w:rsidR="00D243FF" w:rsidRPr="007E0154" w:rsidRDefault="00D243FF" w:rsidP="00D243FF">
    <w:pPr>
      <w:spacing w:after="0" w:line="240" w:lineRule="auto"/>
      <w:ind w:left="9204"/>
      <w:jc w:val="right"/>
      <w:rPr>
        <w:rFonts w:cs="Arial"/>
        <w:bCs/>
        <w:szCs w:val="24"/>
      </w:rPr>
    </w:pPr>
    <w:r w:rsidRPr="007E0154">
      <w:rPr>
        <w:rFonts w:cs="Arial"/>
        <w:bCs/>
        <w:szCs w:val="24"/>
      </w:rPr>
      <w:tab/>
      <w:t>KM FEdKP 2021-2027</w:t>
    </w:r>
  </w:p>
  <w:p w14:paraId="6A2BBA33" w14:textId="77777777" w:rsidR="00D243FF" w:rsidRPr="00B62330" w:rsidRDefault="00D243FF" w:rsidP="00D243FF">
    <w:pPr>
      <w:spacing w:after="0" w:line="240" w:lineRule="auto"/>
      <w:ind w:left="9204"/>
      <w:jc w:val="right"/>
      <w:rPr>
        <w:rFonts w:cs="Arial"/>
        <w:bCs/>
        <w:szCs w:val="24"/>
      </w:rPr>
    </w:pPr>
    <w:r w:rsidRPr="007E0154">
      <w:rPr>
        <w:rFonts w:cs="Arial"/>
        <w:bCs/>
        <w:szCs w:val="24"/>
      </w:rPr>
      <w:tab/>
      <w:t>z 17 października 2024 r.</w:t>
    </w:r>
  </w:p>
  <w:p w14:paraId="42584E32" w14:textId="77777777" w:rsidR="002A5105" w:rsidRPr="002A5105" w:rsidRDefault="002A5105" w:rsidP="002A5105">
    <w:pPr>
      <w:spacing w:after="0" w:line="240" w:lineRule="auto"/>
      <w:jc w:val="right"/>
      <w:rPr>
        <w:rFonts w:cs="Arial"/>
        <w:bCs/>
        <w:lang w:val="x-none"/>
      </w:rPr>
    </w:pPr>
  </w:p>
  <w:p w14:paraId="7C6280CF" w14:textId="14EB2159" w:rsidR="006F1849" w:rsidRPr="001917BC" w:rsidRDefault="006F1849" w:rsidP="0023279B">
    <w:pPr>
      <w:spacing w:after="0" w:line="276" w:lineRule="auto"/>
      <w:ind w:left="9923"/>
      <w:rPr>
        <w:rFonts w:cs="Arial"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F07A2"/>
    <w:multiLevelType w:val="hybridMultilevel"/>
    <w:tmpl w:val="98E04832"/>
    <w:lvl w:ilvl="0" w:tplc="FEDA9BEE">
      <w:start w:val="1"/>
      <w:numFmt w:val="decimal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6D95B3D"/>
    <w:multiLevelType w:val="hybridMultilevel"/>
    <w:tmpl w:val="97FE7A0C"/>
    <w:lvl w:ilvl="0" w:tplc="7F403B6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5F9"/>
    <w:multiLevelType w:val="hybridMultilevel"/>
    <w:tmpl w:val="94C6F8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9F3D06"/>
    <w:multiLevelType w:val="hybridMultilevel"/>
    <w:tmpl w:val="C004129A"/>
    <w:lvl w:ilvl="0" w:tplc="E8B401CA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210915B3"/>
    <w:multiLevelType w:val="hybridMultilevel"/>
    <w:tmpl w:val="DA4A004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624A9"/>
    <w:multiLevelType w:val="hybridMultilevel"/>
    <w:tmpl w:val="C10435BC"/>
    <w:lvl w:ilvl="0" w:tplc="F134118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D6D02"/>
    <w:multiLevelType w:val="hybridMultilevel"/>
    <w:tmpl w:val="8F52A9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46099"/>
    <w:multiLevelType w:val="hybridMultilevel"/>
    <w:tmpl w:val="E0DAB882"/>
    <w:lvl w:ilvl="0" w:tplc="EB34EBE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C92589"/>
    <w:multiLevelType w:val="hybridMultilevel"/>
    <w:tmpl w:val="15800DAE"/>
    <w:lvl w:ilvl="0" w:tplc="2DDA538E">
      <w:start w:val="1"/>
      <w:numFmt w:val="lowerLetter"/>
      <w:lvlText w:val="%1."/>
      <w:lvlJc w:val="left"/>
      <w:pPr>
        <w:ind w:left="644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66B19"/>
    <w:multiLevelType w:val="hybridMultilevel"/>
    <w:tmpl w:val="AC80272C"/>
    <w:lvl w:ilvl="0" w:tplc="4EEE549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F0CD1"/>
    <w:multiLevelType w:val="hybridMultilevel"/>
    <w:tmpl w:val="15BC2E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E02DF"/>
    <w:multiLevelType w:val="hybridMultilevel"/>
    <w:tmpl w:val="02246D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D720C"/>
    <w:multiLevelType w:val="hybridMultilevel"/>
    <w:tmpl w:val="18D2B9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DE2228"/>
    <w:multiLevelType w:val="hybridMultilevel"/>
    <w:tmpl w:val="38462F8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9F92B27"/>
    <w:multiLevelType w:val="hybridMultilevel"/>
    <w:tmpl w:val="8F52A94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>
      <w:start w:val="1"/>
      <w:numFmt w:val="decimal"/>
      <w:lvlText w:val="%4."/>
      <w:lvlJc w:val="left"/>
      <w:pPr>
        <w:ind w:left="2880" w:hanging="360"/>
      </w:pPr>
    </w:lvl>
    <w:lvl w:ilvl="4" w:tplc="18090019">
      <w:start w:val="1"/>
      <w:numFmt w:val="lowerLetter"/>
      <w:lvlText w:val="%5."/>
      <w:lvlJc w:val="left"/>
      <w:pPr>
        <w:ind w:left="3600" w:hanging="360"/>
      </w:pPr>
    </w:lvl>
    <w:lvl w:ilvl="5" w:tplc="1809001B">
      <w:start w:val="1"/>
      <w:numFmt w:val="lowerRoman"/>
      <w:lvlText w:val="%6."/>
      <w:lvlJc w:val="right"/>
      <w:pPr>
        <w:ind w:left="4320" w:hanging="180"/>
      </w:pPr>
    </w:lvl>
    <w:lvl w:ilvl="6" w:tplc="1809000F">
      <w:start w:val="1"/>
      <w:numFmt w:val="decimal"/>
      <w:lvlText w:val="%7."/>
      <w:lvlJc w:val="left"/>
      <w:pPr>
        <w:ind w:left="5040" w:hanging="360"/>
      </w:pPr>
    </w:lvl>
    <w:lvl w:ilvl="7" w:tplc="18090019">
      <w:start w:val="1"/>
      <w:numFmt w:val="lowerLetter"/>
      <w:lvlText w:val="%8."/>
      <w:lvlJc w:val="left"/>
      <w:pPr>
        <w:ind w:left="5760" w:hanging="360"/>
      </w:pPr>
    </w:lvl>
    <w:lvl w:ilvl="8" w:tplc="1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3C6065"/>
    <w:multiLevelType w:val="hybridMultilevel"/>
    <w:tmpl w:val="3DAE9EDC"/>
    <w:lvl w:ilvl="0" w:tplc="0262D006">
      <w:start w:val="1"/>
      <w:numFmt w:val="decimal"/>
      <w:lvlText w:val="%1."/>
      <w:lvlJc w:val="left"/>
      <w:pPr>
        <w:ind w:left="785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58F62173"/>
    <w:multiLevelType w:val="hybridMultilevel"/>
    <w:tmpl w:val="07D030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C5862BB"/>
    <w:multiLevelType w:val="hybridMultilevel"/>
    <w:tmpl w:val="164CC4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41A7"/>
    <w:multiLevelType w:val="hybridMultilevel"/>
    <w:tmpl w:val="8D5EE84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C3AC3"/>
    <w:multiLevelType w:val="hybridMultilevel"/>
    <w:tmpl w:val="61184784"/>
    <w:lvl w:ilvl="0" w:tplc="0EBEFBF8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972F6"/>
    <w:multiLevelType w:val="hybridMultilevel"/>
    <w:tmpl w:val="6BD8AD42"/>
    <w:lvl w:ilvl="0" w:tplc="3876542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D4600"/>
    <w:multiLevelType w:val="hybridMultilevel"/>
    <w:tmpl w:val="C1FC7896"/>
    <w:lvl w:ilvl="0" w:tplc="9AF6650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1C57EA"/>
    <w:multiLevelType w:val="hybridMultilevel"/>
    <w:tmpl w:val="05B2C4D6"/>
    <w:lvl w:ilvl="0" w:tplc="699E3462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3" w15:restartNumberingAfterBreak="0">
    <w:nsid w:val="78BD4E50"/>
    <w:multiLevelType w:val="hybridMultilevel"/>
    <w:tmpl w:val="D1ECD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373970">
    <w:abstractNumId w:val="15"/>
  </w:num>
  <w:num w:numId="2" w16cid:durableId="396367740">
    <w:abstractNumId w:val="9"/>
  </w:num>
  <w:num w:numId="3" w16cid:durableId="363598149">
    <w:abstractNumId w:val="12"/>
  </w:num>
  <w:num w:numId="4" w16cid:durableId="1240822444">
    <w:abstractNumId w:val="19"/>
  </w:num>
  <w:num w:numId="5" w16cid:durableId="1332291624">
    <w:abstractNumId w:val="8"/>
  </w:num>
  <w:num w:numId="6" w16cid:durableId="1878273965">
    <w:abstractNumId w:val="7"/>
  </w:num>
  <w:num w:numId="7" w16cid:durableId="1354306689">
    <w:abstractNumId w:val="21"/>
  </w:num>
  <w:num w:numId="8" w16cid:durableId="646907738">
    <w:abstractNumId w:val="3"/>
  </w:num>
  <w:num w:numId="9" w16cid:durableId="1903364789">
    <w:abstractNumId w:val="0"/>
  </w:num>
  <w:num w:numId="10" w16cid:durableId="1835871368">
    <w:abstractNumId w:val="5"/>
  </w:num>
  <w:num w:numId="11" w16cid:durableId="928082389">
    <w:abstractNumId w:val="20"/>
  </w:num>
  <w:num w:numId="12" w16cid:durableId="1316761129">
    <w:abstractNumId w:val="2"/>
  </w:num>
  <w:num w:numId="13" w16cid:durableId="1633173149">
    <w:abstractNumId w:val="16"/>
  </w:num>
  <w:num w:numId="14" w16cid:durableId="120612615">
    <w:abstractNumId w:val="13"/>
  </w:num>
  <w:num w:numId="15" w16cid:durableId="20119827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6780755">
    <w:abstractNumId w:val="14"/>
  </w:num>
  <w:num w:numId="17" w16cid:durableId="670639627">
    <w:abstractNumId w:val="6"/>
  </w:num>
  <w:num w:numId="18" w16cid:durableId="524558364">
    <w:abstractNumId w:val="10"/>
  </w:num>
  <w:num w:numId="19" w16cid:durableId="1274090019">
    <w:abstractNumId w:val="1"/>
  </w:num>
  <w:num w:numId="20" w16cid:durableId="305206810">
    <w:abstractNumId w:val="17"/>
  </w:num>
  <w:num w:numId="21" w16cid:durableId="1457455695">
    <w:abstractNumId w:val="18"/>
  </w:num>
  <w:num w:numId="22" w16cid:durableId="294408733">
    <w:abstractNumId w:val="4"/>
  </w:num>
  <w:num w:numId="23" w16cid:durableId="975913599">
    <w:abstractNumId w:val="22"/>
  </w:num>
  <w:num w:numId="24" w16cid:durableId="1906993164">
    <w:abstractNumId w:val="23"/>
  </w:num>
  <w:num w:numId="25" w16cid:durableId="795875799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409DE"/>
    <w:rsid w:val="0000011D"/>
    <w:rsid w:val="0001214D"/>
    <w:rsid w:val="000121D6"/>
    <w:rsid w:val="000133E2"/>
    <w:rsid w:val="000202F5"/>
    <w:rsid w:val="00025B3D"/>
    <w:rsid w:val="000376C1"/>
    <w:rsid w:val="00040FEC"/>
    <w:rsid w:val="00046D82"/>
    <w:rsid w:val="0006572B"/>
    <w:rsid w:val="000662BA"/>
    <w:rsid w:val="00066852"/>
    <w:rsid w:val="00090269"/>
    <w:rsid w:val="000902C1"/>
    <w:rsid w:val="0009064B"/>
    <w:rsid w:val="000915D9"/>
    <w:rsid w:val="00092508"/>
    <w:rsid w:val="000976C3"/>
    <w:rsid w:val="000A32E1"/>
    <w:rsid w:val="000B042B"/>
    <w:rsid w:val="000B1605"/>
    <w:rsid w:val="000B2CAE"/>
    <w:rsid w:val="000B32B7"/>
    <w:rsid w:val="000C1676"/>
    <w:rsid w:val="000C6D96"/>
    <w:rsid w:val="000D4194"/>
    <w:rsid w:val="000D41C9"/>
    <w:rsid w:val="000D4966"/>
    <w:rsid w:val="000D4BAD"/>
    <w:rsid w:val="000D7011"/>
    <w:rsid w:val="000D7488"/>
    <w:rsid w:val="000E4428"/>
    <w:rsid w:val="000E5639"/>
    <w:rsid w:val="000E70D0"/>
    <w:rsid w:val="000F2383"/>
    <w:rsid w:val="000F2432"/>
    <w:rsid w:val="000F46B4"/>
    <w:rsid w:val="000F4FC2"/>
    <w:rsid w:val="00105FF1"/>
    <w:rsid w:val="00106E58"/>
    <w:rsid w:val="00125970"/>
    <w:rsid w:val="00131B84"/>
    <w:rsid w:val="00133A79"/>
    <w:rsid w:val="00134FC4"/>
    <w:rsid w:val="00136512"/>
    <w:rsid w:val="00137BF8"/>
    <w:rsid w:val="00140ADB"/>
    <w:rsid w:val="00144BA6"/>
    <w:rsid w:val="00145F2B"/>
    <w:rsid w:val="00145FA5"/>
    <w:rsid w:val="00156FDF"/>
    <w:rsid w:val="001645EA"/>
    <w:rsid w:val="00182748"/>
    <w:rsid w:val="00185BB6"/>
    <w:rsid w:val="00186363"/>
    <w:rsid w:val="00186413"/>
    <w:rsid w:val="00190442"/>
    <w:rsid w:val="001917BC"/>
    <w:rsid w:val="001934B7"/>
    <w:rsid w:val="001941D5"/>
    <w:rsid w:val="001A2E92"/>
    <w:rsid w:val="001A2F0A"/>
    <w:rsid w:val="001A39FA"/>
    <w:rsid w:val="001A43C4"/>
    <w:rsid w:val="001A740C"/>
    <w:rsid w:val="001B3034"/>
    <w:rsid w:val="001B467D"/>
    <w:rsid w:val="001B668B"/>
    <w:rsid w:val="001C129A"/>
    <w:rsid w:val="001D0A2E"/>
    <w:rsid w:val="001D43C5"/>
    <w:rsid w:val="001D5D93"/>
    <w:rsid w:val="001D5EA3"/>
    <w:rsid w:val="001D7ABD"/>
    <w:rsid w:val="001E3E43"/>
    <w:rsid w:val="001F2CA5"/>
    <w:rsid w:val="001F6122"/>
    <w:rsid w:val="001F6757"/>
    <w:rsid w:val="001F774E"/>
    <w:rsid w:val="001F7D98"/>
    <w:rsid w:val="0021126C"/>
    <w:rsid w:val="0021581F"/>
    <w:rsid w:val="0022391D"/>
    <w:rsid w:val="00223EF6"/>
    <w:rsid w:val="002270AE"/>
    <w:rsid w:val="00227A47"/>
    <w:rsid w:val="00231E34"/>
    <w:rsid w:val="0023279B"/>
    <w:rsid w:val="00235970"/>
    <w:rsid w:val="00237D23"/>
    <w:rsid w:val="002442A2"/>
    <w:rsid w:val="002473B7"/>
    <w:rsid w:val="00250798"/>
    <w:rsid w:val="00251E8C"/>
    <w:rsid w:val="00252438"/>
    <w:rsid w:val="00252FD5"/>
    <w:rsid w:val="00254B00"/>
    <w:rsid w:val="00255A6F"/>
    <w:rsid w:val="00257828"/>
    <w:rsid w:val="00257D59"/>
    <w:rsid w:val="00267A78"/>
    <w:rsid w:val="00274BDD"/>
    <w:rsid w:val="00276182"/>
    <w:rsid w:val="0028113F"/>
    <w:rsid w:val="00282381"/>
    <w:rsid w:val="00284903"/>
    <w:rsid w:val="00285718"/>
    <w:rsid w:val="00286456"/>
    <w:rsid w:val="00286E14"/>
    <w:rsid w:val="0028703E"/>
    <w:rsid w:val="00290E36"/>
    <w:rsid w:val="00292A1B"/>
    <w:rsid w:val="002935E0"/>
    <w:rsid w:val="00295CAE"/>
    <w:rsid w:val="002A1117"/>
    <w:rsid w:val="002A1AE2"/>
    <w:rsid w:val="002A5105"/>
    <w:rsid w:val="002B209D"/>
    <w:rsid w:val="002B254C"/>
    <w:rsid w:val="002B319C"/>
    <w:rsid w:val="002B59C0"/>
    <w:rsid w:val="002B7AA0"/>
    <w:rsid w:val="002C7376"/>
    <w:rsid w:val="002D0010"/>
    <w:rsid w:val="002D32CF"/>
    <w:rsid w:val="002D5396"/>
    <w:rsid w:val="002D66B7"/>
    <w:rsid w:val="002D74BF"/>
    <w:rsid w:val="002E3D54"/>
    <w:rsid w:val="002E6041"/>
    <w:rsid w:val="002E6E86"/>
    <w:rsid w:val="002F3AEC"/>
    <w:rsid w:val="002F5273"/>
    <w:rsid w:val="002F5432"/>
    <w:rsid w:val="00301159"/>
    <w:rsid w:val="00301DFF"/>
    <w:rsid w:val="003054C8"/>
    <w:rsid w:val="003062F0"/>
    <w:rsid w:val="00310288"/>
    <w:rsid w:val="00311261"/>
    <w:rsid w:val="00311C90"/>
    <w:rsid w:val="00315A53"/>
    <w:rsid w:val="00322617"/>
    <w:rsid w:val="00323C80"/>
    <w:rsid w:val="0033344D"/>
    <w:rsid w:val="00340D10"/>
    <w:rsid w:val="00343A09"/>
    <w:rsid w:val="00344E0D"/>
    <w:rsid w:val="003471D6"/>
    <w:rsid w:val="00354384"/>
    <w:rsid w:val="00354C5C"/>
    <w:rsid w:val="003568B6"/>
    <w:rsid w:val="00356E13"/>
    <w:rsid w:val="00372FF9"/>
    <w:rsid w:val="00373AC9"/>
    <w:rsid w:val="0037555F"/>
    <w:rsid w:val="003757A9"/>
    <w:rsid w:val="00377123"/>
    <w:rsid w:val="00382DE2"/>
    <w:rsid w:val="00382E67"/>
    <w:rsid w:val="003830BC"/>
    <w:rsid w:val="00386434"/>
    <w:rsid w:val="003966BA"/>
    <w:rsid w:val="00396C2D"/>
    <w:rsid w:val="003A11E8"/>
    <w:rsid w:val="003A1631"/>
    <w:rsid w:val="003A4C02"/>
    <w:rsid w:val="003A4E87"/>
    <w:rsid w:val="003A5F68"/>
    <w:rsid w:val="003B1556"/>
    <w:rsid w:val="003B1DBC"/>
    <w:rsid w:val="003B245B"/>
    <w:rsid w:val="003B3306"/>
    <w:rsid w:val="003B5D73"/>
    <w:rsid w:val="003B7DFB"/>
    <w:rsid w:val="003C022B"/>
    <w:rsid w:val="003C1482"/>
    <w:rsid w:val="003C482F"/>
    <w:rsid w:val="003C57F0"/>
    <w:rsid w:val="003D0766"/>
    <w:rsid w:val="003D1CAA"/>
    <w:rsid w:val="003E381C"/>
    <w:rsid w:val="003E40EE"/>
    <w:rsid w:val="003F0DF6"/>
    <w:rsid w:val="003F10FD"/>
    <w:rsid w:val="003F6248"/>
    <w:rsid w:val="0040315E"/>
    <w:rsid w:val="004214F4"/>
    <w:rsid w:val="00425654"/>
    <w:rsid w:val="00425757"/>
    <w:rsid w:val="004268EF"/>
    <w:rsid w:val="00427892"/>
    <w:rsid w:val="00430669"/>
    <w:rsid w:val="004313E7"/>
    <w:rsid w:val="00432765"/>
    <w:rsid w:val="0043748D"/>
    <w:rsid w:val="004416F3"/>
    <w:rsid w:val="004530AC"/>
    <w:rsid w:val="00453617"/>
    <w:rsid w:val="00453D47"/>
    <w:rsid w:val="0045644E"/>
    <w:rsid w:val="004565DB"/>
    <w:rsid w:val="00463F3D"/>
    <w:rsid w:val="00464948"/>
    <w:rsid w:val="0048059A"/>
    <w:rsid w:val="004836E4"/>
    <w:rsid w:val="004844DB"/>
    <w:rsid w:val="004848C5"/>
    <w:rsid w:val="0048535F"/>
    <w:rsid w:val="004923D1"/>
    <w:rsid w:val="00494C36"/>
    <w:rsid w:val="00496A32"/>
    <w:rsid w:val="004A0ACD"/>
    <w:rsid w:val="004A6EDF"/>
    <w:rsid w:val="004A6F8C"/>
    <w:rsid w:val="004B62A2"/>
    <w:rsid w:val="004C59CB"/>
    <w:rsid w:val="004C6B5A"/>
    <w:rsid w:val="004C7F6E"/>
    <w:rsid w:val="004D35FC"/>
    <w:rsid w:val="004D3752"/>
    <w:rsid w:val="004E37B1"/>
    <w:rsid w:val="004E6DF7"/>
    <w:rsid w:val="004E7F86"/>
    <w:rsid w:val="004F478B"/>
    <w:rsid w:val="004F5DA6"/>
    <w:rsid w:val="004F66EE"/>
    <w:rsid w:val="004F6981"/>
    <w:rsid w:val="004F76AF"/>
    <w:rsid w:val="005008AB"/>
    <w:rsid w:val="00501DA0"/>
    <w:rsid w:val="00505CF0"/>
    <w:rsid w:val="00507E54"/>
    <w:rsid w:val="00511F64"/>
    <w:rsid w:val="00512A0A"/>
    <w:rsid w:val="00513B1A"/>
    <w:rsid w:val="00516B6C"/>
    <w:rsid w:val="005202EB"/>
    <w:rsid w:val="00521305"/>
    <w:rsid w:val="00522C06"/>
    <w:rsid w:val="00522CB7"/>
    <w:rsid w:val="00533200"/>
    <w:rsid w:val="00533B07"/>
    <w:rsid w:val="0053428E"/>
    <w:rsid w:val="00535F49"/>
    <w:rsid w:val="00536862"/>
    <w:rsid w:val="00541F7F"/>
    <w:rsid w:val="00543980"/>
    <w:rsid w:val="005458EA"/>
    <w:rsid w:val="005475E3"/>
    <w:rsid w:val="00554597"/>
    <w:rsid w:val="005567DA"/>
    <w:rsid w:val="00560873"/>
    <w:rsid w:val="0056171D"/>
    <w:rsid w:val="005618BE"/>
    <w:rsid w:val="005712D2"/>
    <w:rsid w:val="00580C79"/>
    <w:rsid w:val="00582FB3"/>
    <w:rsid w:val="005901F2"/>
    <w:rsid w:val="00590C41"/>
    <w:rsid w:val="00591AC4"/>
    <w:rsid w:val="00592836"/>
    <w:rsid w:val="00595AF7"/>
    <w:rsid w:val="005A7BB8"/>
    <w:rsid w:val="005B07C0"/>
    <w:rsid w:val="005B3A6A"/>
    <w:rsid w:val="005B7E38"/>
    <w:rsid w:val="005D3493"/>
    <w:rsid w:val="005D7786"/>
    <w:rsid w:val="005F3DE7"/>
    <w:rsid w:val="005F7E0C"/>
    <w:rsid w:val="006046D4"/>
    <w:rsid w:val="00605279"/>
    <w:rsid w:val="00610DD1"/>
    <w:rsid w:val="00613570"/>
    <w:rsid w:val="00615B55"/>
    <w:rsid w:val="00616505"/>
    <w:rsid w:val="006241FA"/>
    <w:rsid w:val="006277DB"/>
    <w:rsid w:val="00635BB2"/>
    <w:rsid w:val="006378F8"/>
    <w:rsid w:val="00643354"/>
    <w:rsid w:val="0064642D"/>
    <w:rsid w:val="00651F33"/>
    <w:rsid w:val="006536D7"/>
    <w:rsid w:val="00662A04"/>
    <w:rsid w:val="0067554A"/>
    <w:rsid w:val="00675FF9"/>
    <w:rsid w:val="00686896"/>
    <w:rsid w:val="00694B16"/>
    <w:rsid w:val="00697F16"/>
    <w:rsid w:val="006A11E3"/>
    <w:rsid w:val="006A1D29"/>
    <w:rsid w:val="006A2A97"/>
    <w:rsid w:val="006A307E"/>
    <w:rsid w:val="006A3C08"/>
    <w:rsid w:val="006A50A6"/>
    <w:rsid w:val="006A580A"/>
    <w:rsid w:val="006A7FE7"/>
    <w:rsid w:val="006B06A7"/>
    <w:rsid w:val="006B0F2A"/>
    <w:rsid w:val="006B2248"/>
    <w:rsid w:val="006B2E63"/>
    <w:rsid w:val="006B5D8B"/>
    <w:rsid w:val="006B777A"/>
    <w:rsid w:val="006C3B6F"/>
    <w:rsid w:val="006C657D"/>
    <w:rsid w:val="006D1C45"/>
    <w:rsid w:val="006D3819"/>
    <w:rsid w:val="006D5927"/>
    <w:rsid w:val="006E0B2C"/>
    <w:rsid w:val="006E0C2F"/>
    <w:rsid w:val="006E5D49"/>
    <w:rsid w:val="006E74A1"/>
    <w:rsid w:val="006F02D7"/>
    <w:rsid w:val="006F15C5"/>
    <w:rsid w:val="006F1849"/>
    <w:rsid w:val="006F5418"/>
    <w:rsid w:val="006F6895"/>
    <w:rsid w:val="006F6A6A"/>
    <w:rsid w:val="0070202B"/>
    <w:rsid w:val="00703B93"/>
    <w:rsid w:val="00705E0A"/>
    <w:rsid w:val="00706573"/>
    <w:rsid w:val="00711281"/>
    <w:rsid w:val="0071225D"/>
    <w:rsid w:val="00714869"/>
    <w:rsid w:val="00714C9D"/>
    <w:rsid w:val="00714FF2"/>
    <w:rsid w:val="007167BA"/>
    <w:rsid w:val="007209DE"/>
    <w:rsid w:val="0072625E"/>
    <w:rsid w:val="00727158"/>
    <w:rsid w:val="00735934"/>
    <w:rsid w:val="0073785A"/>
    <w:rsid w:val="007411B9"/>
    <w:rsid w:val="00744AAE"/>
    <w:rsid w:val="007451B1"/>
    <w:rsid w:val="00747148"/>
    <w:rsid w:val="00750C3C"/>
    <w:rsid w:val="00750E93"/>
    <w:rsid w:val="00754620"/>
    <w:rsid w:val="0075697B"/>
    <w:rsid w:val="007623CE"/>
    <w:rsid w:val="00766CC8"/>
    <w:rsid w:val="00770134"/>
    <w:rsid w:val="00775B50"/>
    <w:rsid w:val="00781D9D"/>
    <w:rsid w:val="00782F3A"/>
    <w:rsid w:val="00784BCD"/>
    <w:rsid w:val="0078551B"/>
    <w:rsid w:val="00786BC7"/>
    <w:rsid w:val="00793857"/>
    <w:rsid w:val="007A0923"/>
    <w:rsid w:val="007A2486"/>
    <w:rsid w:val="007A45DF"/>
    <w:rsid w:val="007B27BF"/>
    <w:rsid w:val="007B3345"/>
    <w:rsid w:val="007B367C"/>
    <w:rsid w:val="007B4F1B"/>
    <w:rsid w:val="007B4F9E"/>
    <w:rsid w:val="007C335A"/>
    <w:rsid w:val="007C4AF5"/>
    <w:rsid w:val="007C6BB0"/>
    <w:rsid w:val="007D18F4"/>
    <w:rsid w:val="007D64D4"/>
    <w:rsid w:val="007E000A"/>
    <w:rsid w:val="007E2BE0"/>
    <w:rsid w:val="007E6614"/>
    <w:rsid w:val="007F0AA9"/>
    <w:rsid w:val="007F46FA"/>
    <w:rsid w:val="007F7251"/>
    <w:rsid w:val="007F7ED7"/>
    <w:rsid w:val="00815AA1"/>
    <w:rsid w:val="00816BAF"/>
    <w:rsid w:val="00820BEC"/>
    <w:rsid w:val="0082197F"/>
    <w:rsid w:val="00822CAF"/>
    <w:rsid w:val="00822EE3"/>
    <w:rsid w:val="008242AC"/>
    <w:rsid w:val="008272D0"/>
    <w:rsid w:val="00845BE0"/>
    <w:rsid w:val="0085707A"/>
    <w:rsid w:val="008658DB"/>
    <w:rsid w:val="00870300"/>
    <w:rsid w:val="008726DF"/>
    <w:rsid w:val="008729A8"/>
    <w:rsid w:val="00872FC5"/>
    <w:rsid w:val="00876FA5"/>
    <w:rsid w:val="00880706"/>
    <w:rsid w:val="008844FC"/>
    <w:rsid w:val="00892F5F"/>
    <w:rsid w:val="00893B99"/>
    <w:rsid w:val="00896959"/>
    <w:rsid w:val="008A30AC"/>
    <w:rsid w:val="008B39AE"/>
    <w:rsid w:val="008B442E"/>
    <w:rsid w:val="008B4763"/>
    <w:rsid w:val="008C2F1C"/>
    <w:rsid w:val="008C537D"/>
    <w:rsid w:val="008C6531"/>
    <w:rsid w:val="008E0DED"/>
    <w:rsid w:val="008E4121"/>
    <w:rsid w:val="008E4DC9"/>
    <w:rsid w:val="008F4BB3"/>
    <w:rsid w:val="008F7CDD"/>
    <w:rsid w:val="00901CE7"/>
    <w:rsid w:val="00902479"/>
    <w:rsid w:val="00902621"/>
    <w:rsid w:val="00917C4E"/>
    <w:rsid w:val="0092537D"/>
    <w:rsid w:val="009269A7"/>
    <w:rsid w:val="00930B10"/>
    <w:rsid w:val="00933263"/>
    <w:rsid w:val="009409DE"/>
    <w:rsid w:val="00944630"/>
    <w:rsid w:val="00946BEC"/>
    <w:rsid w:val="00952D0A"/>
    <w:rsid w:val="00961DF6"/>
    <w:rsid w:val="009657E6"/>
    <w:rsid w:val="00967BFD"/>
    <w:rsid w:val="009706F9"/>
    <w:rsid w:val="00974A7D"/>
    <w:rsid w:val="00975F35"/>
    <w:rsid w:val="00976E4B"/>
    <w:rsid w:val="009807D0"/>
    <w:rsid w:val="00982BB1"/>
    <w:rsid w:val="009830DE"/>
    <w:rsid w:val="009842ED"/>
    <w:rsid w:val="00985F4F"/>
    <w:rsid w:val="009904BB"/>
    <w:rsid w:val="00991620"/>
    <w:rsid w:val="00992E3B"/>
    <w:rsid w:val="009A2896"/>
    <w:rsid w:val="009A56DC"/>
    <w:rsid w:val="009C1F57"/>
    <w:rsid w:val="009C22E9"/>
    <w:rsid w:val="009C2D95"/>
    <w:rsid w:val="009C3488"/>
    <w:rsid w:val="009C7475"/>
    <w:rsid w:val="009D3242"/>
    <w:rsid w:val="009D3A04"/>
    <w:rsid w:val="009E290E"/>
    <w:rsid w:val="009E3F0E"/>
    <w:rsid w:val="009F2EB8"/>
    <w:rsid w:val="009F494B"/>
    <w:rsid w:val="009F4C39"/>
    <w:rsid w:val="009F72FC"/>
    <w:rsid w:val="00A00DFA"/>
    <w:rsid w:val="00A0101C"/>
    <w:rsid w:val="00A07D03"/>
    <w:rsid w:val="00A11453"/>
    <w:rsid w:val="00A13261"/>
    <w:rsid w:val="00A14000"/>
    <w:rsid w:val="00A2717B"/>
    <w:rsid w:val="00A32EB4"/>
    <w:rsid w:val="00A354FD"/>
    <w:rsid w:val="00A35ADB"/>
    <w:rsid w:val="00A40B3F"/>
    <w:rsid w:val="00A416E8"/>
    <w:rsid w:val="00A44521"/>
    <w:rsid w:val="00A50423"/>
    <w:rsid w:val="00A574E8"/>
    <w:rsid w:val="00A63BA2"/>
    <w:rsid w:val="00A64184"/>
    <w:rsid w:val="00A82389"/>
    <w:rsid w:val="00A91155"/>
    <w:rsid w:val="00A97BE5"/>
    <w:rsid w:val="00AA62C3"/>
    <w:rsid w:val="00AB351C"/>
    <w:rsid w:val="00AB57FE"/>
    <w:rsid w:val="00AC293F"/>
    <w:rsid w:val="00AC6CB7"/>
    <w:rsid w:val="00AC7CA2"/>
    <w:rsid w:val="00AD4165"/>
    <w:rsid w:val="00AD7BA9"/>
    <w:rsid w:val="00AE1040"/>
    <w:rsid w:val="00AE1D5A"/>
    <w:rsid w:val="00AE5A62"/>
    <w:rsid w:val="00AE7A5C"/>
    <w:rsid w:val="00AF1AC4"/>
    <w:rsid w:val="00AF5D62"/>
    <w:rsid w:val="00B0239D"/>
    <w:rsid w:val="00B04CA8"/>
    <w:rsid w:val="00B117D9"/>
    <w:rsid w:val="00B131DA"/>
    <w:rsid w:val="00B14E48"/>
    <w:rsid w:val="00B15797"/>
    <w:rsid w:val="00B21B14"/>
    <w:rsid w:val="00B24816"/>
    <w:rsid w:val="00B255EB"/>
    <w:rsid w:val="00B2741F"/>
    <w:rsid w:val="00B30172"/>
    <w:rsid w:val="00B318C9"/>
    <w:rsid w:val="00B35DA4"/>
    <w:rsid w:val="00B3780B"/>
    <w:rsid w:val="00B43E52"/>
    <w:rsid w:val="00B45308"/>
    <w:rsid w:val="00B5057C"/>
    <w:rsid w:val="00B50815"/>
    <w:rsid w:val="00B5098F"/>
    <w:rsid w:val="00B510D9"/>
    <w:rsid w:val="00B51241"/>
    <w:rsid w:val="00B54A99"/>
    <w:rsid w:val="00B60611"/>
    <w:rsid w:val="00B66E00"/>
    <w:rsid w:val="00B841BA"/>
    <w:rsid w:val="00B90496"/>
    <w:rsid w:val="00B92F37"/>
    <w:rsid w:val="00B96BBC"/>
    <w:rsid w:val="00BA49B0"/>
    <w:rsid w:val="00BB3185"/>
    <w:rsid w:val="00BB69E2"/>
    <w:rsid w:val="00BB70D7"/>
    <w:rsid w:val="00BC6B49"/>
    <w:rsid w:val="00BD1961"/>
    <w:rsid w:val="00BD2B84"/>
    <w:rsid w:val="00BD4B28"/>
    <w:rsid w:val="00BE2773"/>
    <w:rsid w:val="00BE6066"/>
    <w:rsid w:val="00BE6974"/>
    <w:rsid w:val="00BE70F4"/>
    <w:rsid w:val="00BE7D1A"/>
    <w:rsid w:val="00BF3E8D"/>
    <w:rsid w:val="00BF6E55"/>
    <w:rsid w:val="00C03439"/>
    <w:rsid w:val="00C106F4"/>
    <w:rsid w:val="00C1160E"/>
    <w:rsid w:val="00C319AD"/>
    <w:rsid w:val="00C31C29"/>
    <w:rsid w:val="00C32558"/>
    <w:rsid w:val="00C32825"/>
    <w:rsid w:val="00C34448"/>
    <w:rsid w:val="00C4431B"/>
    <w:rsid w:val="00C47B4B"/>
    <w:rsid w:val="00C51A2A"/>
    <w:rsid w:val="00C617D6"/>
    <w:rsid w:val="00C619FD"/>
    <w:rsid w:val="00C63215"/>
    <w:rsid w:val="00C63C92"/>
    <w:rsid w:val="00C6595A"/>
    <w:rsid w:val="00C67AD8"/>
    <w:rsid w:val="00C722DB"/>
    <w:rsid w:val="00C75A90"/>
    <w:rsid w:val="00C80393"/>
    <w:rsid w:val="00C812D8"/>
    <w:rsid w:val="00C82A59"/>
    <w:rsid w:val="00C84D9E"/>
    <w:rsid w:val="00C8554E"/>
    <w:rsid w:val="00C934F3"/>
    <w:rsid w:val="00C93665"/>
    <w:rsid w:val="00C94501"/>
    <w:rsid w:val="00C96431"/>
    <w:rsid w:val="00CA1D30"/>
    <w:rsid w:val="00CB2AA7"/>
    <w:rsid w:val="00CC1981"/>
    <w:rsid w:val="00CC41F3"/>
    <w:rsid w:val="00CE1F51"/>
    <w:rsid w:val="00CE208E"/>
    <w:rsid w:val="00CE575D"/>
    <w:rsid w:val="00CE7DAD"/>
    <w:rsid w:val="00CF0B2E"/>
    <w:rsid w:val="00CF26A2"/>
    <w:rsid w:val="00CF3AF9"/>
    <w:rsid w:val="00CF3E62"/>
    <w:rsid w:val="00D06925"/>
    <w:rsid w:val="00D075FF"/>
    <w:rsid w:val="00D07CD4"/>
    <w:rsid w:val="00D17077"/>
    <w:rsid w:val="00D17C20"/>
    <w:rsid w:val="00D21E1E"/>
    <w:rsid w:val="00D243FF"/>
    <w:rsid w:val="00D3031E"/>
    <w:rsid w:val="00D33558"/>
    <w:rsid w:val="00D4253A"/>
    <w:rsid w:val="00D44410"/>
    <w:rsid w:val="00D44899"/>
    <w:rsid w:val="00D5558F"/>
    <w:rsid w:val="00D562A9"/>
    <w:rsid w:val="00D57077"/>
    <w:rsid w:val="00D571D5"/>
    <w:rsid w:val="00D57E6D"/>
    <w:rsid w:val="00D6340A"/>
    <w:rsid w:val="00D63F6A"/>
    <w:rsid w:val="00D6596A"/>
    <w:rsid w:val="00D66ED8"/>
    <w:rsid w:val="00D72E95"/>
    <w:rsid w:val="00D7711D"/>
    <w:rsid w:val="00D83610"/>
    <w:rsid w:val="00D8547D"/>
    <w:rsid w:val="00D86136"/>
    <w:rsid w:val="00D8743C"/>
    <w:rsid w:val="00D962B1"/>
    <w:rsid w:val="00D96F6F"/>
    <w:rsid w:val="00DA0899"/>
    <w:rsid w:val="00DA7C94"/>
    <w:rsid w:val="00DB104A"/>
    <w:rsid w:val="00DB2C46"/>
    <w:rsid w:val="00DB4FFE"/>
    <w:rsid w:val="00DC034A"/>
    <w:rsid w:val="00DD2A4F"/>
    <w:rsid w:val="00DE4935"/>
    <w:rsid w:val="00DE5854"/>
    <w:rsid w:val="00DE5B14"/>
    <w:rsid w:val="00DF2FC7"/>
    <w:rsid w:val="00DF4537"/>
    <w:rsid w:val="00E0125D"/>
    <w:rsid w:val="00E01588"/>
    <w:rsid w:val="00E126E6"/>
    <w:rsid w:val="00E129C7"/>
    <w:rsid w:val="00E16D8D"/>
    <w:rsid w:val="00E21CA1"/>
    <w:rsid w:val="00E24EF2"/>
    <w:rsid w:val="00E26241"/>
    <w:rsid w:val="00E2698E"/>
    <w:rsid w:val="00E26F4D"/>
    <w:rsid w:val="00E27CB4"/>
    <w:rsid w:val="00E3076B"/>
    <w:rsid w:val="00E44856"/>
    <w:rsid w:val="00E449FA"/>
    <w:rsid w:val="00E4553E"/>
    <w:rsid w:val="00E5288A"/>
    <w:rsid w:val="00E53698"/>
    <w:rsid w:val="00E54426"/>
    <w:rsid w:val="00E561AF"/>
    <w:rsid w:val="00E63A3B"/>
    <w:rsid w:val="00E659B3"/>
    <w:rsid w:val="00E66BD6"/>
    <w:rsid w:val="00E67949"/>
    <w:rsid w:val="00E704AB"/>
    <w:rsid w:val="00E81DDC"/>
    <w:rsid w:val="00E86F98"/>
    <w:rsid w:val="00E90188"/>
    <w:rsid w:val="00E90380"/>
    <w:rsid w:val="00EA45A1"/>
    <w:rsid w:val="00EA4676"/>
    <w:rsid w:val="00EA69A2"/>
    <w:rsid w:val="00EB083D"/>
    <w:rsid w:val="00EB114E"/>
    <w:rsid w:val="00EB3011"/>
    <w:rsid w:val="00ED018C"/>
    <w:rsid w:val="00EE658D"/>
    <w:rsid w:val="00EF6066"/>
    <w:rsid w:val="00EF75DE"/>
    <w:rsid w:val="00F0706F"/>
    <w:rsid w:val="00F163EB"/>
    <w:rsid w:val="00F25116"/>
    <w:rsid w:val="00F347F1"/>
    <w:rsid w:val="00F34A6B"/>
    <w:rsid w:val="00F41E3D"/>
    <w:rsid w:val="00F463E4"/>
    <w:rsid w:val="00F50A9E"/>
    <w:rsid w:val="00F51E2C"/>
    <w:rsid w:val="00F52AD4"/>
    <w:rsid w:val="00F60B4B"/>
    <w:rsid w:val="00F60C79"/>
    <w:rsid w:val="00F62B65"/>
    <w:rsid w:val="00F639A7"/>
    <w:rsid w:val="00F65C26"/>
    <w:rsid w:val="00F65CA3"/>
    <w:rsid w:val="00F66DFC"/>
    <w:rsid w:val="00F670CB"/>
    <w:rsid w:val="00F72F25"/>
    <w:rsid w:val="00F7721D"/>
    <w:rsid w:val="00F8103F"/>
    <w:rsid w:val="00F83CE0"/>
    <w:rsid w:val="00F8552C"/>
    <w:rsid w:val="00F857D3"/>
    <w:rsid w:val="00F972F6"/>
    <w:rsid w:val="00FA2B9B"/>
    <w:rsid w:val="00FA746E"/>
    <w:rsid w:val="00FB011E"/>
    <w:rsid w:val="00FB0EBC"/>
    <w:rsid w:val="00FB4521"/>
    <w:rsid w:val="00FB5F51"/>
    <w:rsid w:val="00FB797A"/>
    <w:rsid w:val="00FC399D"/>
    <w:rsid w:val="00FC6017"/>
    <w:rsid w:val="00FC79C2"/>
    <w:rsid w:val="00FD4338"/>
    <w:rsid w:val="00FD48CD"/>
    <w:rsid w:val="00FE1B08"/>
    <w:rsid w:val="00FE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A2"/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69A2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1941D5"/>
    <w:pPr>
      <w:keepNext/>
      <w:keepLines/>
      <w:shd w:val="clear" w:color="auto" w:fill="FFFFFF"/>
      <w:spacing w:after="0" w:line="276" w:lineRule="auto"/>
      <w:outlineLvl w:val="1"/>
    </w:pPr>
    <w:rPr>
      <w:rFonts w:eastAsia="Times New Roman" w:cstheme="majorBidi"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 compact,Normal bullet 2,Paragraphe de liste 2,Reference list,Bullet list,Numbered List,List Paragraph1,1st level - Bullet List Paragraph,Lettre d'introduction,Paragraph,Bullet EY,List Paragraph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B39AE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1941D5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A32E1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F0D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0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165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59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EA69A2"/>
    <w:rPr>
      <w:rFonts w:ascii="Arial" w:eastAsiaTheme="majorEastAsia" w:hAnsi="Arial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jregion.eu/rpo/wp-content/uploads/sites/3/2022/11/uz-6-22-41-1624-z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A40C6-E65E-4BD2-96A2-622EE5889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12</Pages>
  <Words>2547</Words>
  <Characters>15283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Marianna Skąpska</cp:lastModifiedBy>
  <cp:revision>17</cp:revision>
  <cp:lastPrinted>2023-11-07T07:29:00Z</cp:lastPrinted>
  <dcterms:created xsi:type="dcterms:W3CDTF">2023-11-17T06:03:00Z</dcterms:created>
  <dcterms:modified xsi:type="dcterms:W3CDTF">2024-10-21T12:30:00Z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2023-11-15T19:41:45Z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a5f74ceb-ecd0-4eb0-b494-01dde7226621</vt:lpwstr>
  </property>
  <property fmtid="{D5CDD505-2E9C-101B-9397-08002B2CF9AE}" pid="8" name="MSIP_Label_6bd9ddd1-4d20-43f6-abfa-fc3c07406f94_ContentBits">
    <vt:lpwstr>0</vt:lpwstr>
  </property>
</Properties>
</file>