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5E9FFA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7099E8E1" w:rsidR="00897972" w:rsidRDefault="000E3677" w:rsidP="00897972">
      <w:pPr>
        <w:rPr>
          <w:rFonts w:ascii="Arial" w:hAnsi="Arial" w:cs="Arial"/>
        </w:rPr>
      </w:pPr>
      <w:r w:rsidRPr="009B682A">
        <w:rPr>
          <w:rFonts w:ascii="Arial" w:hAnsi="Arial" w:cs="Arial"/>
        </w:rPr>
        <w:t xml:space="preserve">                                         Załącznik nr </w:t>
      </w:r>
      <w:r>
        <w:rPr>
          <w:rFonts w:ascii="Arial" w:hAnsi="Arial" w:cs="Arial"/>
        </w:rPr>
        <w:t>4</w:t>
      </w:r>
      <w:r w:rsidRPr="009B682A">
        <w:rPr>
          <w:rFonts w:ascii="Arial" w:hAnsi="Arial" w:cs="Arial"/>
        </w:rPr>
        <w:t xml:space="preserve"> do Regulaminu wyboru projektów EFRR</w:t>
      </w:r>
    </w:p>
    <w:p w14:paraId="5B880509" w14:textId="77777777" w:rsidR="000E3677" w:rsidRPr="00897972" w:rsidRDefault="000E3677" w:rsidP="00897972">
      <w:pPr>
        <w:rPr>
          <w:rFonts w:ascii="Arial" w:hAnsi="Arial" w:cs="Arial"/>
          <w:color w:val="FF0000"/>
          <w:sz w:val="18"/>
          <w:szCs w:val="18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7B17A70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F9E20A" w14:textId="7DDA58E1" w:rsidR="006B4C7F" w:rsidRDefault="006B4C7F">
          <w:pPr>
            <w:pStyle w:val="Nagwekspisutreci"/>
            <w:rPr>
              <w:rFonts w:ascii="Arial" w:hAnsi="Arial" w:cs="Arial"/>
              <w:sz w:val="24"/>
              <w:szCs w:val="24"/>
            </w:rPr>
          </w:pPr>
          <w:r w:rsidRPr="00044CDD">
            <w:rPr>
              <w:rFonts w:ascii="Arial" w:hAnsi="Arial" w:cs="Arial"/>
              <w:sz w:val="24"/>
              <w:szCs w:val="24"/>
            </w:rPr>
            <w:t>Spis treści</w:t>
          </w:r>
        </w:p>
        <w:p w14:paraId="1459386C" w14:textId="77777777" w:rsidR="00357796" w:rsidRPr="00357796" w:rsidRDefault="00357796" w:rsidP="00357796"/>
        <w:p w14:paraId="71089406" w14:textId="3465D317" w:rsidR="0090314C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81006520" w:history="1">
            <w:r w:rsidR="0090314C" w:rsidRPr="009269DC">
              <w:rPr>
                <w:rStyle w:val="Hipercze"/>
                <w:rFonts w:cs="Arial"/>
                <w:noProof/>
              </w:rPr>
              <w:t>Ogólne informacje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_Toc181006520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3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7123A4FC" w14:textId="7A38E016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1" w:history="1">
            <w:r w:rsidR="0090314C" w:rsidRPr="009269DC">
              <w:rPr>
                <w:rStyle w:val="Hipercze"/>
                <w:rFonts w:cs="Arial"/>
                <w:noProof/>
              </w:rPr>
              <w:t>1.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Studium wykonalności/ Plan inwestycji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_Toc181006521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3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7F7D4CA8" w14:textId="5398188D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2" w:history="1">
            <w:r w:rsidR="0090314C" w:rsidRPr="009269DC">
              <w:rPr>
                <w:rStyle w:val="Hipercze"/>
                <w:rFonts w:cs="Arial"/>
                <w:noProof/>
              </w:rPr>
              <w:t>2.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Arkusze obliczeniowe do Studium wykonalności/ Planu inwestycji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_Toc181006522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4F2C5A4" w14:textId="3AB4AA35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3" w:history="1">
            <w:r w:rsidR="0090314C" w:rsidRPr="009269DC">
              <w:rPr>
                <w:rStyle w:val="Hipercze"/>
                <w:rFonts w:cs="Arial"/>
                <w:noProof/>
              </w:rPr>
              <w:t>3.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Formularz w zakresie oceny oddziaływania na środowisko z uwzględnieniem zasady „nie czyń poważnej szkody” (zasady DNSH)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_Toc181006523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7094DAC0" w14:textId="6DAE4B31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4" w:history="1">
            <w:r w:rsidR="0090314C" w:rsidRPr="009269DC">
              <w:rPr>
                <w:rStyle w:val="Hipercze"/>
                <w:rFonts w:cs="Arial"/>
                <w:noProof/>
              </w:rPr>
              <w:t>4.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Decyzja o środowiskowych uwarunkowaniach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_Toc181006524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998DE1B" w14:textId="34D6344E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5" w:history="1">
            <w:r w:rsidR="0090314C" w:rsidRPr="009269DC">
              <w:rPr>
                <w:rStyle w:val="Hipercze"/>
                <w:rFonts w:cs="Arial"/>
                <w:noProof/>
              </w:rPr>
              <w:t>5.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Zaświadczenie organu odpowiedzialnego za monitorowanie obszarów Natura 2000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_Toc181006525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88D6A15" w14:textId="1078BED8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6" w:history="1">
            <w:r w:rsidR="0090314C" w:rsidRPr="009269DC">
              <w:rPr>
                <w:rStyle w:val="Hipercze"/>
                <w:rFonts w:cs="Arial"/>
                <w:noProof/>
              </w:rPr>
              <w:t>6.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Zezwolenie na inwestycję*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_Toc181006526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6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42B6AEB" w14:textId="30B2E7F3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7" w:history="1">
            <w:r w:rsidR="0090314C" w:rsidRPr="009269DC">
              <w:rPr>
                <w:rStyle w:val="Hipercze"/>
                <w:rFonts w:cs="Arial"/>
                <w:noProof/>
              </w:rPr>
              <w:t>7.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Zestawienie wszystkich opracowań składających się na dokumentację techniczną oraz oświadczenie o prawie do dysponowania nieruchomością na cele projektu*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_Toc181006527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6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0B17132" w14:textId="20E91407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8" w:history="1">
            <w:r w:rsidR="0090314C" w:rsidRPr="009269DC">
              <w:rPr>
                <w:rStyle w:val="Hipercze"/>
                <w:rFonts w:cs="Arial"/>
                <w:noProof/>
              </w:rPr>
              <w:t>8.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Dokumenty potwierdzające sytuację finansową wnioskodawcy*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_Toc181006528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7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2504B02" w14:textId="6E5B82FB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9" w:history="1">
            <w:r w:rsidR="0090314C" w:rsidRPr="009269DC">
              <w:rPr>
                <w:rStyle w:val="Hipercze"/>
                <w:rFonts w:cs="Arial"/>
                <w:noProof/>
              </w:rPr>
              <w:t>9.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Oświadczenie o przestrzeganiu przepisów prawa dla projektu rozpoczętego przed dniem złożenia wniosku o dofinansowanie*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_Toc181006529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8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5D5A35E9" w14:textId="6B5C4680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0" w:history="1">
            <w:r w:rsidR="0090314C" w:rsidRPr="009269DC">
              <w:rPr>
                <w:rStyle w:val="Hipercze"/>
                <w:rFonts w:cs="Arial"/>
                <w:noProof/>
              </w:rPr>
              <w:t>10.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Oświadczenie o kwalifikowalności podatku VAT*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_Toc181006530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8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68D30F99" w14:textId="513C114B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1" w:history="1">
            <w:r w:rsidR="0090314C" w:rsidRPr="009269DC">
              <w:rPr>
                <w:rStyle w:val="Hipercze"/>
                <w:rFonts w:cs="Arial"/>
                <w:noProof/>
              </w:rPr>
              <w:t>11.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Porozumienie/ umowa o partnerstwie*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_Toc181006531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8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40A5D44" w14:textId="4EE3EC44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2" w:history="1">
            <w:r w:rsidR="0090314C" w:rsidRPr="009269DC">
              <w:rPr>
                <w:rStyle w:val="Hipercze"/>
                <w:rFonts w:cs="Arial"/>
                <w:noProof/>
              </w:rPr>
              <w:t>12.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Formularz informacji przedstawianych przy ubieganiu się o pomoc inną niż pomoc w rolnictwie lub rybołówstwie, pomoc de minimis lub pomoc de minimis w rolnictwie lub rybołówstwie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_Toc181006532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CA8B6C6" w14:textId="4AE237FF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3" w:history="1">
            <w:r w:rsidR="0090314C" w:rsidRPr="009269DC">
              <w:rPr>
                <w:rStyle w:val="Hipercze"/>
                <w:rFonts w:cs="Arial"/>
                <w:noProof/>
              </w:rPr>
              <w:t>13.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Formularz informacji przedstawionych przy ubieganiu się o pomoc de minimis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_Toc181006533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F787ED5" w14:textId="54D0FFA1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4" w:history="1">
            <w:r w:rsidR="0090314C" w:rsidRPr="009269DC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14.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Pozytywna opinia wydana przez Kujawsko-Pomorskie Biuro Planowania Przestrzennego i Regionalnego odnośnie zgodności ze Standardami  w zakresie kształtowania ładu przestrzennego w województwie kujawsko-pomorskim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_Toc181006534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CA66E00" w14:textId="329A3370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5" w:history="1">
            <w:r w:rsidR="0090314C" w:rsidRPr="009269DC">
              <w:rPr>
                <w:rStyle w:val="Hipercze"/>
                <w:rFonts w:cs="Arial"/>
                <w:noProof/>
              </w:rPr>
              <w:t>15.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Oświadczenie o spełnianiu kryteriów MŚP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_Toc181006535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37D6A774" w14:textId="161F114A" w:rsidR="0090314C" w:rsidRDefault="00D006E8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6" w:history="1">
            <w:r w:rsidR="0090314C" w:rsidRPr="009269DC">
              <w:rPr>
                <w:rStyle w:val="Hipercze"/>
                <w:noProof/>
              </w:rPr>
              <w:t>16.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noProof/>
              </w:rPr>
              <w:t>Oświadczenie o nieprzekraczaniu limitu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_Toc181006536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23614D30" w14:textId="62E4727A" w:rsidR="006B4C7F" w:rsidRPr="00397547" w:rsidRDefault="006B4C7F" w:rsidP="00897972">
          <w:pPr>
            <w:spacing w:line="360" w:lineRule="auto"/>
            <w:rPr>
              <w:rFonts w:ascii="Arial" w:hAnsi="Arial" w:cs="Arial"/>
            </w:rPr>
          </w:pPr>
          <w:r w:rsidRPr="00122DFC">
            <w:rPr>
              <w:rFonts w:ascii="Arial" w:hAnsi="Arial" w:cs="Arial"/>
              <w:b/>
              <w:bCs/>
            </w:rPr>
            <w:fldChar w:fldCharType="end"/>
          </w:r>
        </w:p>
        <w:bookmarkStart w:id="1" w:name="_GoBack" w:displacedByCustomXml="next"/>
        <w:bookmarkEnd w:id="1" w:displacedByCustomXml="next"/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cs="Arial"/>
        </w:rPr>
      </w:pPr>
      <w:bookmarkStart w:id="2" w:name="_Toc181006520"/>
      <w:r w:rsidRPr="009B34F4">
        <w:rPr>
          <w:rFonts w:cs="Arial"/>
        </w:rPr>
        <w:lastRenderedPageBreak/>
        <w:t>Ogólne informacje</w:t>
      </w:r>
      <w:bookmarkEnd w:id="2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C141D1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D238FE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2A621C23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B37009">
        <w:rPr>
          <w:rFonts w:ascii="Arial" w:hAnsi="Arial" w:cs="Arial"/>
        </w:rPr>
        <w:t xml:space="preserve">ważnym </w:t>
      </w:r>
      <w:r w:rsidRPr="009D772A">
        <w:rPr>
          <w:rFonts w:ascii="Arial" w:hAnsi="Arial" w:cs="Arial"/>
        </w:rPr>
        <w:t>podpisem kwalifikowanym</w:t>
      </w:r>
      <w:r w:rsidR="00883E29">
        <w:rPr>
          <w:rFonts w:ascii="Arial" w:hAnsi="Arial" w:cs="Arial"/>
        </w:rPr>
        <w:t xml:space="preserve"> (jeśli tak wskazuje ta instrukcja)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>xls, xlsx, ods)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3BB96D55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3" w:name="_Toc181006521"/>
      <w:r w:rsidRPr="00ED787A">
        <w:rPr>
          <w:rFonts w:cs="Arial"/>
          <w:szCs w:val="24"/>
        </w:rPr>
        <w:t>Studium wykonalności/</w:t>
      </w:r>
      <w:r w:rsidR="00883E29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 xml:space="preserve">Plan </w:t>
      </w:r>
      <w:r w:rsidR="009B34F4">
        <w:rPr>
          <w:rFonts w:cs="Arial"/>
          <w:szCs w:val="24"/>
          <w:lang w:val="pl-PL"/>
        </w:rPr>
        <w:t>inwestycji</w:t>
      </w:r>
      <w:bookmarkEnd w:id="3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26206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4" w:name="_Hlk133333513"/>
      <w:r w:rsidRPr="00D238FE">
        <w:rPr>
          <w:rFonts w:ascii="Arial" w:hAnsi="Arial" w:cs="Arial"/>
        </w:rPr>
        <w:t>z arkuszami obliczeniowymi</w:t>
      </w:r>
      <w:bookmarkEnd w:id="4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5" w:name="_Hlk133333540"/>
    </w:p>
    <w:p w14:paraId="011113CF" w14:textId="3692FF3F" w:rsidR="008E7179" w:rsidRPr="00D238FE" w:rsidRDefault="002E10D9" w:rsidP="00D238FE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5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66B1C1C0" w14:textId="10AD15B4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6" w:name="_Toc181006522"/>
      <w:r w:rsidRPr="0055742F">
        <w:rPr>
          <w:rFonts w:cs="Arial"/>
          <w:szCs w:val="24"/>
        </w:rPr>
        <w:t>Arkusze obliczeniowe do Studium wykonalności/</w:t>
      </w:r>
      <w:r w:rsidR="00A26206">
        <w:rPr>
          <w:rFonts w:cs="Arial"/>
          <w:szCs w:val="24"/>
          <w:lang w:val="pl-PL"/>
        </w:rPr>
        <w:t xml:space="preserve"> </w:t>
      </w:r>
      <w:r w:rsidRPr="0055742F">
        <w:rPr>
          <w:rFonts w:cs="Arial"/>
          <w:szCs w:val="24"/>
        </w:rPr>
        <w:t xml:space="preserve">Planu </w:t>
      </w:r>
      <w:r w:rsidR="009B34F4">
        <w:rPr>
          <w:rFonts w:cs="Arial"/>
          <w:szCs w:val="24"/>
          <w:lang w:val="pl-PL"/>
        </w:rPr>
        <w:t>inwestycji</w:t>
      </w:r>
      <w:bookmarkEnd w:id="6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728FC307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7" w:name="_Toc181006523"/>
      <w:r w:rsidRPr="00ED787A">
        <w:rPr>
          <w:rFonts w:cs="Arial"/>
          <w:szCs w:val="24"/>
        </w:rPr>
        <w:t xml:space="preserve">Formularz w zakresie </w:t>
      </w:r>
      <w:r w:rsidR="00BB3547">
        <w:rPr>
          <w:rFonts w:cs="Arial"/>
          <w:szCs w:val="24"/>
          <w:lang w:val="pl-PL"/>
        </w:rPr>
        <w:t xml:space="preserve">oceny </w:t>
      </w:r>
      <w:r w:rsidR="00BB3547" w:rsidRPr="00BF7C80">
        <w:rPr>
          <w:rFonts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bookmarkEnd w:id="7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8" w:name="_Toc181006524"/>
      <w:r w:rsidRPr="0055742F">
        <w:rPr>
          <w:rFonts w:cs="Arial"/>
          <w:szCs w:val="24"/>
        </w:rPr>
        <w:t>Decyzja o środowiskowych uwarunkowaniach</w:t>
      </w:r>
      <w:bookmarkEnd w:id="8"/>
      <w:r w:rsidRPr="0055742F">
        <w:rPr>
          <w:rFonts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523BAD56" w:rsidR="00E20815" w:rsidRPr="0055742F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  <w:lang w:val="pl-PL"/>
        </w:rPr>
      </w:pPr>
      <w:bookmarkStart w:id="9" w:name="_Toc181006525"/>
      <w:r w:rsidRPr="0055742F">
        <w:rPr>
          <w:rFonts w:cs="Arial"/>
          <w:szCs w:val="24"/>
        </w:rPr>
        <w:t>Zaświadczenie organu odpowiedzialnego za monitorowanie obszarów Natura 2000</w:t>
      </w:r>
      <w:bookmarkEnd w:id="9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38EDE66E" w:rsidR="00BB3547" w:rsidRPr="00BF7C80" w:rsidRDefault="00BB3547" w:rsidP="00BB3547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10" w:name="_Toc181006526"/>
      <w:r w:rsidRPr="00ED787A">
        <w:rPr>
          <w:rFonts w:cs="Arial"/>
          <w:szCs w:val="24"/>
        </w:rPr>
        <w:lastRenderedPageBreak/>
        <w:t>Zezwolenie na inwestycję</w:t>
      </w:r>
      <w:r w:rsidR="00A76826">
        <w:rPr>
          <w:rFonts w:cs="Arial"/>
          <w:szCs w:val="24"/>
          <w:lang w:val="pl-PL"/>
        </w:rPr>
        <w:t>*</w:t>
      </w:r>
      <w:bookmarkEnd w:id="10"/>
    </w:p>
    <w:p w14:paraId="30A98A8E" w14:textId="3A87EC2E" w:rsidR="00670DED" w:rsidRPr="00ED787A" w:rsidRDefault="00FB162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04A" w:rsidRPr="00ED787A">
        <w:rPr>
          <w:rFonts w:ascii="Arial" w:hAnsi="Arial" w:cs="Arial"/>
        </w:rPr>
        <w:t xml:space="preserve">ołącz </w:t>
      </w:r>
      <w:r w:rsidR="00670DED" w:rsidRPr="00ED787A">
        <w:rPr>
          <w:rFonts w:ascii="Arial" w:hAnsi="Arial" w:cs="Arial"/>
        </w:rPr>
        <w:t>wymagane prawem decyzje, uzgodnienia i pozwolenia administracyjne</w:t>
      </w:r>
      <w:r>
        <w:rPr>
          <w:rFonts w:ascii="Arial" w:hAnsi="Arial" w:cs="Arial"/>
        </w:rPr>
        <w:t xml:space="preserve"> dotyczące Twojego przedsięwzięcia</w:t>
      </w:r>
      <w:r w:rsidR="00670DED" w:rsidRPr="00ED787A">
        <w:rPr>
          <w:rFonts w:ascii="Arial" w:hAnsi="Arial" w:cs="Arial"/>
        </w:rPr>
        <w:t xml:space="preserve">. Jeśli wydane pozwolenie nie jest prawomocne w momencie składania wniosku o dofinansowanie, </w:t>
      </w:r>
      <w:r>
        <w:rPr>
          <w:rFonts w:ascii="Arial" w:hAnsi="Arial" w:cs="Arial"/>
        </w:rPr>
        <w:t>będziesz musiał</w:t>
      </w:r>
      <w:r w:rsidR="00670DED" w:rsidRPr="00ED787A">
        <w:rPr>
          <w:rFonts w:ascii="Arial" w:hAnsi="Arial" w:cs="Arial"/>
        </w:rPr>
        <w:t xml:space="preserve"> </w:t>
      </w:r>
      <w:r w:rsidR="00D778C7">
        <w:rPr>
          <w:rFonts w:ascii="Arial" w:hAnsi="Arial" w:cs="Arial"/>
        </w:rPr>
        <w:t xml:space="preserve">ponownie </w:t>
      </w:r>
      <w:r w:rsidR="00670DED" w:rsidRPr="00ED787A">
        <w:rPr>
          <w:rFonts w:ascii="Arial" w:hAnsi="Arial" w:cs="Arial"/>
        </w:rPr>
        <w:t>przedłożyć decyzje (np.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o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11" w:name="_Toc181006527"/>
      <w:r w:rsidRPr="00ED787A">
        <w:rPr>
          <w:rFonts w:cs="Arial"/>
          <w:szCs w:val="24"/>
        </w:rPr>
        <w:t>Zestawienie wszystkich opracowań składających się na dokumentację techniczną oraz oświadczenie o prawie do dysponowania nieruchomością na cele projektu</w:t>
      </w:r>
      <w:r w:rsidR="00A76826">
        <w:rPr>
          <w:rFonts w:cs="Arial"/>
          <w:szCs w:val="24"/>
          <w:lang w:val="pl-PL"/>
        </w:rPr>
        <w:t>*</w:t>
      </w:r>
      <w:bookmarkEnd w:id="11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2" w:name="_Hlk133516308"/>
      <w:r>
        <w:rPr>
          <w:rFonts w:ascii="Arial" w:hAnsi="Arial" w:cs="Arial"/>
        </w:rPr>
        <w:t>Opracowaliśmy dla Ciebie wzór tego</w:t>
      </w:r>
      <w:bookmarkEnd w:id="12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D238FE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13" w:name="_Hlk133502411"/>
      <w:r w:rsidRPr="00D238FE">
        <w:rPr>
          <w:rFonts w:ascii="Arial" w:hAnsi="Arial" w:cs="Arial"/>
        </w:rPr>
        <w:t>na cele projektu</w:t>
      </w:r>
      <w:bookmarkEnd w:id="13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4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4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5" w:name="_Hlk133503577"/>
      <w:r>
        <w:rPr>
          <w:rFonts w:ascii="Arial" w:hAnsi="Arial" w:cs="Arial"/>
        </w:rPr>
        <w:t>Oświadczenie musisz potwierdzić podpisem kwalifikowanym.</w:t>
      </w:r>
      <w:bookmarkEnd w:id="15"/>
    </w:p>
    <w:p w14:paraId="24DA4C3F" w14:textId="3EC4F3EF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b w:val="0"/>
          <w:bCs w:val="0"/>
          <w:iCs w:val="0"/>
          <w:szCs w:val="24"/>
        </w:rPr>
      </w:pPr>
      <w:bookmarkStart w:id="16" w:name="_Toc181006528"/>
      <w:r w:rsidRPr="00ED787A">
        <w:rPr>
          <w:rFonts w:cs="Arial"/>
          <w:szCs w:val="24"/>
        </w:rPr>
        <w:t>Dokumenty potwierdzające sytuację finansową wnioskodawcy</w:t>
      </w:r>
      <w:r w:rsidR="00A76826">
        <w:rPr>
          <w:rFonts w:cs="Arial"/>
          <w:szCs w:val="24"/>
          <w:lang w:val="pl-PL"/>
        </w:rPr>
        <w:t>*</w:t>
      </w:r>
      <w:bookmarkEnd w:id="16"/>
    </w:p>
    <w:p w14:paraId="0DC670B1" w14:textId="5DDF694F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C63EAA">
      <w:pPr>
        <w:pStyle w:val="Akapitzlist"/>
        <w:numPr>
          <w:ilvl w:val="0"/>
          <w:numId w:val="46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BA18E5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0A7DD4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35E1B003" w:rsidR="000A7DD4" w:rsidRPr="00BF7C80" w:rsidRDefault="000A7DD4" w:rsidP="000A7DD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12951782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>ilans oraz rachunek zysków i strat – za 3 ostatnie zamknięte lata obrachunkowe oraz za okres biżący – zamknięte kwartały,</w:t>
      </w:r>
    </w:p>
    <w:p w14:paraId="3A7B0362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01BFB20E" w14:textId="5406559E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321E8540" w14:textId="12C4B90D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 xml:space="preserve">dokumentów finansowego/ych powinieneś przedstawić stosowne wyjaśnienie. Wyjaśnienie możesz złożyć w formie odrębnego oświadczenia wnioskodawcy w ramach załącznika nr </w:t>
      </w:r>
      <w:r w:rsidR="005C7047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cs="Arial"/>
          <w:szCs w:val="24"/>
        </w:rPr>
      </w:pPr>
      <w:bookmarkStart w:id="17" w:name="_Toc181006529"/>
      <w:r w:rsidRPr="00ED787A">
        <w:rPr>
          <w:rFonts w:cs="Arial"/>
          <w:szCs w:val="24"/>
        </w:rPr>
        <w:t>Oświadczenie o przestrzeganiu przepisów prawa dla projektu rozpoczętego przed dniem złożenia wniosku o dofinansowanie</w:t>
      </w:r>
      <w:r w:rsidR="00A76826">
        <w:rPr>
          <w:rFonts w:cs="Arial"/>
          <w:szCs w:val="24"/>
          <w:lang w:val="pl-PL"/>
        </w:rPr>
        <w:t>*</w:t>
      </w:r>
      <w:bookmarkEnd w:id="17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cs="Arial"/>
          <w:szCs w:val="24"/>
        </w:rPr>
      </w:pPr>
      <w:bookmarkStart w:id="18" w:name="_Toc181006530"/>
      <w:r w:rsidRPr="00ED787A">
        <w:rPr>
          <w:rFonts w:cs="Arial"/>
          <w:szCs w:val="24"/>
        </w:rPr>
        <w:t>Oświadczenie o kwalifikowalności podatku VAT</w:t>
      </w:r>
      <w:r w:rsidR="00A76826">
        <w:rPr>
          <w:rFonts w:cs="Arial"/>
          <w:szCs w:val="24"/>
          <w:lang w:val="pl-PL"/>
        </w:rPr>
        <w:t>*</w:t>
      </w:r>
      <w:bookmarkEnd w:id="18"/>
      <w:r w:rsidR="00E20815" w:rsidRPr="00ED787A">
        <w:rPr>
          <w:rFonts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cs="Arial"/>
          <w:szCs w:val="24"/>
        </w:rPr>
      </w:pPr>
      <w:bookmarkStart w:id="19" w:name="_Toc181006531"/>
      <w:r w:rsidRPr="00ED787A">
        <w:rPr>
          <w:rFonts w:cs="Arial"/>
          <w:szCs w:val="24"/>
        </w:rPr>
        <w:t>Porozumienie/</w:t>
      </w:r>
      <w:r w:rsidR="00733F5F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>umowa o partnerstwie</w:t>
      </w:r>
      <w:r w:rsidR="00A76826">
        <w:rPr>
          <w:rFonts w:cs="Arial"/>
          <w:szCs w:val="24"/>
          <w:lang w:val="pl-PL"/>
        </w:rPr>
        <w:t>*</w:t>
      </w:r>
      <w:bookmarkEnd w:id="19"/>
      <w:r w:rsidR="00E20815" w:rsidRPr="00ED787A">
        <w:rPr>
          <w:rFonts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5A6B4A80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47938" w:rsidRPr="00ED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A3D0850" w14:textId="013FF0DC" w:rsidR="00647938" w:rsidRDefault="00B751D3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45D4402A" w14:textId="35549D88" w:rsidR="00E3103E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Oświadczenia partnerów</w:t>
      </w:r>
      <w:r w:rsidR="00E3103E">
        <w:rPr>
          <w:rFonts w:ascii="Arial" w:hAnsi="Arial" w:cs="Arial"/>
        </w:rPr>
        <w:t>, o ile regulamin wyboru projektów nie stanowi inaczej, mogą być załączane jako skan w formacie PDF, podpisany w formie tradycyjnej (czytelnie wpisane imię i nazwisko albo pieczęć</w:t>
      </w:r>
      <w:r>
        <w:rPr>
          <w:rFonts w:ascii="Arial" w:hAnsi="Arial" w:cs="Arial"/>
        </w:rPr>
        <w:t xml:space="preserve"> </w:t>
      </w:r>
      <w:r w:rsidR="00E3103E">
        <w:rPr>
          <w:rFonts w:ascii="Arial" w:hAnsi="Arial" w:cs="Arial"/>
        </w:rPr>
        <w:t>zawierająca imię i nazwisko oraz odręczny podpis), przy czym jako wnioskodawca, na żądanie IP jesteś zobowiązany okazać do wglądu oryginał takich dokumentów.</w:t>
      </w:r>
    </w:p>
    <w:p w14:paraId="231B5267" w14:textId="7CE7DEDA" w:rsidR="001E0EF9" w:rsidRDefault="001E0EF9" w:rsidP="000A7DD4">
      <w:pPr>
        <w:spacing w:line="360" w:lineRule="auto"/>
        <w:rPr>
          <w:rFonts w:ascii="Arial" w:hAnsi="Arial" w:cs="Arial"/>
        </w:rPr>
      </w:pPr>
    </w:p>
    <w:p w14:paraId="17109CBA" w14:textId="3231EF24" w:rsidR="000A7DD4" w:rsidRPr="004D3C2F" w:rsidRDefault="000A7DD4" w:rsidP="000A7DD4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cs="Arial"/>
          <w:szCs w:val="24"/>
        </w:rPr>
      </w:pPr>
      <w:bookmarkStart w:id="20" w:name="_Toc142904885"/>
      <w:bookmarkStart w:id="21" w:name="_Toc181006532"/>
      <w:r w:rsidRPr="00BF7C80">
        <w:rPr>
          <w:rFonts w:cs="Arial"/>
          <w:szCs w:val="24"/>
        </w:rPr>
        <w:t>Formularz informacji przedstawianych przy ubieganiu się o pomoc inną niż pomoc w rolnictwie lub rybołówstwie, pomoc de minimis lub pomoc de minimis w rolnictwie lub rybołówstwie</w:t>
      </w:r>
      <w:bookmarkEnd w:id="20"/>
      <w:bookmarkEnd w:id="21"/>
    </w:p>
    <w:p w14:paraId="73594EA1" w14:textId="77777777" w:rsidR="000A7DD4" w:rsidRPr="00BF7C80" w:rsidRDefault="000A7DD4" w:rsidP="000A7DD4">
      <w:pPr>
        <w:spacing w:line="360" w:lineRule="auto"/>
        <w:ind w:left="142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Złóż</w:t>
      </w:r>
      <w:r w:rsidRPr="00BF7C80">
        <w:rPr>
          <w:rFonts w:ascii="Arial" w:hAnsi="Arial" w:cs="Arial"/>
          <w:lang w:eastAsia="x-none"/>
        </w:rPr>
        <w:t xml:space="preserve"> ten formularz</w:t>
      </w:r>
      <w:r>
        <w:rPr>
          <w:rFonts w:ascii="Arial" w:hAnsi="Arial" w:cs="Arial"/>
          <w:lang w:eastAsia="x-none"/>
        </w:rPr>
        <w:t>,</w:t>
      </w:r>
      <w:r w:rsidRPr="00BF7C80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4948BBDF" w14:textId="5EA9911B" w:rsidR="00165302" w:rsidRDefault="000A7DD4" w:rsidP="00132000">
      <w:pPr>
        <w:spacing w:line="360" w:lineRule="auto"/>
        <w:ind w:left="142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kwalifikowanym.</w:t>
      </w:r>
      <w:bookmarkStart w:id="22" w:name="_Toc147235398"/>
    </w:p>
    <w:p w14:paraId="4797A9BC" w14:textId="0812836E" w:rsidR="00165302" w:rsidRPr="00923282" w:rsidRDefault="00165302" w:rsidP="00923282">
      <w:pPr>
        <w:pStyle w:val="Nagwek2"/>
        <w:numPr>
          <w:ilvl w:val="0"/>
          <w:numId w:val="50"/>
        </w:numPr>
        <w:spacing w:after="240" w:line="360" w:lineRule="auto"/>
        <w:ind w:left="425" w:hanging="357"/>
        <w:rPr>
          <w:rFonts w:cs="Arial"/>
        </w:rPr>
      </w:pPr>
      <w:bookmarkStart w:id="23" w:name="_Toc181006533"/>
      <w:r w:rsidRPr="00923282">
        <w:rPr>
          <w:rFonts w:cs="Arial"/>
        </w:rPr>
        <w:t>Formularz informacji przedstawionych przy ubieganiu się o pomoc de minimis</w:t>
      </w:r>
      <w:bookmarkEnd w:id="22"/>
      <w:bookmarkEnd w:id="23"/>
    </w:p>
    <w:p w14:paraId="20576704" w14:textId="77777777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>Złóż ten formularz, jeśli Twój projekt jest objęty zasadami pomocy de minimis.</w:t>
      </w:r>
    </w:p>
    <w:p w14:paraId="5A319005" w14:textId="1A29E3AA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>Wypełniony formularz musisz potwierdzić podpisem kwalifikowanym.</w:t>
      </w:r>
    </w:p>
    <w:p w14:paraId="176DF0C7" w14:textId="77777777" w:rsidR="004D7250" w:rsidRPr="004D7250" w:rsidRDefault="004D7250" w:rsidP="004365B2">
      <w:pPr>
        <w:keepNext/>
        <w:numPr>
          <w:ilvl w:val="1"/>
          <w:numId w:val="49"/>
        </w:numPr>
        <w:tabs>
          <w:tab w:val="left" w:pos="426"/>
        </w:tabs>
        <w:spacing w:before="240" w:after="240" w:line="360" w:lineRule="auto"/>
        <w:ind w:left="0" w:firstLine="0"/>
        <w:jc w:val="both"/>
        <w:outlineLvl w:val="1"/>
        <w:rPr>
          <w:rFonts w:ascii="Arial" w:hAnsi="Arial" w:cs="Arial"/>
          <w:b/>
          <w:bCs/>
          <w:iCs/>
          <w:lang w:val="x-none" w:eastAsia="x-none"/>
        </w:rPr>
      </w:pPr>
      <w:bookmarkStart w:id="24" w:name="_Toc181006534"/>
      <w:r w:rsidRPr="004D7250">
        <w:rPr>
          <w:rFonts w:ascii="Arial" w:hAnsi="Arial" w:cs="Arial"/>
          <w:b/>
          <w:bCs/>
          <w:iCs/>
          <w:lang w:val="x-none" w:eastAsia="x-none"/>
        </w:rPr>
        <w:t xml:space="preserve">Pozytywna opinia wydana przez Kujawsko-Pomorskie Biuro Planowania Przestrzennego i Regionalnego odnośnie zgodności ze Standardami </w:t>
      </w:r>
      <w:r w:rsidRPr="004D7250">
        <w:rPr>
          <w:rFonts w:ascii="Arial" w:hAnsi="Arial" w:cs="Arial"/>
          <w:b/>
          <w:bCs/>
          <w:iCs/>
          <w:lang w:val="x-none" w:eastAsia="x-none"/>
        </w:rPr>
        <w:br/>
        <w:t>w zakresie kształtowania ładu przestrzennego w województwie kujawsko-pomorskim</w:t>
      </w:r>
      <w:bookmarkEnd w:id="24"/>
    </w:p>
    <w:p w14:paraId="6843BF17" w14:textId="77777777" w:rsidR="004D7250" w:rsidRP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 xml:space="preserve">Powinieneś załączyć tę opinię w przypadkach opisanych w Regionalnych zasadach </w:t>
      </w:r>
      <w:r w:rsidRPr="004D7250">
        <w:rPr>
          <w:rFonts w:ascii="Arial" w:hAnsi="Arial" w:cs="Arial"/>
          <w:lang w:eastAsia="x-none"/>
        </w:rPr>
        <w:br/>
        <w:t xml:space="preserve">i standardach kształtowania ładu przestrzennego w polityce województwa kujawsko-pomorskiego dla przedsięwzięć realizowanych ze środków programu regionalnego </w:t>
      </w:r>
      <w:r w:rsidRPr="004D7250">
        <w:rPr>
          <w:rFonts w:ascii="Arial" w:hAnsi="Arial" w:cs="Arial"/>
          <w:lang w:eastAsia="x-none"/>
        </w:rPr>
        <w:br/>
        <w:t xml:space="preserve">w okresie programowania 2021-2027. </w:t>
      </w:r>
    </w:p>
    <w:p w14:paraId="0A06C96C" w14:textId="4B4CAA81" w:rsid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>Regionalne zasady i standardy kształtowania ładu przestrzennego w polityce województwa kujawsko-pomorskiego wraz z procedurą uzyskiwania opinii są dostępne pod ogłoszeniem o naborze w Dokumentach innych/pomocniczych.</w:t>
      </w:r>
    </w:p>
    <w:p w14:paraId="5735F173" w14:textId="77777777" w:rsidR="001E0EF9" w:rsidRPr="004D7250" w:rsidRDefault="001E0EF9" w:rsidP="004D7250">
      <w:pPr>
        <w:spacing w:line="360" w:lineRule="auto"/>
        <w:jc w:val="both"/>
        <w:rPr>
          <w:rFonts w:ascii="Arial" w:hAnsi="Arial" w:cs="Arial"/>
          <w:lang w:eastAsia="x-none"/>
        </w:rPr>
      </w:pPr>
    </w:p>
    <w:p w14:paraId="61760BD7" w14:textId="2A1B333B" w:rsidR="004365B2" w:rsidRDefault="004365B2" w:rsidP="00C5374E">
      <w:pPr>
        <w:pStyle w:val="Nagwek2"/>
        <w:numPr>
          <w:ilvl w:val="1"/>
          <w:numId w:val="49"/>
        </w:numPr>
        <w:spacing w:before="0" w:after="0" w:line="360" w:lineRule="auto"/>
        <w:rPr>
          <w:rFonts w:cs="Arial"/>
          <w:szCs w:val="24"/>
        </w:rPr>
      </w:pPr>
      <w:bookmarkStart w:id="25" w:name="_Toc147235396"/>
      <w:bookmarkStart w:id="26" w:name="_Toc181006535"/>
      <w:r w:rsidRPr="00487E97">
        <w:rPr>
          <w:rFonts w:cs="Arial"/>
          <w:szCs w:val="24"/>
        </w:rPr>
        <w:t>Oświadczenie o spełnianiu kryteriów MŚP</w:t>
      </w:r>
      <w:bookmarkEnd w:id="25"/>
      <w:bookmarkEnd w:id="26"/>
    </w:p>
    <w:p w14:paraId="6F88673A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Złóż to oświadczenie, jeśli Twój projekt jest objęty zasadami pomocy publicznej.</w:t>
      </w:r>
    </w:p>
    <w:p w14:paraId="5EED1288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Opracowaliśmy dla Ciebie wzór tego oświadczenia.</w:t>
      </w:r>
    </w:p>
    <w:p w14:paraId="70893905" w14:textId="47ECCBFD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Oświadczenie musisz potwierdzić podpisem kwalifikowanym.</w:t>
      </w:r>
    </w:p>
    <w:p w14:paraId="63BD5406" w14:textId="7C3C9787" w:rsidR="00C5374E" w:rsidRPr="00C5374E" w:rsidRDefault="00C5374E" w:rsidP="00C5374E">
      <w:pPr>
        <w:rPr>
          <w:lang w:val="x-none" w:eastAsia="x-none"/>
        </w:rPr>
      </w:pPr>
    </w:p>
    <w:p w14:paraId="562E1F79" w14:textId="52764126" w:rsidR="00C5374E" w:rsidRPr="00C5374E" w:rsidRDefault="00C5374E" w:rsidP="0090314C">
      <w:pPr>
        <w:pStyle w:val="Nagwek2"/>
        <w:numPr>
          <w:ilvl w:val="1"/>
          <w:numId w:val="49"/>
        </w:numPr>
      </w:pPr>
      <w:bookmarkStart w:id="27" w:name="_Toc181006536"/>
      <w:r w:rsidRPr="0090314C">
        <w:t>Oświadczenie</w:t>
      </w:r>
      <w:r>
        <w:t xml:space="preserve"> o nieprzekraczaniu limitu</w:t>
      </w:r>
      <w:bookmarkEnd w:id="27"/>
    </w:p>
    <w:p w14:paraId="08B1210F" w14:textId="778DA461" w:rsidR="004365B2" w:rsidRPr="00487E97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Złóż to oświadczenie, jeśli Twój projekt </w:t>
      </w:r>
      <w:r w:rsidR="00C5374E">
        <w:rPr>
          <w:rFonts w:ascii="Arial" w:hAnsi="Arial" w:cs="Arial"/>
        </w:rPr>
        <w:t>zakłada inwestycje w elementy infrastruktury drogowej (w tym parkingi</w:t>
      </w:r>
      <w:r w:rsidR="00D343B0">
        <w:rPr>
          <w:rFonts w:ascii="Arial" w:hAnsi="Arial" w:cs="Arial"/>
        </w:rPr>
        <w:t>)</w:t>
      </w:r>
      <w:r w:rsidR="00C5374E">
        <w:rPr>
          <w:rFonts w:ascii="Arial" w:hAnsi="Arial" w:cs="Arial"/>
        </w:rPr>
        <w:t>.</w:t>
      </w:r>
    </w:p>
    <w:p w14:paraId="2746D1CF" w14:textId="099A3DC7" w:rsidR="004365B2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  <w:r w:rsidR="00BE70B0">
        <w:rPr>
          <w:rFonts w:ascii="Arial" w:hAnsi="Arial" w:cs="Arial"/>
        </w:rPr>
        <w:t xml:space="preserve"> </w:t>
      </w:r>
      <w:r w:rsidR="00673872">
        <w:rPr>
          <w:rFonts w:ascii="Arial" w:hAnsi="Arial" w:cs="Arial"/>
        </w:rPr>
        <w:t>Oświadczenie musi</w:t>
      </w:r>
      <w:r w:rsidRPr="00487E97">
        <w:rPr>
          <w:rFonts w:ascii="Arial" w:hAnsi="Arial" w:cs="Arial"/>
        </w:rPr>
        <w:t xml:space="preserve"> potw</w:t>
      </w:r>
      <w:r w:rsidR="00673872">
        <w:rPr>
          <w:rFonts w:ascii="Arial" w:hAnsi="Arial" w:cs="Arial"/>
        </w:rPr>
        <w:t>ierdzić podpisem kwalifikowanym lider porozumienia ZIT BydOF.</w:t>
      </w:r>
    </w:p>
    <w:sectPr w:rsidR="004365B2" w:rsidSect="00A178BA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7B6A" w16cex:dateUtc="2023-10-23T10:38:00Z"/>
  <w16cex:commentExtensible w16cex:durableId="3B7E5E46" w16cex:dateUtc="2023-10-23T10:20:00Z"/>
  <w16cex:commentExtensible w16cex:durableId="625996AA" w16cex:dateUtc="2023-10-23T10:38:00Z"/>
  <w16cex:commentExtensible w16cex:durableId="33EB94C6" w16cex:dateUtc="2023-10-23T10:38:00Z"/>
  <w16cex:commentExtensible w16cex:durableId="3DF71B91" w16cex:dateUtc="2023-10-23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916A1" w16cid:durableId="50BE7B6A"/>
  <w16cid:commentId w16cid:paraId="1439E7CC" w16cid:durableId="3B7E5E46"/>
  <w16cid:commentId w16cid:paraId="51BB2C5D" w16cid:durableId="625996AA"/>
  <w16cid:commentId w16cid:paraId="68BEB14F" w16cid:durableId="33EB94C6"/>
  <w16cid:commentId w16cid:paraId="403108C1" w16cid:durableId="3DF71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CD927" w14:textId="77777777" w:rsidR="00D275C0" w:rsidRDefault="00D275C0">
      <w:r>
        <w:separator/>
      </w:r>
    </w:p>
    <w:p w14:paraId="48239BE9" w14:textId="77777777" w:rsidR="00D275C0" w:rsidRDefault="00D275C0"/>
  </w:endnote>
  <w:endnote w:type="continuationSeparator" w:id="0">
    <w:p w14:paraId="27A16EF1" w14:textId="77777777" w:rsidR="00D275C0" w:rsidRDefault="00D275C0">
      <w:r>
        <w:continuationSeparator/>
      </w:r>
    </w:p>
    <w:p w14:paraId="7729D735" w14:textId="77777777" w:rsidR="00D275C0" w:rsidRDefault="00D275C0"/>
  </w:endnote>
  <w:endnote w:type="continuationNotice" w:id="1">
    <w:p w14:paraId="6A3454E7" w14:textId="77777777" w:rsidR="00D275C0" w:rsidRDefault="00D27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28308835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6E8" w:rsidRPr="00D006E8">
          <w:rPr>
            <w:noProof/>
            <w:lang w:val="pl-PL"/>
          </w:rPr>
          <w:t>10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5D4F55E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6E8" w:rsidRPr="00D006E8">
          <w:rPr>
            <w:noProof/>
            <w:lang w:val="pl-PL"/>
          </w:rPr>
          <w:t>1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D962C" w14:textId="77777777" w:rsidR="00D275C0" w:rsidRDefault="00D275C0">
      <w:bookmarkStart w:id="0" w:name="_Hlk19466966"/>
      <w:bookmarkEnd w:id="0"/>
      <w:r>
        <w:separator/>
      </w:r>
    </w:p>
    <w:p w14:paraId="4836DF30" w14:textId="77777777" w:rsidR="00D275C0" w:rsidRDefault="00D275C0"/>
  </w:footnote>
  <w:footnote w:type="continuationSeparator" w:id="0">
    <w:p w14:paraId="0462CCD2" w14:textId="77777777" w:rsidR="00D275C0" w:rsidRDefault="00D275C0">
      <w:r>
        <w:continuationSeparator/>
      </w:r>
    </w:p>
    <w:p w14:paraId="5D5835C8" w14:textId="77777777" w:rsidR="00D275C0" w:rsidRDefault="00D275C0"/>
  </w:footnote>
  <w:footnote w:type="continuationNotice" w:id="1">
    <w:p w14:paraId="4A595401" w14:textId="77777777" w:rsidR="00D275C0" w:rsidRDefault="00D275C0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r w:rsidRPr="00E5505D">
        <w:rPr>
          <w:rFonts w:ascii="Arial" w:hAnsi="Arial" w:cs="Arial"/>
          <w:u w:val="none"/>
        </w:rPr>
        <w:t>ie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82330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113EF0"/>
    <w:multiLevelType w:val="hybridMultilevel"/>
    <w:tmpl w:val="A2C278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6804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797B83"/>
    <w:multiLevelType w:val="hybridMultilevel"/>
    <w:tmpl w:val="E65ABBD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43EFA"/>
    <w:multiLevelType w:val="hybridMultilevel"/>
    <w:tmpl w:val="AEC4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B3879"/>
    <w:multiLevelType w:val="multilevel"/>
    <w:tmpl w:val="625C0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0F7E7C"/>
    <w:multiLevelType w:val="hybridMultilevel"/>
    <w:tmpl w:val="7668040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F4837"/>
    <w:multiLevelType w:val="multilevel"/>
    <w:tmpl w:val="730AB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2" w15:restartNumberingAfterBreak="0">
    <w:nsid w:val="1BC17883"/>
    <w:multiLevelType w:val="hybridMultilevel"/>
    <w:tmpl w:val="0B24B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A2E11"/>
    <w:multiLevelType w:val="hybridMultilevel"/>
    <w:tmpl w:val="1D3AB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5D03"/>
    <w:multiLevelType w:val="multilevel"/>
    <w:tmpl w:val="EDB03658"/>
    <w:lvl w:ilvl="0">
      <w:start w:val="2"/>
      <w:numFmt w:val="decimal"/>
      <w:lvlText w:val="%1"/>
      <w:lvlJc w:val="left"/>
      <w:pPr>
        <w:ind w:left="360" w:hanging="360"/>
      </w:pPr>
      <w:rPr>
        <w:rFonts w:ascii="Lato" w:hAnsi="Lato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Lato" w:hAnsi="Lat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ato" w:hAnsi="Lat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ato" w:hAnsi="Lat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ato" w:hAnsi="Lat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ato" w:hAnsi="Lat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ato" w:hAnsi="Lat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ato" w:hAnsi="Lat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Lato" w:hAnsi="Lato" w:hint="default"/>
      </w:rPr>
    </w:lvl>
  </w:abstractNum>
  <w:abstractNum w:abstractNumId="17" w15:restartNumberingAfterBreak="0">
    <w:nsid w:val="2057655D"/>
    <w:multiLevelType w:val="hybridMultilevel"/>
    <w:tmpl w:val="D862C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7C7FD3"/>
    <w:multiLevelType w:val="hybridMultilevel"/>
    <w:tmpl w:val="4844B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A637C"/>
    <w:multiLevelType w:val="multilevel"/>
    <w:tmpl w:val="D5444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99C003C"/>
    <w:multiLevelType w:val="hybridMultilevel"/>
    <w:tmpl w:val="51A833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51316"/>
    <w:multiLevelType w:val="hybridMultilevel"/>
    <w:tmpl w:val="A2181534"/>
    <w:lvl w:ilvl="0" w:tplc="852A0532">
      <w:start w:val="1"/>
      <w:numFmt w:val="upperLetter"/>
      <w:lvlText w:val="%1."/>
      <w:lvlJc w:val="left"/>
      <w:pPr>
        <w:ind w:left="1247" w:hanging="8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D6C4A"/>
    <w:multiLevelType w:val="hybridMultilevel"/>
    <w:tmpl w:val="5B2AD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936C6"/>
    <w:multiLevelType w:val="multilevel"/>
    <w:tmpl w:val="22520546"/>
    <w:lvl w:ilvl="0">
      <w:start w:val="1"/>
      <w:numFmt w:val="upperRoman"/>
      <w:lvlText w:val="%1."/>
      <w:lvlJc w:val="left"/>
      <w:pPr>
        <w:ind w:left="82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  <w:rPr>
        <w:rFonts w:hint="default"/>
      </w:rPr>
    </w:lvl>
  </w:abstractNum>
  <w:abstractNum w:abstractNumId="25" w15:restartNumberingAfterBreak="0">
    <w:nsid w:val="3DA63FFE"/>
    <w:multiLevelType w:val="multilevel"/>
    <w:tmpl w:val="22520546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6" w15:restartNumberingAfterBreak="0">
    <w:nsid w:val="465E4A8D"/>
    <w:multiLevelType w:val="multilevel"/>
    <w:tmpl w:val="9C3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FC429D"/>
    <w:multiLevelType w:val="hybridMultilevel"/>
    <w:tmpl w:val="6338F9F6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901828"/>
    <w:multiLevelType w:val="multilevel"/>
    <w:tmpl w:val="ED06953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50773CDB"/>
    <w:multiLevelType w:val="hybridMultilevel"/>
    <w:tmpl w:val="A4363E44"/>
    <w:lvl w:ilvl="0" w:tplc="C9E02592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1" w15:restartNumberingAfterBreak="0">
    <w:nsid w:val="52054CA7"/>
    <w:multiLevelType w:val="hybridMultilevel"/>
    <w:tmpl w:val="4AA4F282"/>
    <w:lvl w:ilvl="0" w:tplc="721C32DE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F0328"/>
    <w:multiLevelType w:val="hybridMultilevel"/>
    <w:tmpl w:val="9E76A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A355A99"/>
    <w:multiLevelType w:val="multilevel"/>
    <w:tmpl w:val="F5DE0B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5BE813C0"/>
    <w:multiLevelType w:val="hybridMultilevel"/>
    <w:tmpl w:val="2678107C"/>
    <w:lvl w:ilvl="0" w:tplc="04150003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7" w15:restartNumberingAfterBreak="0">
    <w:nsid w:val="5C1022E2"/>
    <w:multiLevelType w:val="hybridMultilevel"/>
    <w:tmpl w:val="8E7E1F0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C60251"/>
    <w:multiLevelType w:val="hybridMultilevel"/>
    <w:tmpl w:val="14CC4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297B9D"/>
    <w:multiLevelType w:val="hybridMultilevel"/>
    <w:tmpl w:val="210E7E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347CDA"/>
    <w:multiLevelType w:val="hybridMultilevel"/>
    <w:tmpl w:val="26562312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8B3A26"/>
    <w:multiLevelType w:val="hybridMultilevel"/>
    <w:tmpl w:val="E468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23615A"/>
    <w:multiLevelType w:val="hybridMultilevel"/>
    <w:tmpl w:val="23DE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7238C"/>
    <w:multiLevelType w:val="hybridMultilevel"/>
    <w:tmpl w:val="BDEE0C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B1A52"/>
    <w:multiLevelType w:val="hybridMultilevel"/>
    <w:tmpl w:val="F1C4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F4CF7"/>
    <w:multiLevelType w:val="hybridMultilevel"/>
    <w:tmpl w:val="D5C0B27E"/>
    <w:lvl w:ilvl="0" w:tplc="C9E02592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0"/>
  </w:num>
  <w:num w:numId="3">
    <w:abstractNumId w:val="35"/>
  </w:num>
  <w:num w:numId="4">
    <w:abstractNumId w:val="31"/>
  </w:num>
  <w:num w:numId="5">
    <w:abstractNumId w:val="17"/>
  </w:num>
  <w:num w:numId="6">
    <w:abstractNumId w:val="43"/>
  </w:num>
  <w:num w:numId="7">
    <w:abstractNumId w:val="40"/>
  </w:num>
  <w:num w:numId="8">
    <w:abstractNumId w:val="47"/>
  </w:num>
  <w:num w:numId="9">
    <w:abstractNumId w:val="3"/>
  </w:num>
  <w:num w:numId="10">
    <w:abstractNumId w:val="12"/>
  </w:num>
  <w:num w:numId="11">
    <w:abstractNumId w:val="14"/>
  </w:num>
  <w:num w:numId="12">
    <w:abstractNumId w:val="20"/>
  </w:num>
  <w:num w:numId="13">
    <w:abstractNumId w:val="41"/>
  </w:num>
  <w:num w:numId="14">
    <w:abstractNumId w:val="29"/>
  </w:num>
  <w:num w:numId="15">
    <w:abstractNumId w:val="7"/>
  </w:num>
  <w:num w:numId="16">
    <w:abstractNumId w:val="39"/>
  </w:num>
  <w:num w:numId="17">
    <w:abstractNumId w:val="45"/>
  </w:num>
  <w:num w:numId="18">
    <w:abstractNumId w:val="24"/>
  </w:num>
  <w:num w:numId="19">
    <w:abstractNumId w:val="37"/>
  </w:num>
  <w:num w:numId="20">
    <w:abstractNumId w:val="36"/>
  </w:num>
  <w:num w:numId="21">
    <w:abstractNumId w:val="46"/>
  </w:num>
  <w:num w:numId="22">
    <w:abstractNumId w:val="28"/>
  </w:num>
  <w:num w:numId="23">
    <w:abstractNumId w:val="18"/>
  </w:num>
  <w:num w:numId="24">
    <w:abstractNumId w:val="25"/>
  </w:num>
  <w:num w:numId="25">
    <w:abstractNumId w:val="11"/>
  </w:num>
  <w:num w:numId="26">
    <w:abstractNumId w:val="10"/>
  </w:num>
  <w:num w:numId="27">
    <w:abstractNumId w:val="21"/>
  </w:num>
  <w:num w:numId="28">
    <w:abstractNumId w:val="2"/>
  </w:num>
  <w:num w:numId="29">
    <w:abstractNumId w:val="6"/>
  </w:num>
  <w:num w:numId="30">
    <w:abstractNumId w:val="34"/>
  </w:num>
  <w:num w:numId="31">
    <w:abstractNumId w:val="9"/>
  </w:num>
  <w:num w:numId="32">
    <w:abstractNumId w:val="16"/>
  </w:num>
  <w:num w:numId="33">
    <w:abstractNumId w:val="27"/>
  </w:num>
  <w:num w:numId="34">
    <w:abstractNumId w:val="1"/>
  </w:num>
  <w:num w:numId="35">
    <w:abstractNumId w:val="42"/>
  </w:num>
  <w:num w:numId="36">
    <w:abstractNumId w:val="13"/>
  </w:num>
  <w:num w:numId="37">
    <w:abstractNumId w:val="48"/>
  </w:num>
  <w:num w:numId="38">
    <w:abstractNumId w:val="8"/>
  </w:num>
  <w:num w:numId="39">
    <w:abstractNumId w:val="22"/>
  </w:num>
  <w:num w:numId="40">
    <w:abstractNumId w:val="44"/>
  </w:num>
  <w:num w:numId="41">
    <w:abstractNumId w:val="4"/>
  </w:num>
  <w:num w:numId="42">
    <w:abstractNumId w:val="38"/>
  </w:num>
  <w:num w:numId="43">
    <w:abstractNumId w:val="32"/>
  </w:num>
  <w:num w:numId="44">
    <w:abstractNumId w:val="5"/>
  </w:num>
  <w:num w:numId="45">
    <w:abstractNumId w:val="23"/>
  </w:num>
  <w:num w:numId="46">
    <w:abstractNumId w:val="33"/>
  </w:num>
  <w:num w:numId="47">
    <w:abstractNumId w:val="19"/>
  </w:num>
  <w:num w:numId="48">
    <w:abstractNumId w:val="49"/>
  </w:num>
  <w:num w:numId="49">
    <w:abstractNumId w:val="26"/>
  </w:num>
  <w:num w:numId="50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0789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2EF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68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677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000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302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0EF9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1D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C76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65B2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00A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68C8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0C7A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50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755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047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872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1EBF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2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58B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14C"/>
    <w:rsid w:val="00903262"/>
    <w:rsid w:val="0090347F"/>
    <w:rsid w:val="00903822"/>
    <w:rsid w:val="009046F5"/>
    <w:rsid w:val="009047E0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282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2E9B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5D6B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151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1E1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2D81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3B77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0B0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8C0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374E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537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1DC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06E8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5C0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3B0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03E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A84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0314C"/>
    <w:pPr>
      <w:keepNext/>
      <w:spacing w:before="240" w:after="60"/>
      <w:outlineLvl w:val="1"/>
    </w:pPr>
    <w:rPr>
      <w:rFonts w:ascii="Arial" w:hAnsi="Arial"/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90314C"/>
    <w:rPr>
      <w:rFonts w:ascii="Arial" w:hAnsi="Arial"/>
      <w:b/>
      <w:bCs/>
      <w:iCs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178BA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8043EF-71E8-4704-9718-6C4F5332FAD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a95167d-084d-43a8-bc0f-5d5b25d0083d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44bb23a-2fe6-433a-9a37-f7f25922d5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8CF855-404B-4B22-BD21-C3E6AB8A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2007</Words>
  <Characters>15087</Characters>
  <Application>Microsoft Office Word</Application>
  <DocSecurity>4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17060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Aleksandra Czyżewska</cp:lastModifiedBy>
  <cp:revision>2</cp:revision>
  <cp:lastPrinted>2023-04-25T11:46:00Z</cp:lastPrinted>
  <dcterms:created xsi:type="dcterms:W3CDTF">2024-11-06T09:25:00Z</dcterms:created>
  <dcterms:modified xsi:type="dcterms:W3CDTF">2024-11-06T09:25:00Z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