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7E93DF" w14:textId="77777777" w:rsidR="003B0164" w:rsidRPr="003434C6" w:rsidRDefault="003B0164" w:rsidP="003434C6">
      <w:pPr>
        <w:pStyle w:val="Tytu"/>
        <w:spacing w:before="100" w:beforeAutospacing="1" w:after="100" w:afterAutospacing="1"/>
        <w:jc w:val="left"/>
        <w:rPr>
          <w:rFonts w:ascii="Arial" w:hAnsi="Arial" w:cs="Arial"/>
          <w:sz w:val="24"/>
          <w:szCs w:val="24"/>
        </w:rPr>
      </w:pPr>
      <w:r w:rsidRPr="003434C6">
        <w:rPr>
          <w:rFonts w:ascii="Arial" w:hAnsi="Arial" w:cs="Arial"/>
          <w:sz w:val="24"/>
          <w:szCs w:val="24"/>
        </w:rPr>
        <w:t>Kryteria wyboru projektów</w:t>
      </w:r>
    </w:p>
    <w:p w14:paraId="48FB8BC8" w14:textId="05DE1A5A" w:rsidR="003B0164" w:rsidRPr="003434C6" w:rsidRDefault="003B0164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434C6">
        <w:rPr>
          <w:rFonts w:ascii="Arial" w:hAnsi="Arial" w:cs="Arial"/>
          <w:b/>
          <w:bCs/>
          <w:sz w:val="24"/>
          <w:szCs w:val="24"/>
        </w:rPr>
        <w:t>Priorytet</w:t>
      </w:r>
      <w:r w:rsidRPr="003434C6">
        <w:rPr>
          <w:rFonts w:ascii="Arial" w:hAnsi="Arial" w:cs="Arial"/>
          <w:sz w:val="24"/>
          <w:szCs w:val="24"/>
        </w:rPr>
        <w:t xml:space="preserve"> </w:t>
      </w:r>
      <w:r w:rsidR="00285391" w:rsidRPr="003434C6">
        <w:rPr>
          <w:rFonts w:ascii="Arial" w:hAnsi="Arial" w:cs="Arial"/>
          <w:b/>
          <w:bCs/>
          <w:sz w:val="24"/>
          <w:szCs w:val="24"/>
        </w:rPr>
        <w:t>1</w:t>
      </w:r>
      <w:r w:rsidRPr="003434C6">
        <w:rPr>
          <w:rFonts w:ascii="Arial" w:hAnsi="Arial" w:cs="Arial"/>
          <w:b/>
          <w:bCs/>
          <w:sz w:val="24"/>
          <w:szCs w:val="24"/>
        </w:rPr>
        <w:t>.</w:t>
      </w:r>
      <w:r w:rsidRPr="003434C6">
        <w:rPr>
          <w:rFonts w:ascii="Arial" w:hAnsi="Arial" w:cs="Arial"/>
          <w:sz w:val="24"/>
          <w:szCs w:val="24"/>
        </w:rPr>
        <w:t xml:space="preserve"> </w:t>
      </w:r>
      <w:r w:rsidR="00285391" w:rsidRPr="003434C6">
        <w:rPr>
          <w:rFonts w:ascii="Arial" w:hAnsi="Arial" w:cs="Arial"/>
          <w:sz w:val="24"/>
          <w:szCs w:val="24"/>
        </w:rPr>
        <w:t>FUNDUSZE EUROPEJSKIE NA RZECZ WZROSTU INNOWACYJNOŚCI I KONKURENCYJNOŚCI REGIONU</w:t>
      </w:r>
    </w:p>
    <w:p w14:paraId="752E5337" w14:textId="77777777" w:rsidR="00481702" w:rsidRPr="003434C6" w:rsidRDefault="003B0164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434C6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285391" w:rsidRPr="003434C6">
        <w:rPr>
          <w:rFonts w:ascii="Arial" w:hAnsi="Arial" w:cs="Arial"/>
          <w:b/>
          <w:bCs/>
          <w:sz w:val="24"/>
          <w:szCs w:val="24"/>
        </w:rPr>
        <w:t xml:space="preserve">1 </w:t>
      </w:r>
      <w:r w:rsidR="003F733B" w:rsidRPr="003434C6">
        <w:rPr>
          <w:rFonts w:ascii="Arial" w:hAnsi="Arial" w:cs="Arial"/>
          <w:b/>
          <w:bCs/>
          <w:sz w:val="24"/>
          <w:szCs w:val="24"/>
        </w:rPr>
        <w:t>i</w:t>
      </w:r>
      <w:r w:rsidR="00481702" w:rsidRPr="003434C6">
        <w:rPr>
          <w:rFonts w:ascii="Arial" w:hAnsi="Arial" w:cs="Arial"/>
          <w:b/>
          <w:bCs/>
          <w:sz w:val="24"/>
          <w:szCs w:val="24"/>
        </w:rPr>
        <w:t>ii</w:t>
      </w:r>
      <w:r w:rsidR="003F733B" w:rsidRPr="003434C6">
        <w:rPr>
          <w:rFonts w:ascii="Arial" w:hAnsi="Arial" w:cs="Arial"/>
          <w:b/>
          <w:bCs/>
          <w:sz w:val="24"/>
          <w:szCs w:val="24"/>
        </w:rPr>
        <w:t>.</w:t>
      </w:r>
      <w:r w:rsidR="003F733B" w:rsidRPr="003434C6">
        <w:rPr>
          <w:rFonts w:ascii="Arial" w:hAnsi="Arial" w:cs="Arial"/>
          <w:sz w:val="24"/>
          <w:szCs w:val="24"/>
        </w:rPr>
        <w:t xml:space="preserve"> </w:t>
      </w:r>
      <w:r w:rsidR="00481702" w:rsidRPr="003434C6">
        <w:rPr>
          <w:rFonts w:ascii="Arial" w:hAnsi="Arial" w:cs="Arial"/>
          <w:sz w:val="24"/>
          <w:szCs w:val="24"/>
        </w:rPr>
        <w:t>Wzmacnianie trwałego wzrostu i konkurencyjności MŚP oraz tworzenie miejsc pracy w MŚP, w tym poprzez inwestycje produkcyjne</w:t>
      </w:r>
    </w:p>
    <w:p w14:paraId="0D3B63D6" w14:textId="77777777" w:rsidR="003B0164" w:rsidRPr="003434C6" w:rsidRDefault="003F733B" w:rsidP="003434C6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3434C6">
        <w:rPr>
          <w:rFonts w:ascii="Arial" w:hAnsi="Arial" w:cs="Arial"/>
          <w:b/>
          <w:bCs/>
        </w:rPr>
        <w:t>Działanie 1.</w:t>
      </w:r>
      <w:r w:rsidR="00767CC4" w:rsidRPr="003434C6">
        <w:rPr>
          <w:rFonts w:ascii="Arial" w:hAnsi="Arial" w:cs="Arial"/>
          <w:b/>
          <w:bCs/>
        </w:rPr>
        <w:t>8</w:t>
      </w:r>
      <w:r w:rsidR="00767CC4" w:rsidRPr="003434C6">
        <w:rPr>
          <w:rFonts w:ascii="Arial" w:hAnsi="Arial" w:cs="Arial"/>
        </w:rPr>
        <w:t xml:space="preserve"> </w:t>
      </w:r>
      <w:r w:rsidR="00481702" w:rsidRPr="003434C6">
        <w:rPr>
          <w:rFonts w:ascii="Arial" w:hAnsi="Arial" w:cs="Arial"/>
        </w:rPr>
        <w:t xml:space="preserve">Rozwój infrastruktury na rzecz rozwoju gospodarczego </w:t>
      </w:r>
      <w:r w:rsidR="00A15147" w:rsidRPr="003434C6">
        <w:rPr>
          <w:rFonts w:ascii="Arial" w:hAnsi="Arial" w:cs="Arial"/>
        </w:rPr>
        <w:t>OPPT</w:t>
      </w:r>
    </w:p>
    <w:p w14:paraId="3A71D026" w14:textId="54315815" w:rsidR="00E67E9E" w:rsidRPr="003434C6" w:rsidRDefault="00B5417E" w:rsidP="003434C6">
      <w:pPr>
        <w:pStyle w:val="Podtytu"/>
        <w:spacing w:before="100" w:beforeAutospacing="1" w:after="100" w:afterAutospacing="1"/>
        <w:jc w:val="left"/>
        <w:rPr>
          <w:rFonts w:ascii="Arial" w:hAnsi="Arial" w:cs="Arial"/>
        </w:rPr>
      </w:pPr>
      <w:r w:rsidRPr="003434C6">
        <w:rPr>
          <w:rFonts w:ascii="Arial" w:hAnsi="Arial" w:cs="Arial"/>
          <w:b/>
          <w:bCs/>
        </w:rPr>
        <w:t>Schemat:</w:t>
      </w:r>
      <w:r w:rsidRPr="003434C6">
        <w:rPr>
          <w:rFonts w:ascii="Arial" w:hAnsi="Arial" w:cs="Arial"/>
        </w:rPr>
        <w:t xml:space="preserve"> Wsparcie dla infrastruktury biznesowej</w:t>
      </w:r>
      <w:r w:rsidR="00443C94">
        <w:rPr>
          <w:rFonts w:ascii="Arial" w:hAnsi="Arial" w:cs="Arial"/>
        </w:rPr>
        <w:t xml:space="preserve"> edycja II</w:t>
      </w:r>
      <w:r w:rsidR="00084E71">
        <w:rPr>
          <w:rFonts w:ascii="Arial" w:hAnsi="Arial" w:cs="Arial"/>
        </w:rPr>
        <w:t>I</w:t>
      </w:r>
    </w:p>
    <w:p w14:paraId="4C08B3C2" w14:textId="30657889" w:rsidR="00DE7A1E" w:rsidRDefault="00B5417E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3434C6">
        <w:rPr>
          <w:rFonts w:ascii="Arial" w:hAnsi="Arial" w:cs="Arial"/>
          <w:sz w:val="24"/>
          <w:szCs w:val="24"/>
        </w:rPr>
        <w:t>Sposób wyboru projektów: konkurencyjny</w:t>
      </w:r>
    </w:p>
    <w:p w14:paraId="671A34E0" w14:textId="31197A18" w:rsidR="00C604AB" w:rsidRPr="003434C6" w:rsidRDefault="00C604AB" w:rsidP="006D235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Nabór realizowany w ramach polityki terytorialnej</w:t>
      </w:r>
      <w:r>
        <w:rPr>
          <w:rFonts w:ascii="Arial" w:hAnsi="Arial" w:cs="Arial"/>
          <w:sz w:val="24"/>
          <w:szCs w:val="24"/>
        </w:rPr>
        <w:t>.</w:t>
      </w:r>
    </w:p>
    <w:p w14:paraId="7FA98012" w14:textId="77777777" w:rsidR="00C604AB" w:rsidRDefault="00C604AB" w:rsidP="006D235B">
      <w:pPr>
        <w:spacing w:before="100" w:beforeAutospacing="1" w:after="100" w:afterAutospacing="1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6D114B38" w14:textId="64F44E91" w:rsidR="00C604AB" w:rsidRDefault="00DE7A1E" w:rsidP="006D235B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604AB">
        <w:rPr>
          <w:rFonts w:ascii="Arial" w:hAnsi="Arial" w:cs="Arial"/>
          <w:sz w:val="24"/>
          <w:szCs w:val="24"/>
        </w:rPr>
        <w:t xml:space="preserve">jednostek samorządu terytorialnego, </w:t>
      </w:r>
    </w:p>
    <w:p w14:paraId="37C38D25" w14:textId="0B76F9A7" w:rsidR="00C604AB" w:rsidRDefault="00DE7A1E" w:rsidP="006D235B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604AB">
        <w:rPr>
          <w:rFonts w:ascii="Arial" w:hAnsi="Arial" w:cs="Arial"/>
          <w:sz w:val="24"/>
          <w:szCs w:val="24"/>
        </w:rPr>
        <w:t>jednostek organizacyjnych działających w imieniu jednostek samorządu terytorialnego</w:t>
      </w:r>
      <w:r w:rsidR="00C604AB">
        <w:rPr>
          <w:rFonts w:ascii="Arial" w:hAnsi="Arial" w:cs="Arial"/>
          <w:sz w:val="24"/>
          <w:szCs w:val="24"/>
        </w:rPr>
        <w:t>,</w:t>
      </w:r>
    </w:p>
    <w:p w14:paraId="04E4FEA2" w14:textId="1AFB5A4A" w:rsidR="00DE7A1E" w:rsidRPr="00C604AB" w:rsidRDefault="00DE7A1E" w:rsidP="006D235B">
      <w:pPr>
        <w:pStyle w:val="Akapitzlist"/>
        <w:numPr>
          <w:ilvl w:val="0"/>
          <w:numId w:val="1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604AB">
        <w:rPr>
          <w:rFonts w:ascii="Arial" w:hAnsi="Arial" w:cs="Arial"/>
          <w:sz w:val="24"/>
          <w:szCs w:val="24"/>
        </w:rPr>
        <w:t>instytucji otoczenia biznesu.</w:t>
      </w:r>
    </w:p>
    <w:p w14:paraId="60094891" w14:textId="02BDAFCF" w:rsidR="00D92E42" w:rsidRPr="003434C6" w:rsidRDefault="00C604AB" w:rsidP="006D235B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Zakres wsparcia </w:t>
      </w:r>
      <w:r w:rsidR="00DE7A1E" w:rsidRPr="003434C6">
        <w:rPr>
          <w:rFonts w:ascii="Arial" w:hAnsi="Arial" w:cs="Arial"/>
          <w:sz w:val="24"/>
          <w:szCs w:val="24"/>
        </w:rPr>
        <w:t xml:space="preserve"> </w:t>
      </w:r>
      <w:r w:rsidR="005A4D47">
        <w:rPr>
          <w:rFonts w:ascii="Arial" w:hAnsi="Arial" w:cs="Arial"/>
          <w:sz w:val="24"/>
          <w:szCs w:val="24"/>
        </w:rPr>
        <w:t xml:space="preserve">obejmuje </w:t>
      </w:r>
      <w:r w:rsidR="00DE7A1E" w:rsidRPr="003434C6">
        <w:rPr>
          <w:rFonts w:ascii="Arial" w:hAnsi="Arial" w:cs="Arial"/>
          <w:sz w:val="24"/>
          <w:szCs w:val="24"/>
        </w:rPr>
        <w:t xml:space="preserve"> infrastruktur</w:t>
      </w:r>
      <w:r w:rsidR="005A4D47">
        <w:rPr>
          <w:rFonts w:ascii="Arial" w:hAnsi="Arial" w:cs="Arial"/>
          <w:sz w:val="24"/>
          <w:szCs w:val="24"/>
        </w:rPr>
        <w:t>ę</w:t>
      </w:r>
      <w:r w:rsidR="00DE7A1E" w:rsidRPr="003434C6">
        <w:rPr>
          <w:rFonts w:ascii="Arial" w:hAnsi="Arial" w:cs="Arial"/>
          <w:sz w:val="24"/>
          <w:szCs w:val="24"/>
        </w:rPr>
        <w:t xml:space="preserve"> biznesow</w:t>
      </w:r>
      <w:r w:rsidR="005A4D47">
        <w:rPr>
          <w:rFonts w:ascii="Arial" w:hAnsi="Arial" w:cs="Arial"/>
          <w:sz w:val="24"/>
          <w:szCs w:val="24"/>
        </w:rPr>
        <w:t>ą</w:t>
      </w:r>
      <w:r w:rsidR="00DE7A1E" w:rsidRPr="003434C6">
        <w:rPr>
          <w:rFonts w:ascii="Arial" w:hAnsi="Arial" w:cs="Arial"/>
          <w:sz w:val="24"/>
          <w:szCs w:val="24"/>
        </w:rPr>
        <w:t xml:space="preserve"> (np.: centra biznesowe, centra demonstracyjne, inkubatory przedsiębiorczości, biura typu co-</w:t>
      </w:r>
      <w:proofErr w:type="spellStart"/>
      <w:r w:rsidR="00DE7A1E" w:rsidRPr="003434C6">
        <w:rPr>
          <w:rFonts w:ascii="Arial" w:hAnsi="Arial" w:cs="Arial"/>
          <w:sz w:val="24"/>
          <w:szCs w:val="24"/>
        </w:rPr>
        <w:t>working</w:t>
      </w:r>
      <w:proofErr w:type="spellEnd"/>
      <w:r w:rsidR="00DE7A1E" w:rsidRPr="003434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7A1E" w:rsidRPr="003434C6">
        <w:rPr>
          <w:rFonts w:ascii="Arial" w:hAnsi="Arial" w:cs="Arial"/>
          <w:sz w:val="24"/>
          <w:szCs w:val="24"/>
        </w:rPr>
        <w:t>space</w:t>
      </w:r>
      <w:proofErr w:type="spellEnd"/>
      <w:r w:rsidR="00DE7A1E" w:rsidRPr="003434C6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DE7A1E" w:rsidRPr="003434C6">
        <w:rPr>
          <w:rFonts w:ascii="Arial" w:hAnsi="Arial" w:cs="Arial"/>
          <w:sz w:val="24"/>
          <w:szCs w:val="24"/>
        </w:rPr>
        <w:t>fab</w:t>
      </w:r>
      <w:proofErr w:type="spellEnd"/>
      <w:r w:rsidR="00DE7A1E" w:rsidRPr="003434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7A1E" w:rsidRPr="003434C6">
        <w:rPr>
          <w:rFonts w:ascii="Arial" w:hAnsi="Arial" w:cs="Arial"/>
          <w:sz w:val="24"/>
          <w:szCs w:val="24"/>
        </w:rPr>
        <w:t>labs</w:t>
      </w:r>
      <w:proofErr w:type="spellEnd"/>
      <w:r w:rsidR="00DE7A1E" w:rsidRPr="003434C6">
        <w:rPr>
          <w:rFonts w:ascii="Arial" w:hAnsi="Arial" w:cs="Arial"/>
          <w:sz w:val="24"/>
          <w:szCs w:val="24"/>
        </w:rPr>
        <w:t xml:space="preserve">, czy też </w:t>
      </w:r>
      <w:proofErr w:type="spellStart"/>
      <w:r w:rsidR="00DE7A1E" w:rsidRPr="003434C6">
        <w:rPr>
          <w:rFonts w:ascii="Arial" w:hAnsi="Arial" w:cs="Arial"/>
          <w:sz w:val="24"/>
          <w:szCs w:val="24"/>
        </w:rPr>
        <w:t>living</w:t>
      </w:r>
      <w:proofErr w:type="spellEnd"/>
      <w:r w:rsidR="00DE7A1E" w:rsidRPr="003434C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7A1E" w:rsidRPr="003434C6">
        <w:rPr>
          <w:rFonts w:ascii="Arial" w:hAnsi="Arial" w:cs="Arial"/>
          <w:sz w:val="24"/>
          <w:szCs w:val="24"/>
        </w:rPr>
        <w:t>labs</w:t>
      </w:r>
      <w:proofErr w:type="spellEnd"/>
      <w:r w:rsidR="00DE7A1E" w:rsidRPr="003434C6">
        <w:rPr>
          <w:rFonts w:ascii="Arial" w:hAnsi="Arial" w:cs="Arial"/>
          <w:sz w:val="24"/>
          <w:szCs w:val="24"/>
        </w:rPr>
        <w:t>), w tym powstawani</w:t>
      </w:r>
      <w:r w:rsidR="005A4D47">
        <w:rPr>
          <w:rFonts w:ascii="Arial" w:hAnsi="Arial" w:cs="Arial"/>
          <w:sz w:val="24"/>
          <w:szCs w:val="24"/>
        </w:rPr>
        <w:t>e</w:t>
      </w:r>
      <w:r w:rsidR="00DE7A1E" w:rsidRPr="003434C6">
        <w:rPr>
          <w:rFonts w:ascii="Arial" w:hAnsi="Arial" w:cs="Arial"/>
          <w:sz w:val="24"/>
          <w:szCs w:val="24"/>
        </w:rPr>
        <w:t xml:space="preserve"> platform współpracy oraz rozw</w:t>
      </w:r>
      <w:r w:rsidR="005A4D47">
        <w:rPr>
          <w:rFonts w:ascii="Arial" w:hAnsi="Arial" w:cs="Arial"/>
          <w:sz w:val="24"/>
          <w:szCs w:val="24"/>
        </w:rPr>
        <w:t>ój</w:t>
      </w:r>
      <w:r w:rsidR="00DE7A1E" w:rsidRPr="003434C6">
        <w:rPr>
          <w:rFonts w:ascii="Arial" w:hAnsi="Arial" w:cs="Arial"/>
          <w:sz w:val="24"/>
          <w:szCs w:val="24"/>
        </w:rPr>
        <w:t xml:space="preserve"> ośrodków wspierających przedsiębiorczość, niezbędnej do świadczenia usług na rzecz MŚP.</w:t>
      </w:r>
    </w:p>
    <w:p w14:paraId="168392CE" w14:textId="5D33FCA5" w:rsidR="005172B5" w:rsidRPr="003434C6" w:rsidRDefault="003B0164" w:rsidP="00DE1A20">
      <w:pPr>
        <w:pStyle w:val="Nagwek1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3434C6">
        <w:br w:type="page"/>
      </w:r>
      <w:r w:rsidR="007257F1" w:rsidRPr="003434C6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37"/>
        <w:gridCol w:w="6800"/>
        <w:gridCol w:w="3543"/>
      </w:tblGrid>
      <w:tr w:rsidR="008C6E3E" w:rsidRPr="003434C6" w14:paraId="2341D704" w14:textId="77777777" w:rsidTr="003434C6">
        <w:trPr>
          <w:tblHeader/>
        </w:trPr>
        <w:tc>
          <w:tcPr>
            <w:tcW w:w="1103" w:type="dxa"/>
            <w:shd w:val="clear" w:color="auto" w:fill="D9D9D9"/>
            <w:vAlign w:val="center"/>
          </w:tcPr>
          <w:p w14:paraId="50A3938B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3434C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37" w:type="dxa"/>
            <w:shd w:val="clear" w:color="auto" w:fill="D9D9D9"/>
            <w:vAlign w:val="center"/>
          </w:tcPr>
          <w:p w14:paraId="2E6029DE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800" w:type="dxa"/>
            <w:shd w:val="clear" w:color="auto" w:fill="D9D9D9"/>
            <w:vAlign w:val="center"/>
          </w:tcPr>
          <w:p w14:paraId="3A32F27B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4F8D2170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448ADD6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715C99" w:rsidRPr="003434C6" w14:paraId="3A7CB7C6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2FE27A10" w14:textId="77777777" w:rsidR="00715C99" w:rsidRPr="003434C6" w:rsidRDefault="00715C99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37" w:type="dxa"/>
            <w:vAlign w:val="center"/>
          </w:tcPr>
          <w:p w14:paraId="1E7187D7" w14:textId="77777777" w:rsidR="00715C99" w:rsidRPr="003434C6" w:rsidRDefault="00715C99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800" w:type="dxa"/>
          </w:tcPr>
          <w:p w14:paraId="0474F649" w14:textId="77777777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16190452" w14:textId="77777777" w:rsidR="00715C99" w:rsidRPr="003434C6" w:rsidRDefault="00715C99" w:rsidP="00DE1A2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58C7814C" w14:textId="77777777" w:rsidR="00715C99" w:rsidRPr="003434C6" w:rsidRDefault="00715C99" w:rsidP="00DE1A2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4DA433DE" w14:textId="7EFC0BAF" w:rsidR="00715C99" w:rsidRPr="003434C6" w:rsidRDefault="00847198" w:rsidP="00DE1A20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2F669D66" w14:textId="34A5A34C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1BF09ACD" w14:textId="2E76B264" w:rsidR="003434C6" w:rsidRDefault="00715C99" w:rsidP="003434C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92818D4" w14:textId="23A8C093" w:rsidR="00715C99" w:rsidRPr="003434C6" w:rsidRDefault="00715C99" w:rsidP="003434C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9FBD8E5" w14:textId="60F89479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DBCBBD5" w14:textId="517661B7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A0B31A8" w14:textId="458F91C8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3434C6" w14:paraId="6052194D" w14:textId="77777777" w:rsidTr="00715C99">
        <w:trPr>
          <w:trHeight w:val="708"/>
        </w:trPr>
        <w:tc>
          <w:tcPr>
            <w:tcW w:w="1103" w:type="dxa"/>
            <w:vAlign w:val="center"/>
          </w:tcPr>
          <w:p w14:paraId="5DA2F42E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37" w:type="dxa"/>
            <w:vAlign w:val="center"/>
          </w:tcPr>
          <w:p w14:paraId="4F7E6CF7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F4D00" w:rsidRPr="003434C6">
              <w:rPr>
                <w:rFonts w:ascii="Arial" w:hAnsi="Arial" w:cs="Arial"/>
                <w:sz w:val="24"/>
                <w:szCs w:val="24"/>
              </w:rPr>
              <w:t xml:space="preserve"> i podmiotowe</w:t>
            </w:r>
          </w:p>
        </w:tc>
        <w:tc>
          <w:tcPr>
            <w:tcW w:w="6800" w:type="dxa"/>
          </w:tcPr>
          <w:p w14:paraId="37408562" w14:textId="384DFA59" w:rsidR="00EE54CD" w:rsidRPr="003434C6" w:rsidRDefault="00EE54CD" w:rsidP="003434C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 i podmiotowe (dotyczące wnioskodawców</w:t>
            </w:r>
            <w:r w:rsidR="00E346F9" w:rsidRPr="003434C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Pr="003434C6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3434C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3434C6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4149DC8A" w14:textId="77777777" w:rsidR="00EE54CD" w:rsidRPr="003434C6" w:rsidRDefault="00EE54CD" w:rsidP="003434C6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499E6F1A" w14:textId="77777777" w:rsidR="00EE54CD" w:rsidRPr="003434C6" w:rsidRDefault="00EE54CD" w:rsidP="003434C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434C6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przedmiot realizacji projektu nie dotyczy rodzajów działalności wykluczonych z możliwości uzyskania pomocy finansowej, o których mowa:</w:t>
            </w:r>
          </w:p>
          <w:p w14:paraId="5E191189" w14:textId="77777777" w:rsidR="00EE54CD" w:rsidRPr="003434C6" w:rsidRDefault="00EE54CD" w:rsidP="00DE1A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3434C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2C28D7D" w14:textId="08EE0C7B" w:rsidR="00C131CD" w:rsidRPr="003434C6" w:rsidRDefault="00C131CD" w:rsidP="00DE1A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art. 1 rozporządzenia Nr 651/2014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3434C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7F48B0" w14:textId="50CB10F8" w:rsidR="00EE54CD" w:rsidRPr="003434C6" w:rsidRDefault="004174A6" w:rsidP="00DE1A20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art. 1 rozporządzenia nr 2023/2831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="00443C9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A1439B2" w14:textId="1EBA0728" w:rsidR="00EE54CD" w:rsidRPr="003434C6" w:rsidRDefault="00EE54CD" w:rsidP="003434C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434C6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  <w:lang w:val="pl-PL"/>
              </w:rPr>
              <w:footnoteReference w:id="6"/>
            </w:r>
            <w:r w:rsidRPr="003434C6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44F60627" w14:textId="77777777" w:rsidR="00EE54CD" w:rsidRPr="003434C6" w:rsidRDefault="00EE54CD" w:rsidP="003434C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434C6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projekt nie został fizycznie ukończony lub w pełni wdrożony przed złożeniem wniosku o dofinansowanie projektu zgodnie z art. 63 ust. 6 rozporządzenia nr 2021/1060.</w:t>
            </w:r>
          </w:p>
          <w:p w14:paraId="7B800001" w14:textId="1048D7C5" w:rsidR="00EE54CD" w:rsidRPr="003434C6" w:rsidRDefault="00EE54CD" w:rsidP="003434C6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3434C6">
              <w:rPr>
                <w:rFonts w:ascii="Arial" w:hAnsi="Arial" w:cs="Arial"/>
                <w:sz w:val="24"/>
                <w:szCs w:val="24"/>
                <w:lang w:val="pl-PL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5894CB4A" w14:textId="61B15355" w:rsidR="008C6E3E" w:rsidRPr="003434C6" w:rsidRDefault="00EE54CD" w:rsidP="003434C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46A1C83" w14:textId="05D4BC6A" w:rsidR="003434C6" w:rsidRDefault="00715C99" w:rsidP="003434C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2AD56A2" w14:textId="6E6283E0" w:rsidR="00715C99" w:rsidRPr="003434C6" w:rsidRDefault="00715C99" w:rsidP="003434C6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1491F8B" w14:textId="7F3F78D5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D4BDC48" w14:textId="77777777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8A35C0" w:rsidRPr="003434C6">
              <w:rPr>
                <w:rFonts w:ascii="Arial" w:hAnsi="Arial" w:cs="Arial"/>
                <w:sz w:val="24"/>
                <w:szCs w:val="24"/>
              </w:rPr>
              <w:t>.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(wartość logiczna: „TAK”). </w:t>
            </w:r>
          </w:p>
          <w:p w14:paraId="29814C1F" w14:textId="2FD87981" w:rsidR="008C6E3E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C6E3E" w:rsidRPr="003434C6" w14:paraId="69C62B24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48A18939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9B7FA2" w:rsidRPr="003434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37" w:type="dxa"/>
            <w:vAlign w:val="center"/>
          </w:tcPr>
          <w:p w14:paraId="781A18E9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800" w:type="dxa"/>
          </w:tcPr>
          <w:p w14:paraId="0D6FB412" w14:textId="1117F1B1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</w:t>
            </w:r>
            <w:r w:rsidR="00277EDB"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4913662" w14:textId="6AD6E0DB" w:rsidR="008C6E3E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2E156FD3" w14:textId="076FB637" w:rsidR="001D133E" w:rsidRDefault="00715C99" w:rsidP="001D13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14FD4F6" w14:textId="7A5871DF" w:rsidR="00715C99" w:rsidRPr="003434C6" w:rsidRDefault="00715C99" w:rsidP="001D13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F86C7E" w14:textId="342BFFDC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6709E5" w14:textId="403EFA31" w:rsidR="00715C99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2BBCD77" w14:textId="507D30DC" w:rsidR="008C6E3E" w:rsidRPr="003434C6" w:rsidRDefault="00715C9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937C9B" w:rsidRPr="003434C6" w14:paraId="7BB3D9F6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7271E6E8" w14:textId="77777777" w:rsidR="00937C9B" w:rsidRPr="003434C6" w:rsidRDefault="00937C9B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37" w:type="dxa"/>
            <w:vAlign w:val="center"/>
          </w:tcPr>
          <w:p w14:paraId="44F2F1DF" w14:textId="77777777" w:rsidR="001D133E" w:rsidRDefault="00937C9B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Klauzula antydyskryminacyjna</w:t>
            </w:r>
          </w:p>
          <w:p w14:paraId="1C68EC6B" w14:textId="60D0CA6F" w:rsidR="00937C9B" w:rsidRPr="003434C6" w:rsidRDefault="00937C9B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(dotyczy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6800" w:type="dxa"/>
          </w:tcPr>
          <w:p w14:paraId="00428144" w14:textId="2D4E4DDA" w:rsidR="00817111" w:rsidRPr="003434C6" w:rsidRDefault="00817111" w:rsidP="003434C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434C6">
              <w:rPr>
                <w:rFonts w:ascii="Arial" w:hAnsi="Arial" w:cs="Arial"/>
                <w:kern w:val="2"/>
                <w:sz w:val="24"/>
                <w:szCs w:val="24"/>
              </w:rPr>
              <w:t>W przypadku, gdy wnioskodawcą jest jednostka samorządu terytorialnego (lub podmiot przez nią kontrolowany lub od niej zależny) w kryterium sprawdz</w:t>
            </w:r>
            <w:r w:rsidR="006F6F36">
              <w:rPr>
                <w:rFonts w:ascii="Arial" w:hAnsi="Arial" w:cs="Arial"/>
                <w:kern w:val="2"/>
                <w:sz w:val="24"/>
                <w:szCs w:val="24"/>
              </w:rPr>
              <w:t>a</w:t>
            </w:r>
            <w:r w:rsidRPr="003434C6">
              <w:rPr>
                <w:rFonts w:ascii="Arial" w:hAnsi="Arial" w:cs="Arial"/>
                <w:kern w:val="2"/>
                <w:sz w:val="24"/>
                <w:szCs w:val="24"/>
              </w:rPr>
              <w:t>my, czy przestrzega ona przepisów antydyskryminacyjnych, o których mowa w art. 9 ust. 3 rozporządzenia nr 2021/1060.</w:t>
            </w:r>
          </w:p>
          <w:p w14:paraId="1265D09E" w14:textId="77777777" w:rsidR="00817111" w:rsidRPr="003434C6" w:rsidRDefault="00817111" w:rsidP="003434C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434C6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6700F8BE" w14:textId="1C969805" w:rsidR="00817111" w:rsidRPr="003434C6" w:rsidRDefault="00817111" w:rsidP="003434C6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3434C6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</w:t>
            </w:r>
            <w:r w:rsidR="00F96EA2">
              <w:rPr>
                <w:rFonts w:ascii="Arial" w:hAnsi="Arial" w:cs="Arial"/>
                <w:kern w:val="2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kern w:val="2"/>
                <w:sz w:val="24"/>
                <w:szCs w:val="24"/>
              </w:rPr>
              <w:t xml:space="preserve"> kryterium uznaje się za spełnione. Podjęte działania naprawcze powinny być opisane we wniosku o dofinansowanie.</w:t>
            </w:r>
          </w:p>
          <w:p w14:paraId="2B5373D6" w14:textId="647D5607" w:rsidR="00937C9B" w:rsidRPr="003434C6" w:rsidRDefault="00FB17CB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weryfikowane jest m.in. w oparciu o oświadczenie wnioskodawcy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3434C6">
              <w:rPr>
                <w:rFonts w:ascii="Arial" w:hAnsi="Arial" w:cs="Arial"/>
                <w:sz w:val="24"/>
                <w:szCs w:val="24"/>
              </w:rPr>
              <w:t>, zawarte we wniosku o dofinansowanie projektu, o braku obowiązywania na terenie jednostki samorządu terytorialnego dyskryminujących aktów prawa miejscowego oraz w oparciu o informacje znajdujące się na stronie internetowej Rzecznika Praw Obywatelskich (RPO) dotyczące JST, które ustanowiły obowiązujące i uznane przez RPO za dyskryminujące akty prawa miejscowego (aktualne na dzień zakończenia naboru).</w:t>
            </w:r>
          </w:p>
        </w:tc>
        <w:tc>
          <w:tcPr>
            <w:tcW w:w="3543" w:type="dxa"/>
          </w:tcPr>
          <w:p w14:paraId="63E7083B" w14:textId="769D7F54" w:rsidR="001D133E" w:rsidRDefault="00937C9B" w:rsidP="001D13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0F618AB" w14:textId="03A8202D" w:rsidR="00937C9B" w:rsidRPr="003434C6" w:rsidRDefault="00937C9B" w:rsidP="001D133E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AC4317D" w14:textId="074A85FB" w:rsidR="00937C9B" w:rsidRPr="003434C6" w:rsidRDefault="00937C9B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3AB7B0D" w14:textId="51029A64" w:rsidR="00937C9B" w:rsidRPr="003434C6" w:rsidRDefault="00937C9B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„TAK”).</w:t>
            </w:r>
          </w:p>
          <w:p w14:paraId="11B8DAF0" w14:textId="6DC85923" w:rsidR="00937C9B" w:rsidRPr="003434C6" w:rsidRDefault="00937C9B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DE5F8A" w:rsidRPr="003434C6" w14:paraId="4B3FAA83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3DBDBC16" w14:textId="77777777" w:rsidR="00DE5F8A" w:rsidRPr="003434C6" w:rsidRDefault="00DE5F8A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37" w:type="dxa"/>
            <w:vAlign w:val="center"/>
          </w:tcPr>
          <w:p w14:paraId="32E56C70" w14:textId="77777777" w:rsidR="00DE5F8A" w:rsidRPr="003434C6" w:rsidRDefault="00DE5F8A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800" w:type="dxa"/>
          </w:tcPr>
          <w:p w14:paraId="442265FC" w14:textId="3A107F2A" w:rsidR="00DE5F8A" w:rsidRDefault="00DE5F8A" w:rsidP="0085181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4C6">
              <w:rPr>
                <w:rFonts w:ascii="Arial" w:hAnsi="Arial" w:cs="Arial"/>
                <w:color w:val="000000"/>
                <w:sz w:val="24"/>
                <w:szCs w:val="24"/>
              </w:rPr>
              <w:t>W kryterium sprawdzamy, czy na moment złożenia wniosku o dofinasowanie wnioskodawca posiada prawo do dysponowania gruntami lub obiektami na cele inwestycji, posiada wymaganą dokumentację techniczną i projektową, wymagane prawem decyzje</w:t>
            </w:r>
            <w:r w:rsidR="00FB17CB" w:rsidRPr="003434C6">
              <w:rPr>
                <w:rFonts w:ascii="Arial" w:hAnsi="Arial" w:cs="Arial"/>
                <w:color w:val="000000"/>
                <w:sz w:val="24"/>
                <w:szCs w:val="24"/>
              </w:rPr>
              <w:t xml:space="preserve"> (np. o pozwoleniu na budowę)</w:t>
            </w:r>
            <w:r w:rsidRPr="003434C6">
              <w:rPr>
                <w:rFonts w:ascii="Arial" w:hAnsi="Arial" w:cs="Arial"/>
                <w:color w:val="000000"/>
                <w:sz w:val="24"/>
                <w:szCs w:val="24"/>
              </w:rPr>
              <w:t>, uzgodnienia i pozwolenia administracyjne</w:t>
            </w:r>
            <w:r w:rsidRPr="003434C6">
              <w:rPr>
                <w:rStyle w:val="Odwoanieprzypisudolnego"/>
                <w:rFonts w:ascii="Arial" w:hAnsi="Arial" w:cs="Arial"/>
                <w:color w:val="000000"/>
                <w:sz w:val="24"/>
                <w:szCs w:val="24"/>
              </w:rPr>
              <w:footnoteReference w:id="8"/>
            </w:r>
            <w:r w:rsidRPr="003434C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  <w:p w14:paraId="0A773110" w14:textId="77777777" w:rsidR="00F96EA2" w:rsidRPr="005A20D9" w:rsidRDefault="00F96EA2" w:rsidP="00851818">
            <w:pPr>
              <w:pStyle w:val="Tekstprzypisudolnego"/>
              <w:spacing w:before="100" w:beforeAutospacing="1" w:after="100" w:afterAutospacing="1" w:line="276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zezwolenie na realizację inwestycji drogowej) nie jest prawomocne w momencie składania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wniosku o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dofinansowanie,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przedłożyć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decyzję 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najpóźniej na etapie podpisania umowy o dofinansowanie projektu.</w:t>
            </w:r>
          </w:p>
          <w:p w14:paraId="19A1F234" w14:textId="77777777" w:rsidR="00F96EA2" w:rsidRPr="007550AF" w:rsidRDefault="00F96EA2" w:rsidP="0085181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>
              <w:rPr>
                <w:rFonts w:ascii="Arial" w:hAnsi="Arial" w:cs="Arial"/>
                <w:sz w:val="24"/>
                <w:szCs w:val="24"/>
              </w:rPr>
              <w:t>, w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w umowie o 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Pr="0085673C">
              <w:rPr>
                <w:rFonts w:ascii="Arial" w:hAnsi="Arial" w:cs="Arial"/>
                <w:sz w:val="24"/>
                <w:szCs w:val="24"/>
              </w:rPr>
              <w:t>, jednak nie później niż 12 m-</w:t>
            </w:r>
            <w:proofErr w:type="spellStart"/>
            <w:r w:rsidRPr="0085673C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Pr="0085673C">
              <w:rPr>
                <w:rFonts w:ascii="Arial" w:hAnsi="Arial" w:cs="Arial"/>
                <w:sz w:val="24"/>
                <w:szCs w:val="24"/>
              </w:rPr>
              <w:t xml:space="preserve"> od </w:t>
            </w:r>
            <w:r>
              <w:rPr>
                <w:rFonts w:ascii="Arial" w:hAnsi="Arial" w:cs="Arial"/>
                <w:sz w:val="24"/>
                <w:szCs w:val="24"/>
              </w:rPr>
              <w:t xml:space="preserve">daty </w:t>
            </w:r>
            <w:r w:rsidRPr="0023151B">
              <w:rPr>
                <w:rFonts w:ascii="Arial" w:hAnsi="Arial" w:cs="Arial"/>
                <w:sz w:val="24"/>
                <w:szCs w:val="24"/>
              </w:rPr>
              <w:t>zatwierdzenia listy ocenionych projektów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23151B">
              <w:rPr>
                <w:rFonts w:ascii="Arial" w:hAnsi="Arial" w:cs="Arial"/>
                <w:sz w:val="24"/>
                <w:szCs w:val="24"/>
              </w:rPr>
              <w:t xml:space="preserve"> o której mowa w art. 56 ustawy</w:t>
            </w:r>
            <w:r w:rsidRPr="003C73F1">
              <w:rPr>
                <w:rFonts w:ascii="Arial" w:hAnsi="Arial" w:cs="Arial"/>
                <w:sz w:val="24"/>
                <w:szCs w:val="24"/>
              </w:rPr>
              <w:t xml:space="preserve"> z dnia 28 kwietnia 2022 r. o zasadach realizacji zadań finansowanych ze środków europejskich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3C73F1">
              <w:rPr>
                <w:rFonts w:ascii="Arial" w:hAnsi="Arial" w:cs="Arial"/>
                <w:sz w:val="24"/>
                <w:szCs w:val="24"/>
              </w:rPr>
              <w:t>perspektywie finansowej 2021-2027</w:t>
            </w:r>
            <w:r>
              <w:rPr>
                <w:sz w:val="24"/>
                <w:szCs w:val="24"/>
              </w:rPr>
              <w:t xml:space="preserve"> (</w:t>
            </w:r>
            <w:r w:rsidRPr="003C73F1">
              <w:rPr>
                <w:rFonts w:ascii="Arial" w:hAnsi="Arial" w:cs="Arial"/>
                <w:sz w:val="24"/>
                <w:szCs w:val="24"/>
              </w:rPr>
              <w:t>Dz.U. 2022 poz. 1079</w:t>
            </w:r>
            <w:r>
              <w:rPr>
                <w:rFonts w:ascii="Arial" w:hAnsi="Arial" w:cs="Arial"/>
                <w:sz w:val="24"/>
                <w:szCs w:val="24"/>
              </w:rPr>
              <w:t>).</w:t>
            </w:r>
          </w:p>
          <w:p w14:paraId="1E10134C" w14:textId="74D581FD" w:rsidR="00F96EA2" w:rsidRPr="003434C6" w:rsidRDefault="00F96EA2" w:rsidP="0085181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565E06" w14:textId="25EB3405" w:rsidR="00DE5F8A" w:rsidRPr="00312BD3" w:rsidRDefault="00DE5F8A" w:rsidP="00851818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0F9CEECB" w14:textId="77777777" w:rsidR="00312BD3" w:rsidRDefault="00DE5F8A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28E0ACC" w14:textId="1408A298" w:rsidR="00DE5F8A" w:rsidRPr="003434C6" w:rsidRDefault="00DE5F8A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9BC225" w14:textId="45517DFE" w:rsidR="00DE5F8A" w:rsidRPr="003434C6" w:rsidRDefault="00DE5F8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573B6D1" w14:textId="625B4CAB" w:rsidR="00DE5F8A" w:rsidRPr="003434C6" w:rsidRDefault="00DE5F8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6BD7A772" w14:textId="24919EA2" w:rsidR="00DE5F8A" w:rsidRPr="003434C6" w:rsidRDefault="00DE5F8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C1A95" w:rsidRPr="003434C6" w14:paraId="214E1475" w14:textId="77777777" w:rsidTr="00715C99">
        <w:trPr>
          <w:trHeight w:val="1134"/>
        </w:trPr>
        <w:tc>
          <w:tcPr>
            <w:tcW w:w="1103" w:type="dxa"/>
            <w:vAlign w:val="center"/>
          </w:tcPr>
          <w:p w14:paraId="058CC245" w14:textId="76604573" w:rsidR="009C1A95" w:rsidRPr="003434C6" w:rsidRDefault="009C1A95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37" w:type="dxa"/>
            <w:vAlign w:val="center"/>
          </w:tcPr>
          <w:p w14:paraId="0405884B" w14:textId="473AEC54" w:rsidR="009C1A95" w:rsidRPr="003434C6" w:rsidRDefault="009C1A95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800" w:type="dxa"/>
          </w:tcPr>
          <w:p w14:paraId="05153509" w14:textId="3344869E" w:rsidR="009C1A95" w:rsidRPr="009678AF" w:rsidRDefault="009C1A95" w:rsidP="00E922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678AF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678AF">
              <w:rPr>
                <w:rFonts w:ascii="Arial" w:hAnsi="Arial" w:cs="Arial"/>
                <w:sz w:val="24"/>
                <w:szCs w:val="24"/>
              </w:rPr>
              <w:t>my, czy zakładany maksymalny okres realizacji projektu nie przekracza 36 miesięcy</w:t>
            </w:r>
            <w:r>
              <w:rPr>
                <w:rFonts w:ascii="Arial" w:hAnsi="Arial" w:cs="Arial"/>
                <w:sz w:val="24"/>
                <w:szCs w:val="24"/>
              </w:rPr>
              <w:t xml:space="preserve"> od terminu zakończenia naboru.</w:t>
            </w:r>
          </w:p>
          <w:p w14:paraId="34D95550" w14:textId="517FEA18" w:rsidR="009C1A95" w:rsidRDefault="009C1A95" w:rsidP="00E922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1F7BB8">
              <w:rPr>
                <w:rFonts w:ascii="Arial" w:hAnsi="Arial" w:cs="Arial"/>
                <w:sz w:val="24"/>
                <w:szCs w:val="24"/>
              </w:rPr>
              <w:t xml:space="preserve">W uzasadnionych przypadkach Instytucja </w:t>
            </w:r>
            <w:r>
              <w:rPr>
                <w:rFonts w:ascii="Arial" w:hAnsi="Arial" w:cs="Arial"/>
                <w:sz w:val="24"/>
                <w:szCs w:val="24"/>
              </w:rPr>
              <w:t xml:space="preserve">Zarządzająca </w:t>
            </w:r>
            <w:r w:rsidRPr="001F7BB8">
              <w:rPr>
                <w:rFonts w:ascii="Arial" w:hAnsi="Arial" w:cs="Arial"/>
                <w:sz w:val="24"/>
                <w:szCs w:val="24"/>
              </w:rPr>
              <w:t>może na wniosek beneficjenta złożony w trakcie realizacji projektu wyrazić zgodę na wydłużenie okresu realizacji projektu.</w:t>
            </w:r>
          </w:p>
          <w:p w14:paraId="634A53B3" w14:textId="3D72B991" w:rsidR="009C1A95" w:rsidRPr="009C1A95" w:rsidRDefault="009C1A95" w:rsidP="00E922C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543" w:type="dxa"/>
          </w:tcPr>
          <w:p w14:paraId="08D035C0" w14:textId="36AAC338" w:rsidR="002A3F85" w:rsidRDefault="009C1A95" w:rsidP="009C1A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5C80E257" w14:textId="4A95BC91" w:rsidR="009C1A95" w:rsidRDefault="009C1A95" w:rsidP="00A1387F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29BC091" w14:textId="50100539" w:rsidR="009C1A95" w:rsidRDefault="009C1A95" w:rsidP="00A1387F">
            <w:pPr>
              <w:spacing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E0E0E3D" w14:textId="11A5394C" w:rsidR="004710E8" w:rsidRDefault="009C1A95" w:rsidP="004710E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579EB8B" w14:textId="1241D729" w:rsidR="009C1A95" w:rsidRPr="003434C6" w:rsidRDefault="009C1A95" w:rsidP="004710E8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647D4538" w14:textId="3305738D" w:rsidR="002C2CE8" w:rsidRPr="004710E8" w:rsidRDefault="007257F1" w:rsidP="004710E8">
      <w:pPr>
        <w:pStyle w:val="Akapitzlist"/>
        <w:numPr>
          <w:ilvl w:val="0"/>
          <w:numId w:val="17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4710E8">
        <w:rPr>
          <w:rStyle w:val="Nagwek1Znak"/>
          <w:rFonts w:ascii="Arial" w:eastAsia="Calibri" w:hAnsi="Arial" w:cs="Arial"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9"/>
        <w:gridCol w:w="2898"/>
        <w:gridCol w:w="6745"/>
        <w:gridCol w:w="3531"/>
      </w:tblGrid>
      <w:tr w:rsidR="008C6E3E" w:rsidRPr="003434C6" w14:paraId="508B7833" w14:textId="77777777" w:rsidTr="00312BD3">
        <w:trPr>
          <w:trHeight w:val="283"/>
          <w:tblHeader/>
        </w:trPr>
        <w:tc>
          <w:tcPr>
            <w:tcW w:w="1109" w:type="dxa"/>
            <w:shd w:val="clear" w:color="auto" w:fill="E7E6E6"/>
            <w:vAlign w:val="center"/>
          </w:tcPr>
          <w:p w14:paraId="34D5692F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98" w:type="dxa"/>
            <w:shd w:val="clear" w:color="auto" w:fill="E7E6E6"/>
            <w:vAlign w:val="center"/>
          </w:tcPr>
          <w:p w14:paraId="7A3102DE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745" w:type="dxa"/>
            <w:shd w:val="clear" w:color="auto" w:fill="E7E6E6"/>
            <w:vAlign w:val="center"/>
          </w:tcPr>
          <w:p w14:paraId="4547F3D6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531" w:type="dxa"/>
            <w:shd w:val="clear" w:color="auto" w:fill="E7E6E6"/>
            <w:vAlign w:val="center"/>
          </w:tcPr>
          <w:p w14:paraId="746235E0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76B9CA1B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8C6E3E" w:rsidRPr="003434C6" w14:paraId="6C65486C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118F2940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98" w:type="dxa"/>
            <w:vAlign w:val="center"/>
          </w:tcPr>
          <w:p w14:paraId="3C2E453B" w14:textId="77777777" w:rsidR="009D4335" w:rsidRPr="003434C6" w:rsidRDefault="008C6E3E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Kwalifikowalność wnioskodawcy/</w:t>
            </w:r>
          </w:p>
          <w:p w14:paraId="5622BF20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partnerów</w:t>
            </w:r>
          </w:p>
        </w:tc>
        <w:tc>
          <w:tcPr>
            <w:tcW w:w="6745" w:type="dxa"/>
            <w:shd w:val="clear" w:color="auto" w:fill="auto"/>
          </w:tcPr>
          <w:p w14:paraId="0E0B0E89" w14:textId="77777777" w:rsidR="00ED54B0" w:rsidRPr="00312BD3" w:rsidRDefault="008C6E3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W tym kryterium sprawdzamy, czy wnioskodawca</w:t>
            </w:r>
            <w:r w:rsidR="006D4C86" w:rsidRPr="00312BD3">
              <w:rPr>
                <w:rFonts w:ascii="Arial" w:hAnsi="Arial" w:cs="Arial"/>
                <w:sz w:val="24"/>
                <w:szCs w:val="24"/>
              </w:rPr>
              <w:t>/</w:t>
            </w:r>
            <w:r w:rsidR="00452CC7" w:rsidRPr="00312BD3">
              <w:rPr>
                <w:rFonts w:ascii="Arial" w:hAnsi="Arial" w:cs="Arial"/>
                <w:sz w:val="24"/>
                <w:szCs w:val="24"/>
              </w:rPr>
              <w:t>partnerzy są</w:t>
            </w:r>
            <w:r w:rsidRPr="00312BD3">
              <w:rPr>
                <w:rFonts w:ascii="Arial" w:hAnsi="Arial" w:cs="Arial"/>
                <w:sz w:val="24"/>
                <w:szCs w:val="24"/>
              </w:rPr>
              <w:t xml:space="preserve"> uprawnieni do ubiegania się o dofinansowanie, tj. czy należ</w:t>
            </w:r>
            <w:r w:rsidR="00C10BE2" w:rsidRPr="00312BD3">
              <w:rPr>
                <w:rFonts w:ascii="Arial" w:hAnsi="Arial" w:cs="Arial"/>
                <w:sz w:val="24"/>
                <w:szCs w:val="24"/>
              </w:rPr>
              <w:t>y</w:t>
            </w:r>
            <w:r w:rsidR="00FA43D6" w:rsidRPr="00312BD3">
              <w:rPr>
                <w:rFonts w:ascii="Arial" w:hAnsi="Arial" w:cs="Arial"/>
                <w:sz w:val="24"/>
                <w:szCs w:val="24"/>
              </w:rPr>
              <w:t>/należą</w:t>
            </w:r>
            <w:r w:rsidRPr="00312BD3">
              <w:rPr>
                <w:rFonts w:ascii="Arial" w:hAnsi="Arial" w:cs="Arial"/>
                <w:sz w:val="24"/>
                <w:szCs w:val="24"/>
              </w:rPr>
              <w:t xml:space="preserve"> do jednej z poniższ</w:t>
            </w:r>
            <w:r w:rsidR="00ED54B0" w:rsidRPr="00312BD3">
              <w:rPr>
                <w:rFonts w:ascii="Arial" w:hAnsi="Arial" w:cs="Arial"/>
                <w:sz w:val="24"/>
                <w:szCs w:val="24"/>
              </w:rPr>
              <w:t>ych</w:t>
            </w:r>
            <w:r w:rsidRPr="00312BD3">
              <w:rPr>
                <w:rFonts w:ascii="Arial" w:hAnsi="Arial" w:cs="Arial"/>
                <w:sz w:val="24"/>
                <w:szCs w:val="24"/>
              </w:rPr>
              <w:t xml:space="preserve"> grup:</w:t>
            </w:r>
          </w:p>
          <w:p w14:paraId="5939646D" w14:textId="77777777" w:rsidR="00B20D99" w:rsidRPr="00312BD3" w:rsidRDefault="00B20D99" w:rsidP="00DE1A2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jednostki samorządu terytorialnego;</w:t>
            </w:r>
          </w:p>
          <w:p w14:paraId="09CE8E74" w14:textId="77777777" w:rsidR="00B20D99" w:rsidRPr="00312BD3" w:rsidRDefault="00B20D99" w:rsidP="00DE1A20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lastRenderedPageBreak/>
              <w:t>jednostki organizacyjne działające w imieniu jednostek samorządu terytorialnego;</w:t>
            </w:r>
          </w:p>
          <w:p w14:paraId="58075A98" w14:textId="4C9CD4C7" w:rsidR="008C6E3E" w:rsidRPr="00312BD3" w:rsidRDefault="00B20D99" w:rsidP="003434C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instytucje otoczenia biznesu.</w:t>
            </w:r>
          </w:p>
          <w:p w14:paraId="72EA4EF0" w14:textId="0A93C712" w:rsidR="008C6E3E" w:rsidRPr="00312BD3" w:rsidDel="007968FF" w:rsidRDefault="008C6E3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 (porozumienie/umowa o partnerstwie).</w:t>
            </w:r>
          </w:p>
        </w:tc>
        <w:tc>
          <w:tcPr>
            <w:tcW w:w="3531" w:type="dxa"/>
          </w:tcPr>
          <w:p w14:paraId="21E334E4" w14:textId="77777777" w:rsidR="00AF7A5A" w:rsidRPr="00312BD3" w:rsidRDefault="00AF7A5A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719E225" w14:textId="6CF440AC" w:rsidR="00AF7A5A" w:rsidRPr="00312BD3" w:rsidRDefault="00AF7A5A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6169FAE" w14:textId="71620423" w:rsidR="00AF7A5A" w:rsidRPr="00312BD3" w:rsidRDefault="00AF7A5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2CF8942E" w14:textId="5845A415" w:rsidR="00AF7A5A" w:rsidRPr="00312BD3" w:rsidRDefault="00AF7A5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B7180C2" w14:textId="6248A254" w:rsidR="008C6E3E" w:rsidRPr="00312BD3" w:rsidRDefault="00AF7A5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12BD3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E2208" w:rsidRPr="003434C6" w14:paraId="02CA682E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73C9A911" w14:textId="6A0BA752" w:rsidR="00CE2208" w:rsidRPr="003434C6" w:rsidRDefault="00CE2208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B.2</w:t>
            </w:r>
          </w:p>
        </w:tc>
        <w:tc>
          <w:tcPr>
            <w:tcW w:w="2898" w:type="dxa"/>
            <w:vAlign w:val="center"/>
          </w:tcPr>
          <w:p w14:paraId="1A67E937" w14:textId="3BC029CB" w:rsidR="00CE2208" w:rsidRPr="003434C6" w:rsidRDefault="00CE2208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Prawidłowość wyboru partnerów uczestniczących/ realizujących projekt</w:t>
            </w:r>
          </w:p>
        </w:tc>
        <w:tc>
          <w:tcPr>
            <w:tcW w:w="6745" w:type="dxa"/>
          </w:tcPr>
          <w:p w14:paraId="12893798" w14:textId="1EDA5061" w:rsidR="00CE2208" w:rsidRPr="003434C6" w:rsidRDefault="00CE2208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 wnioskodawca dokonał wyboru partnera/ów zgodnie z przepisami ustawy z dnia 28 kwietnia 2022 r. o zasadach realizacji zadań finansowanych ze środków europejskich w perspektywie finansowej 2021-2027 (Dz.U.</w:t>
            </w:r>
            <w:r w:rsidR="001D24C0">
              <w:rPr>
                <w:rFonts w:ascii="Arial" w:hAnsi="Arial" w:cs="Arial"/>
                <w:sz w:val="24"/>
                <w:szCs w:val="24"/>
              </w:rPr>
              <w:t xml:space="preserve"> 2022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poz. 1079).</w:t>
            </w:r>
          </w:p>
          <w:p w14:paraId="1F6A9629" w14:textId="35268581" w:rsidR="00CE2208" w:rsidRPr="003434C6" w:rsidRDefault="00CE2208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 załącznik do wniosku o dofinansowanie projektu.</w:t>
            </w:r>
          </w:p>
        </w:tc>
        <w:tc>
          <w:tcPr>
            <w:tcW w:w="3531" w:type="dxa"/>
          </w:tcPr>
          <w:p w14:paraId="7D1BE2D8" w14:textId="77777777" w:rsidR="00CE2208" w:rsidRPr="003434C6" w:rsidRDefault="00CE2208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31DA7FDE" w14:textId="77777777" w:rsidR="00CE2208" w:rsidRPr="003434C6" w:rsidRDefault="00CE2208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66823D1" w14:textId="77777777" w:rsidR="00CE2208" w:rsidRPr="003434C6" w:rsidRDefault="00CE2208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432DD4D" w14:textId="77777777" w:rsidR="00CE2208" w:rsidRPr="003434C6" w:rsidRDefault="00CE2208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logiczna: „TAK” lub „NIE DOTYCZY”).</w:t>
            </w:r>
          </w:p>
          <w:p w14:paraId="570F58B1" w14:textId="1788517A" w:rsidR="00E346F9" w:rsidRPr="003434C6" w:rsidRDefault="00CE2208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3434C6" w14:paraId="7B84370A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04984F0C" w14:textId="15BBD56E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CE2208" w:rsidRPr="003434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621D43EB" w14:textId="77777777" w:rsidR="008E5721" w:rsidRPr="003434C6" w:rsidRDefault="006D4C86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jest zgodny z typami</w:t>
            </w:r>
            <w:r w:rsidR="003A4EB7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>projektów przewidzianymi</w:t>
            </w:r>
            <w:r w:rsidR="003A4EB7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>do wsparcia w ramach działania</w:t>
            </w:r>
          </w:p>
        </w:tc>
        <w:tc>
          <w:tcPr>
            <w:tcW w:w="6745" w:type="dxa"/>
          </w:tcPr>
          <w:p w14:paraId="3FA9C3F8" w14:textId="2C3C6569" w:rsidR="00BF15E0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tym kryterium sprawdzamy, czy projekt dotyczy</w:t>
            </w:r>
            <w:r w:rsidR="004002B3" w:rsidRPr="003434C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69EB98A" w14:textId="300D75A5" w:rsidR="00BF15E0" w:rsidRPr="003434C6" w:rsidRDefault="009C1A95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4002B3" w:rsidRPr="003434C6">
              <w:rPr>
                <w:rFonts w:ascii="Arial" w:hAnsi="Arial" w:cs="Arial"/>
                <w:sz w:val="24"/>
                <w:szCs w:val="24"/>
              </w:rPr>
              <w:t>sparcia infrastruktury biznesowej (np.: centra biznesowe, centra demonstracyjne, inkubatory przedsiębiorczości, biura typu co-</w:t>
            </w:r>
            <w:proofErr w:type="spellStart"/>
            <w:r w:rsidR="004002B3" w:rsidRPr="003434C6">
              <w:rPr>
                <w:rFonts w:ascii="Arial" w:hAnsi="Arial" w:cs="Arial"/>
                <w:sz w:val="24"/>
                <w:szCs w:val="24"/>
              </w:rPr>
              <w:t>working</w:t>
            </w:r>
            <w:proofErr w:type="spellEnd"/>
            <w:r w:rsidR="004002B3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002B3" w:rsidRPr="003434C6">
              <w:rPr>
                <w:rFonts w:ascii="Arial" w:hAnsi="Arial" w:cs="Arial"/>
                <w:sz w:val="24"/>
                <w:szCs w:val="24"/>
              </w:rPr>
              <w:t>space</w:t>
            </w:r>
            <w:proofErr w:type="spellEnd"/>
            <w:r w:rsidR="004002B3" w:rsidRPr="003434C6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="004002B3" w:rsidRPr="003434C6">
              <w:rPr>
                <w:rFonts w:ascii="Arial" w:hAnsi="Arial" w:cs="Arial"/>
                <w:sz w:val="24"/>
                <w:szCs w:val="24"/>
              </w:rPr>
              <w:t>fab</w:t>
            </w:r>
            <w:proofErr w:type="spellEnd"/>
            <w:r w:rsidR="004002B3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002B3" w:rsidRPr="003434C6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="004002B3" w:rsidRPr="003434C6">
              <w:rPr>
                <w:rFonts w:ascii="Arial" w:hAnsi="Arial" w:cs="Arial"/>
                <w:sz w:val="24"/>
                <w:szCs w:val="24"/>
              </w:rPr>
              <w:t xml:space="preserve">, czy też </w:t>
            </w:r>
            <w:proofErr w:type="spellStart"/>
            <w:r w:rsidR="004002B3" w:rsidRPr="003434C6">
              <w:rPr>
                <w:rFonts w:ascii="Arial" w:hAnsi="Arial" w:cs="Arial"/>
                <w:sz w:val="24"/>
                <w:szCs w:val="24"/>
              </w:rPr>
              <w:t>living</w:t>
            </w:r>
            <w:proofErr w:type="spellEnd"/>
            <w:r w:rsidR="004002B3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002B3" w:rsidRPr="003434C6">
              <w:rPr>
                <w:rFonts w:ascii="Arial" w:hAnsi="Arial" w:cs="Arial"/>
                <w:sz w:val="24"/>
                <w:szCs w:val="24"/>
              </w:rPr>
              <w:t>labs</w:t>
            </w:r>
            <w:proofErr w:type="spellEnd"/>
            <w:r w:rsidR="004002B3" w:rsidRPr="003434C6">
              <w:rPr>
                <w:rFonts w:ascii="Arial" w:hAnsi="Arial" w:cs="Arial"/>
                <w:sz w:val="24"/>
                <w:szCs w:val="24"/>
              </w:rPr>
              <w:t>), w tym powstawania platform współpracy oraz rozwoju</w:t>
            </w:r>
            <w:r w:rsidR="004C179E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002B3" w:rsidRPr="003434C6">
              <w:rPr>
                <w:rFonts w:ascii="Arial" w:hAnsi="Arial" w:cs="Arial"/>
                <w:sz w:val="24"/>
                <w:szCs w:val="24"/>
              </w:rPr>
              <w:t>ośrodków wspierających przedsiębiorczość</w:t>
            </w:r>
          </w:p>
          <w:p w14:paraId="0240C3DF" w14:textId="63AA6A71" w:rsidR="00BF15E0" w:rsidRPr="003434C6" w:rsidRDefault="00BF15E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58B51727" w14:textId="7FA504C1" w:rsidR="00312BD3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9A6E23C" w14:textId="1070F6B4" w:rsidR="008E5721" w:rsidRPr="003434C6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11BB5E1D" w14:textId="28422E52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C164737" w14:textId="0DF7CF11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D421749" w14:textId="1BC268F0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3434C6" w14:paraId="0339A6BE" w14:textId="77777777" w:rsidTr="008351D0">
        <w:trPr>
          <w:trHeight w:val="283"/>
        </w:trPr>
        <w:tc>
          <w:tcPr>
            <w:tcW w:w="1109" w:type="dxa"/>
            <w:vAlign w:val="center"/>
          </w:tcPr>
          <w:p w14:paraId="1A406D93" w14:textId="29B02241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34B86C75" w14:textId="1378EC15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Prawidłowość określenia</w:t>
            </w:r>
            <w:r w:rsidR="001D24C0">
              <w:rPr>
                <w:rFonts w:ascii="Arial" w:hAnsi="Arial" w:cs="Arial"/>
                <w:sz w:val="24"/>
                <w:szCs w:val="24"/>
              </w:rPr>
              <w:t xml:space="preserve"> dofinansowania oraz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wkładu własnego</w:t>
            </w:r>
          </w:p>
        </w:tc>
        <w:tc>
          <w:tcPr>
            <w:tcW w:w="6745" w:type="dxa"/>
          </w:tcPr>
          <w:p w14:paraId="149231AD" w14:textId="7E9720B8" w:rsidR="00493F0D" w:rsidRPr="003434C6" w:rsidRDefault="008E5721" w:rsidP="009C1A9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kryterium sprawdzamy czy </w:t>
            </w:r>
            <w:r w:rsidR="001D24C0">
              <w:rPr>
                <w:rFonts w:ascii="Arial" w:hAnsi="Arial" w:cs="Arial"/>
                <w:sz w:val="24"/>
                <w:szCs w:val="24"/>
              </w:rPr>
              <w:t xml:space="preserve">dofinansowanie oraz </w:t>
            </w:r>
            <w:r w:rsidRPr="003434C6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B273E0" w:rsidRPr="003434C6">
              <w:rPr>
                <w:rFonts w:ascii="Arial" w:hAnsi="Arial" w:cs="Arial"/>
                <w:sz w:val="24"/>
                <w:szCs w:val="24"/>
              </w:rPr>
              <w:t xml:space="preserve"> (SZOP)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dla danego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 xml:space="preserve">działania, w wersji aktualnej na dzień rozpoczęcia </w:t>
            </w:r>
            <w:r w:rsidR="00EB629D" w:rsidRPr="003434C6">
              <w:rPr>
                <w:rFonts w:ascii="Arial" w:hAnsi="Arial" w:cs="Arial"/>
                <w:sz w:val="24"/>
                <w:szCs w:val="24"/>
              </w:rPr>
              <w:t>naboru</w:t>
            </w:r>
            <w:r w:rsidR="009C1A9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493F0D" w:rsidRPr="003434C6">
              <w:rPr>
                <w:rFonts w:ascii="Arial" w:hAnsi="Arial" w:cs="Arial"/>
                <w:sz w:val="24"/>
                <w:szCs w:val="24"/>
              </w:rPr>
              <w:t>Ponadto sprawdzamy również, czy wkład własny wnioskodawcy wynosi:</w:t>
            </w:r>
          </w:p>
          <w:p w14:paraId="47886980" w14:textId="77777777" w:rsidR="00FE396D" w:rsidRPr="003434C6" w:rsidRDefault="00493F0D" w:rsidP="00DE1A20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nie mniej niż </w:t>
            </w:r>
            <w:r w:rsidR="00D1189D" w:rsidRPr="003434C6">
              <w:rPr>
                <w:rFonts w:ascii="Arial" w:hAnsi="Arial" w:cs="Arial"/>
                <w:sz w:val="24"/>
                <w:szCs w:val="24"/>
              </w:rPr>
              <w:t>4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0% w przypadku regionalnej pomocy inwestycyjnej (zgodnie z mapą pomocy regionalnej) - art. 14 rozporządzenia KE nr 651/2014 oraz zgodnie z rozporządzeniem Ministra infrastruktury i Rozwoju z dnia 11 października 2022 r. w sprawie udzielania regionalnej pomocy inwestycyjnej w ramach programów regionalnych na lata 2021-2027 (Dz.U. z 2022 r. poz. 2161. z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>. zm.)</w:t>
            </w:r>
            <w:r w:rsidR="00A464BD"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744416B" w14:textId="23138C0C" w:rsidR="00FE396D" w:rsidRPr="003434C6" w:rsidRDefault="00493F0D" w:rsidP="00DE1A20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nie mniej niż 15% w przypadku pomocy na infrastrukturę lokalną</w:t>
            </w:r>
            <w:r w:rsidR="00A464BD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- art. 56 rozporządzenia KE nr 651/2014 oraz zgodnie z rozporządzeniem Ministra Infrastruktury i Rozwoju </w:t>
            </w:r>
            <w:r w:rsidR="00A464BD" w:rsidRPr="003434C6">
              <w:rPr>
                <w:rFonts w:ascii="Arial" w:hAnsi="Arial" w:cs="Arial"/>
                <w:sz w:val="24"/>
                <w:szCs w:val="24"/>
              </w:rPr>
              <w:t>z dnia 11 grudnia 2022 r. w sprawie udzielania pomocy inwestycyjnej na infrastrukturę lokalną w ramach regionalnych programów na lata 2021-2027 (Dz. U. z 2022 r. poz. 2686);</w:t>
            </w:r>
          </w:p>
          <w:p w14:paraId="34870CB7" w14:textId="09AE5897" w:rsidR="00493F0D" w:rsidRPr="00312BD3" w:rsidRDefault="00493F0D" w:rsidP="003434C6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nie mniej niż 15 % w przypadku pomocy de minimis</w:t>
            </w:r>
            <w:r w:rsidR="008642D1"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A3C475D" w14:textId="72D2CEC2" w:rsidR="00FE396D" w:rsidRPr="003434C6" w:rsidRDefault="00FE396D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W</w:t>
            </w:r>
            <w:r w:rsidR="00493F0D" w:rsidRPr="003434C6">
              <w:rPr>
                <w:rFonts w:ascii="Arial" w:hAnsi="Arial" w:cs="Arial"/>
                <w:sz w:val="24"/>
                <w:szCs w:val="24"/>
              </w:rPr>
              <w:t xml:space="preserve"> ramach regionalnej pomocy inwestycyjnej </w:t>
            </w:r>
            <w:r w:rsidRPr="003434C6">
              <w:rPr>
                <w:rFonts w:ascii="Arial" w:hAnsi="Arial" w:cs="Arial"/>
                <w:sz w:val="24"/>
                <w:szCs w:val="24"/>
              </w:rPr>
              <w:t>w</w:t>
            </w:r>
            <w:r w:rsidR="00493F0D" w:rsidRPr="003434C6">
              <w:rPr>
                <w:rFonts w:ascii="Arial" w:hAnsi="Arial" w:cs="Arial"/>
                <w:sz w:val="24"/>
                <w:szCs w:val="24"/>
              </w:rPr>
              <w:t>nioskodawca musi wnieść wkład finansowy w wysokości co najmniej 25% kosztów kwalifikowalnych, pochodzących ze środków własnych lub zewnętrznych źródeł finansowania, w postaci wolnej od wszelkiego publicznego wsparcia finansowego.</w:t>
            </w:r>
          </w:p>
          <w:p w14:paraId="558A9F57" w14:textId="229A9673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6D7C2453" w14:textId="66F0BB44" w:rsidR="00312BD3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20F9D4E" w14:textId="1E2E338B" w:rsidR="008E5721" w:rsidRPr="003434C6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(NIE oznacza odrzucenie wniosku) </w:t>
            </w:r>
          </w:p>
          <w:p w14:paraId="1D7FEFB9" w14:textId="47850D7F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501C532A" w14:textId="5663A192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51B4BDA" w14:textId="0C408AA5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3434C6" w14:paraId="363687FB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55BE7182" w14:textId="4DB9530D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061561B2" w14:textId="77777777" w:rsidR="008E5721" w:rsidRPr="003434C6" w:rsidRDefault="0079088D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Zgodność z prawem pomocy publicznej/ pomocy de minimis</w:t>
            </w:r>
          </w:p>
        </w:tc>
        <w:tc>
          <w:tcPr>
            <w:tcW w:w="6745" w:type="dxa"/>
          </w:tcPr>
          <w:p w14:paraId="7D51AF7E" w14:textId="77777777" w:rsidR="00485520" w:rsidRPr="003434C6" w:rsidRDefault="008E5721" w:rsidP="003434C6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 w:rsidR="00F16D68" w:rsidRPr="003434C6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Pr="003434C6">
              <w:rPr>
                <w:rFonts w:ascii="Arial" w:hAnsi="Arial" w:cs="Arial"/>
                <w:sz w:val="24"/>
                <w:szCs w:val="24"/>
              </w:rPr>
              <w:t>zy</w:t>
            </w:r>
            <w:r w:rsidR="00485520" w:rsidRPr="003434C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1C68011" w14:textId="1F8A8C6D" w:rsidR="00EF0700" w:rsidRPr="003434C6" w:rsidRDefault="00485520" w:rsidP="00DE1A2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pomoc jest zgodna z </w:t>
            </w:r>
            <w:r w:rsidR="00EF0700" w:rsidRPr="003434C6">
              <w:rPr>
                <w:rFonts w:ascii="Arial" w:hAnsi="Arial" w:cs="Arial"/>
                <w:sz w:val="24"/>
                <w:szCs w:val="24"/>
              </w:rPr>
              <w:t xml:space="preserve">art. 14 </w:t>
            </w:r>
            <w:r w:rsidR="00B10715" w:rsidRPr="003434C6">
              <w:rPr>
                <w:rFonts w:ascii="Arial" w:hAnsi="Arial" w:cs="Arial"/>
                <w:sz w:val="24"/>
                <w:szCs w:val="24"/>
              </w:rPr>
              <w:t xml:space="preserve">rozporządzenia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nr 651/</w:t>
            </w:r>
            <w:r w:rsidR="00EF0700" w:rsidRPr="003434C6">
              <w:rPr>
                <w:rFonts w:ascii="Arial" w:hAnsi="Arial" w:cs="Arial"/>
                <w:sz w:val="24"/>
                <w:szCs w:val="24"/>
              </w:rPr>
              <w:t xml:space="preserve">2014 oraz rozporządzeniem Ministra Funduszy i Polityki Regionalnej z dnia 11 października 2022 r. w sprawie udzielania regionalnej pomocy inwestycyjnej w ramach programów regionalnych na lata 2021–2027 (Dz. U. z 2022 r. poz. 2161, z </w:t>
            </w:r>
            <w:proofErr w:type="spellStart"/>
            <w:r w:rsidR="00EF0700"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EF0700" w:rsidRPr="003434C6">
              <w:rPr>
                <w:rFonts w:ascii="Arial" w:hAnsi="Arial" w:cs="Arial"/>
                <w:sz w:val="24"/>
                <w:szCs w:val="24"/>
              </w:rPr>
              <w:t>. zm.) lub</w:t>
            </w:r>
          </w:p>
          <w:p w14:paraId="772BD96C" w14:textId="4718646D" w:rsidR="00EF0700" w:rsidRPr="003434C6" w:rsidRDefault="00EF0700" w:rsidP="00DE1A20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pomoc jest zgodna z art. 56 rozporządzeni</w:t>
            </w:r>
            <w:r w:rsidR="00B10715" w:rsidRPr="003434C6">
              <w:rPr>
                <w:rFonts w:ascii="Arial" w:hAnsi="Arial" w:cs="Arial"/>
                <w:sz w:val="24"/>
                <w:szCs w:val="24"/>
              </w:rPr>
              <w:t>a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nr 651/2014 oraz rozporządzeniem Ministra Funduszy i Polityki Regionalnej z dnia 11 grudnia 2022 r. w sprawie udzielania pomocy inwestycyjnej na infrastrukturę lokalną w ramach regionalnych programów na lata 2021–2027 (Dz. U. z 2022 r. poz. 2686) lub</w:t>
            </w:r>
          </w:p>
          <w:p w14:paraId="10F8F75C" w14:textId="0DD17A39" w:rsidR="00A8393B" w:rsidRDefault="008C4D58" w:rsidP="003434C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pomoc jest zgodna z rozporządzeniem nr 2023/2831 </w:t>
            </w:r>
            <w:r w:rsidR="00443C94">
              <w:rPr>
                <w:rFonts w:ascii="Arial" w:hAnsi="Arial" w:cs="Arial"/>
                <w:sz w:val="24"/>
                <w:szCs w:val="24"/>
              </w:rPr>
              <w:t>i r</w:t>
            </w:r>
            <w:r w:rsidR="00443C94" w:rsidRPr="003B76E7">
              <w:rPr>
                <w:rFonts w:ascii="Arial" w:hAnsi="Arial" w:cs="Arial"/>
                <w:sz w:val="24"/>
                <w:szCs w:val="24"/>
              </w:rPr>
              <w:t>ozporządzenie</w:t>
            </w:r>
            <w:r w:rsidR="00443C94">
              <w:rPr>
                <w:rFonts w:ascii="Arial" w:hAnsi="Arial" w:cs="Arial"/>
                <w:sz w:val="24"/>
                <w:szCs w:val="24"/>
              </w:rPr>
              <w:t>m</w:t>
            </w:r>
            <w:r w:rsidR="00443C94" w:rsidRPr="003B76E7">
              <w:rPr>
                <w:rFonts w:ascii="Arial" w:hAnsi="Arial" w:cs="Arial"/>
                <w:sz w:val="24"/>
                <w:szCs w:val="24"/>
              </w:rPr>
              <w:t xml:space="preserve"> Ministra Funduszy i Polityki Regionalnej z dnia 17 kwietnia 2024 r. w sprawie </w:t>
            </w:r>
            <w:r w:rsidR="00443C94" w:rsidRPr="003B76E7">
              <w:rPr>
                <w:rFonts w:ascii="Arial" w:hAnsi="Arial" w:cs="Arial"/>
                <w:sz w:val="24"/>
                <w:szCs w:val="24"/>
              </w:rPr>
              <w:lastRenderedPageBreak/>
              <w:t>udzielania pomocy de minimis w ramach regionalnych programów na lata 2021–2027 (Dz.U. 2024 poz. 598)</w:t>
            </w:r>
            <w:r w:rsidR="008642D1"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1085278" w14:textId="1DC82EAB" w:rsidR="008E5721" w:rsidRPr="003434C6" w:rsidRDefault="008E5721" w:rsidP="00ED332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7A874F30" w14:textId="77777777" w:rsidR="00312BD3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7507F5D" w14:textId="072A3D88" w:rsidR="008E5721" w:rsidRPr="003434C6" w:rsidRDefault="008E5721" w:rsidP="00312BD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AEEA4D3" w14:textId="316CC615" w:rsidR="0059654A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035F9FD" w14:textId="34F7E1C8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98F36CF" w14:textId="384AA144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E5721" w:rsidRPr="003434C6" w14:paraId="68651D09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650B676C" w14:textId="32D8CBC5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018B7FC4" w14:textId="23B3173C" w:rsidR="008E5721" w:rsidRPr="003434C6" w:rsidRDefault="008E5721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6745" w:type="dxa"/>
          </w:tcPr>
          <w:p w14:paraId="5FB13A66" w14:textId="22198F43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sprawdzamy,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czy projekt jest zgodny z zasadą zrównoważonego rozwoju, określoną w art. 9 ust. 4 rozporządzenia 2021/1060.</w:t>
            </w:r>
          </w:p>
          <w:p w14:paraId="2D1A3DBD" w14:textId="5CC53162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</w:t>
            </w:r>
            <w:r w:rsidR="006D4C86" w:rsidRPr="003434C6">
              <w:rPr>
                <w:rFonts w:ascii="Arial" w:hAnsi="Arial" w:cs="Arial"/>
                <w:sz w:val="24"/>
                <w:szCs w:val="24"/>
              </w:rPr>
              <w:t>projektu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. Należy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przedstawić,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jak projekt wspiera działania respektujące standardy i priorytety klimatyczne UE.</w:t>
            </w:r>
          </w:p>
          <w:p w14:paraId="5E7CC0FC" w14:textId="2AFB32C0" w:rsidR="00667E42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obszarów.</w:t>
            </w:r>
          </w:p>
          <w:p w14:paraId="73046D45" w14:textId="01D6BE34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1" w:type="dxa"/>
          </w:tcPr>
          <w:p w14:paraId="5C54D0C4" w14:textId="1647D50E" w:rsidR="00ED332B" w:rsidRDefault="008E5721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BE0D539" w14:textId="5587F87E" w:rsidR="008E5721" w:rsidRPr="003434C6" w:rsidRDefault="008E5721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6099143" w14:textId="288F2CB8" w:rsidR="0059654A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8168F88" w14:textId="05BFBB5D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6006665" w14:textId="264B8B30" w:rsidR="008E5721" w:rsidRPr="003434C6" w:rsidRDefault="008E5721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351D0" w:rsidRPr="003434C6" w14:paraId="673FFF8F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0A17D523" w14:textId="247E1C89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98" w:type="dxa"/>
            <w:vAlign w:val="center"/>
          </w:tcPr>
          <w:p w14:paraId="4F5864A6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745" w:type="dxa"/>
          </w:tcPr>
          <w:p w14:paraId="0D1A1258" w14:textId="3B27700E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Weryfikacji podlega, czy projekt jest zgodny z art. 73 ust. 2 lit. j rozporządzenia nr 2021/1060, tzn. czy inwestycja w infrastrukturę o przewidywanej trwałości wynoszącej co najmniej pięć lat przewidziana w ramach projektu jest odporna na zmiany klimatu.</w:t>
            </w:r>
          </w:p>
          <w:p w14:paraId="41BD22CD" w14:textId="7EAE5913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0FECF5AE" w14:textId="461D3C2F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531" w:type="dxa"/>
          </w:tcPr>
          <w:p w14:paraId="1099DA92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7962DC04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09F8282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5E9535" w14:textId="2D849FD9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46EF5941" w14:textId="73029BBB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351D0" w:rsidRPr="003434C6" w14:paraId="69ADB006" w14:textId="77777777" w:rsidTr="008351D0">
        <w:trPr>
          <w:trHeight w:val="992"/>
        </w:trPr>
        <w:tc>
          <w:tcPr>
            <w:tcW w:w="1109" w:type="dxa"/>
            <w:vAlign w:val="center"/>
          </w:tcPr>
          <w:p w14:paraId="1D3BEED6" w14:textId="4DFCB87E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98" w:type="dxa"/>
            <w:vAlign w:val="center"/>
          </w:tcPr>
          <w:p w14:paraId="67C75D92" w14:textId="6A9ABC9A" w:rsidR="008351D0" w:rsidRPr="003434C6" w:rsidRDefault="008351D0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Zgodność projektu z</w:t>
            </w:r>
            <w:r w:rsidR="004710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>wymaganiami prawa ochrony środowiska</w:t>
            </w:r>
          </w:p>
        </w:tc>
        <w:tc>
          <w:tcPr>
            <w:tcW w:w="6745" w:type="dxa"/>
          </w:tcPr>
          <w:p w14:paraId="665D8C7E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2DE3B18A" w14:textId="2CEFA311" w:rsidR="008351D0" w:rsidRPr="003434C6" w:rsidRDefault="008351D0" w:rsidP="00DE1A2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9C1A95">
              <w:rPr>
                <w:rFonts w:ascii="Arial" w:hAnsi="Arial" w:cs="Arial"/>
                <w:sz w:val="24"/>
                <w:szCs w:val="24"/>
              </w:rPr>
              <w:t>4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C1A95" w:rsidRPr="003434C6">
              <w:rPr>
                <w:rFonts w:ascii="Arial" w:hAnsi="Arial" w:cs="Arial"/>
                <w:sz w:val="24"/>
                <w:szCs w:val="24"/>
              </w:rPr>
              <w:t>1</w:t>
            </w:r>
            <w:r w:rsidR="009C1A95">
              <w:rPr>
                <w:rFonts w:ascii="Arial" w:hAnsi="Arial" w:cs="Arial"/>
                <w:sz w:val="24"/>
                <w:szCs w:val="24"/>
              </w:rPr>
              <w:t xml:space="preserve">112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i Dyrektywą Parlamentu Europejskiego i Rady 2011/92/UE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z dnia 13 grudnia 2011 r. w sprawie oceny skutków wywieranych przez niektóre przedsięwzięcia publiczne i prywatne na środowisko;</w:t>
            </w:r>
          </w:p>
          <w:p w14:paraId="131EC6F7" w14:textId="3E7903EF" w:rsidR="008351D0" w:rsidRPr="003434C6" w:rsidRDefault="008351D0" w:rsidP="00DE1A2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5B6C60" w:rsidRPr="003434C6">
              <w:rPr>
                <w:rFonts w:ascii="Arial" w:hAnsi="Arial" w:cs="Arial"/>
                <w:sz w:val="24"/>
                <w:szCs w:val="24"/>
              </w:rPr>
              <w:t>4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5B6C60" w:rsidRPr="003434C6">
              <w:rPr>
                <w:rFonts w:ascii="Arial" w:hAnsi="Arial" w:cs="Arial"/>
                <w:sz w:val="24"/>
                <w:szCs w:val="24"/>
              </w:rPr>
              <w:t xml:space="preserve">54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1EC39E51" w14:textId="1394B223" w:rsidR="008351D0" w:rsidRPr="003434C6" w:rsidRDefault="008351D0" w:rsidP="00DE1A2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ustawą z dnia 16 kwietnia 2004 r. o ochronie przyrody (Dz.U. z 202</w:t>
            </w:r>
            <w:r w:rsidR="009C1A95">
              <w:rPr>
                <w:rFonts w:ascii="Arial" w:hAnsi="Arial" w:cs="Arial"/>
                <w:sz w:val="24"/>
                <w:szCs w:val="24"/>
              </w:rPr>
              <w:t>4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9C1A95">
              <w:rPr>
                <w:rFonts w:ascii="Arial" w:hAnsi="Arial" w:cs="Arial"/>
                <w:sz w:val="24"/>
                <w:szCs w:val="24"/>
              </w:rPr>
              <w:t>1478)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 Dyrektywą Rady 92/43/EWG z dnia 21 maja 1992 r. w sprawie ochrony siedlisk przyrodniczych oraz dzikiej fauny i flory;</w:t>
            </w:r>
          </w:p>
          <w:p w14:paraId="519D3FD3" w14:textId="0164BD8C" w:rsidR="008351D0" w:rsidRPr="003434C6" w:rsidRDefault="008351D0" w:rsidP="00DE1A2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ustawą z dnia 20 lipca 2017 r. Prawo wodne (Dz. U. z 202</w:t>
            </w:r>
            <w:r w:rsidR="00E8132D" w:rsidRPr="003434C6">
              <w:rPr>
                <w:rFonts w:ascii="Arial" w:hAnsi="Arial" w:cs="Arial"/>
                <w:sz w:val="24"/>
                <w:szCs w:val="24"/>
              </w:rPr>
              <w:t>3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r., poz. </w:t>
            </w:r>
            <w:r w:rsidR="00AF086D" w:rsidRPr="003434C6">
              <w:rPr>
                <w:rFonts w:ascii="Arial" w:hAnsi="Arial" w:cs="Arial"/>
                <w:sz w:val="24"/>
                <w:szCs w:val="24"/>
              </w:rPr>
              <w:t>1</w:t>
            </w:r>
            <w:r w:rsidR="00200C3E">
              <w:rPr>
                <w:rFonts w:ascii="Arial" w:hAnsi="Arial" w:cs="Arial"/>
                <w:sz w:val="24"/>
                <w:szCs w:val="24"/>
              </w:rPr>
              <w:t>0</w:t>
            </w:r>
            <w:r w:rsidR="00AF086D" w:rsidRPr="003434C6">
              <w:rPr>
                <w:rFonts w:ascii="Arial" w:hAnsi="Arial" w:cs="Arial"/>
                <w:sz w:val="24"/>
                <w:szCs w:val="24"/>
              </w:rPr>
              <w:t>78</w:t>
            </w:r>
            <w:r w:rsidR="005B6C60" w:rsidRPr="003434C6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5B6C60"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5B6C60" w:rsidRPr="003434C6">
              <w:rPr>
                <w:rFonts w:ascii="Arial" w:hAnsi="Arial" w:cs="Arial"/>
                <w:sz w:val="24"/>
                <w:szCs w:val="24"/>
              </w:rPr>
              <w:t>. zm.</w:t>
            </w:r>
            <w:r w:rsidRPr="003434C6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B10715" w:rsidRPr="003434C6">
              <w:rPr>
                <w:rFonts w:ascii="Arial" w:hAnsi="Arial" w:cs="Arial"/>
                <w:sz w:val="24"/>
                <w:szCs w:val="24"/>
              </w:rPr>
              <w:t>ą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40530AFB" w14:textId="289CC361" w:rsidR="008351D0" w:rsidRPr="00ED332B" w:rsidRDefault="008351D0" w:rsidP="003434C6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Ares (</w:t>
            </w:r>
            <w:r w:rsidRPr="003434C6">
              <w:rPr>
                <w:rFonts w:ascii="Arial" w:hAnsi="Arial" w:cs="Arial"/>
                <w:sz w:val="24"/>
                <w:szCs w:val="24"/>
              </w:rPr>
              <w:t>2021)1432319 z 23.02.2021 r.).</w:t>
            </w:r>
          </w:p>
          <w:p w14:paraId="4CD91C05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dokumentację środowiskową zgodną z regulaminem wyboru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projektów, w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szczególności decyzję o środowiskowych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783D2C35" w14:textId="3FE707D3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5DD5F0D4" w14:textId="53F5196E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7384CD5A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8C6FBD1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14B7602A" w14:textId="3B20DD49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07D74CE5" w14:textId="4D423E81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351D0" w:rsidRPr="003434C6" w14:paraId="0A4CC015" w14:textId="77777777" w:rsidTr="008351D0">
        <w:trPr>
          <w:trHeight w:val="1559"/>
        </w:trPr>
        <w:tc>
          <w:tcPr>
            <w:tcW w:w="1109" w:type="dxa"/>
            <w:vAlign w:val="center"/>
          </w:tcPr>
          <w:p w14:paraId="4746D748" w14:textId="3D95847C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98" w:type="dxa"/>
            <w:vAlign w:val="center"/>
          </w:tcPr>
          <w:p w14:paraId="03BDBDBA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745" w:type="dxa"/>
          </w:tcPr>
          <w:p w14:paraId="21243082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0465BDF4" w14:textId="0630F4D8" w:rsidR="008351D0" w:rsidRPr="003434C6" w:rsidRDefault="008351D0" w:rsidP="00DE1A20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4E34DB22" w14:textId="77777777" w:rsidR="008351D0" w:rsidRPr="003434C6" w:rsidRDefault="008351D0" w:rsidP="00DE1A20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6DD099AB" w14:textId="366495F3" w:rsidR="008E3DF6" w:rsidRPr="00ED332B" w:rsidRDefault="008351D0" w:rsidP="00ED332B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10E70DA2" w14:textId="4BD94A9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04CB4AFB" w14:textId="6A0F6F59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5CD51DB7" w14:textId="76E1D4A3" w:rsidR="00ED332B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06082F37" w14:textId="589EBD68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3081505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17ED793" w14:textId="7FA5A879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1176A10" w14:textId="210034D6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E36E6" w:rsidRPr="003434C6" w14:paraId="64C32B66" w14:textId="77777777" w:rsidTr="008351D0">
        <w:trPr>
          <w:trHeight w:val="416"/>
        </w:trPr>
        <w:tc>
          <w:tcPr>
            <w:tcW w:w="1109" w:type="dxa"/>
            <w:vAlign w:val="center"/>
          </w:tcPr>
          <w:p w14:paraId="3D71980E" w14:textId="2C086BBB" w:rsidR="00CE36E6" w:rsidRPr="003434C6" w:rsidRDefault="00CE36E6" w:rsidP="001D24C0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B.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98" w:type="dxa"/>
            <w:vAlign w:val="center"/>
          </w:tcPr>
          <w:p w14:paraId="2C59E79B" w14:textId="52DE7B68" w:rsidR="00CE36E6" w:rsidRPr="00ED332B" w:rsidRDefault="00CE36E6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Wykonalność techniczna,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technologiczna i instytucjonalna projektu</w:t>
            </w:r>
          </w:p>
        </w:tc>
        <w:tc>
          <w:tcPr>
            <w:tcW w:w="6745" w:type="dxa"/>
          </w:tcPr>
          <w:p w14:paraId="1016EE4B" w14:textId="77777777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W tym kryterium sprawdzamy, czy:</w:t>
            </w:r>
          </w:p>
          <w:p w14:paraId="5AC06393" w14:textId="1FF7ABFE" w:rsidR="00CE36E6" w:rsidRPr="003434C6" w:rsidRDefault="00CE36E6" w:rsidP="00DE1A20">
            <w:pPr>
              <w:numPr>
                <w:ilvl w:val="0"/>
                <w:numId w:val="6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21B8DE50" w14:textId="77777777" w:rsidR="00CE36E6" w:rsidRPr="003434C6" w:rsidRDefault="00CE36E6" w:rsidP="00DE1A20">
            <w:pPr>
              <w:numPr>
                <w:ilvl w:val="0"/>
                <w:numId w:val="6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C3569B8" w14:textId="77777777" w:rsidR="00CE36E6" w:rsidRPr="003434C6" w:rsidRDefault="00CE36E6" w:rsidP="00DE1A20">
            <w:pPr>
              <w:numPr>
                <w:ilvl w:val="0"/>
                <w:numId w:val="6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15F9453D" w14:textId="18B7810C" w:rsidR="00CE36E6" w:rsidRPr="00ED332B" w:rsidRDefault="00CE36E6" w:rsidP="003434C6">
            <w:pPr>
              <w:numPr>
                <w:ilvl w:val="0"/>
                <w:numId w:val="6"/>
              </w:numPr>
              <w:spacing w:before="100" w:beforeAutospacing="1" w:after="100" w:afterAutospacing="1"/>
              <w:ind w:left="56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74C8D9D2" w14:textId="7B8DF63A" w:rsidR="00CE36E6" w:rsidRPr="00ED332B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5D72CE27" w14:textId="77777777" w:rsidR="00ED332B" w:rsidRDefault="00CE36E6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85952CF" w14:textId="745E370C" w:rsidR="00CE36E6" w:rsidRPr="003434C6" w:rsidRDefault="00CE36E6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5CAC369" w14:textId="77777777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7EB788C7" w14:textId="31F844BA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B645FFC" w14:textId="102C0FCD" w:rsidR="00CE36E6" w:rsidRPr="002A3F85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CE36E6" w:rsidRPr="003434C6" w14:paraId="0B0DFCED" w14:textId="77777777" w:rsidTr="008351D0">
        <w:trPr>
          <w:trHeight w:val="416"/>
        </w:trPr>
        <w:tc>
          <w:tcPr>
            <w:tcW w:w="1109" w:type="dxa"/>
            <w:vAlign w:val="center"/>
          </w:tcPr>
          <w:p w14:paraId="2E64D4A1" w14:textId="4B7D8055" w:rsidR="00CE36E6" w:rsidRPr="003434C6" w:rsidRDefault="00CE36E6" w:rsidP="001D24C0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98" w:type="dxa"/>
            <w:vAlign w:val="center"/>
          </w:tcPr>
          <w:p w14:paraId="6D3DDF88" w14:textId="3849F370" w:rsidR="00CE36E6" w:rsidRPr="003434C6" w:rsidRDefault="00CE36E6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Wykonalność finansowa</w:t>
            </w:r>
          </w:p>
          <w:p w14:paraId="79B54356" w14:textId="77777777" w:rsidR="00CE36E6" w:rsidRPr="003434C6" w:rsidRDefault="00CE36E6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6745" w:type="dxa"/>
          </w:tcPr>
          <w:p w14:paraId="2ACEEFDA" w14:textId="0566E15A" w:rsidR="00CE36E6" w:rsidRPr="003434C6" w:rsidRDefault="00CE36E6" w:rsidP="00ED332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5FD44261" w14:textId="77777777" w:rsidR="00CE36E6" w:rsidRPr="003434C6" w:rsidRDefault="00CE36E6" w:rsidP="00DE1A2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D036850" w14:textId="2E6C45B7" w:rsidR="00CE36E6" w:rsidRPr="003434C6" w:rsidRDefault="00CE36E6" w:rsidP="00DE1A2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i uzasadnione, </w:t>
            </w:r>
          </w:p>
          <w:p w14:paraId="36C5C68A" w14:textId="77777777" w:rsidR="00CE36E6" w:rsidRPr="003434C6" w:rsidRDefault="00CE36E6" w:rsidP="00DE1A2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C5E712D" w14:textId="77777777" w:rsidR="00CE36E6" w:rsidRPr="003434C6" w:rsidRDefault="00CE36E6" w:rsidP="00DE1A20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analizie finansowej wykorzystano podejście rachunku wartości pieniądza w czasie, tj. wszystkie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przyszłe przepływy pieniężne są dyskontowane w celu określenia ich wartości bieżącej,</w:t>
            </w:r>
          </w:p>
          <w:p w14:paraId="69448960" w14:textId="56DFDDCF" w:rsidR="00CE36E6" w:rsidRPr="00ED332B" w:rsidRDefault="00CE36E6" w:rsidP="003434C6">
            <w:pPr>
              <w:numPr>
                <w:ilvl w:val="0"/>
                <w:numId w:val="12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 wykazana została stabilność finansowa (wymagane dla projektów obejmujących inwestycje w infrastrukturę lub inwestycje produkcyjne).</w:t>
            </w:r>
          </w:p>
          <w:p w14:paraId="0557047E" w14:textId="4CA7DDC7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o dofinansowanie projektu i załączniki.</w:t>
            </w:r>
          </w:p>
        </w:tc>
        <w:tc>
          <w:tcPr>
            <w:tcW w:w="3531" w:type="dxa"/>
          </w:tcPr>
          <w:p w14:paraId="7653F65D" w14:textId="47429E06" w:rsidR="00CE36E6" w:rsidRPr="003434C6" w:rsidRDefault="00CE36E6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E1F4E84" w14:textId="77777777" w:rsidR="00CE36E6" w:rsidRPr="003434C6" w:rsidRDefault="00CE36E6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213D3D3" w14:textId="77777777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8E16EBE" w14:textId="7198BB06" w:rsidR="00CE36E6" w:rsidRPr="003434C6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4A07750" w14:textId="654D3D2B" w:rsidR="00CE36E6" w:rsidRPr="002A3F85" w:rsidRDefault="00CE36E6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351D0" w:rsidRPr="003434C6" w14:paraId="342E2474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32ACC0CD" w14:textId="505AAB1E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98" w:type="dxa"/>
            <w:vAlign w:val="center"/>
          </w:tcPr>
          <w:p w14:paraId="286D54DC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745" w:type="dxa"/>
          </w:tcPr>
          <w:p w14:paraId="055D5457" w14:textId="5F3074D5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68794DF7" w14:textId="60FF03E4" w:rsidR="008351D0" w:rsidRPr="003434C6" w:rsidRDefault="008351D0" w:rsidP="00DE1A2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określonych w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art. 63 ust. 2 rozporządzenia nr 2021/1060,</w:t>
            </w:r>
          </w:p>
          <w:p w14:paraId="10B0FE0F" w14:textId="77777777" w:rsidR="008351D0" w:rsidRPr="003434C6" w:rsidRDefault="008351D0" w:rsidP="00DE1A2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2" w:name="_Hlk126574575"/>
            <w:r w:rsidRPr="003434C6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2"/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710F4C8E" w14:textId="77777777" w:rsidR="008351D0" w:rsidRPr="003434C6" w:rsidRDefault="008351D0" w:rsidP="00DE1A2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 xml:space="preserve">zostały uwzględnione w budżecie projektu, </w:t>
            </w:r>
          </w:p>
          <w:p w14:paraId="72F8CBE2" w14:textId="77777777" w:rsidR="008351D0" w:rsidRPr="003434C6" w:rsidRDefault="008351D0" w:rsidP="00DE1A2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4DB2974F" w14:textId="32452CFA" w:rsidR="008351D0" w:rsidRPr="003434C6" w:rsidRDefault="008351D0" w:rsidP="00DE1A20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22686DBC" w14:textId="728B1544" w:rsidR="008351D0" w:rsidRPr="00ED332B" w:rsidRDefault="008351D0" w:rsidP="003434C6">
            <w:pPr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7E3A200F" w14:textId="22DB42EC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31" w:type="dxa"/>
          </w:tcPr>
          <w:p w14:paraId="73FF2FD0" w14:textId="1FDA43A3" w:rsidR="00ED332B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6ECCD12" w14:textId="5960DCB0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583FB7E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E85C978" w14:textId="1D087E0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8F7C42F" w14:textId="50A311E1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  <w:tr w:rsidR="008351D0" w:rsidRPr="003434C6" w14:paraId="760351BA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693946C3" w14:textId="2F2E3749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98" w:type="dxa"/>
            <w:vAlign w:val="center"/>
          </w:tcPr>
          <w:p w14:paraId="555C91C3" w14:textId="77777777" w:rsidR="008351D0" w:rsidRPr="003434C6" w:rsidRDefault="008351D0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5B50C765" w14:textId="77777777" w:rsidR="008351D0" w:rsidRPr="003434C6" w:rsidRDefault="008351D0" w:rsidP="001D24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6745" w:type="dxa"/>
          </w:tcPr>
          <w:p w14:paraId="6CE51D3A" w14:textId="1AF1BCC8" w:rsidR="008351D0" w:rsidRPr="003434C6" w:rsidRDefault="008351D0" w:rsidP="00ED332B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sprawdzamy, czy nie występują niezgodności zapisów wniosku o dofinansowanie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projektu z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zasadą równości szans i niedyskryminacji, określoną w art. 9 Rozporządzenia 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2C9F2EE3" w14:textId="46E4088B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79C32A3E" w14:textId="77777777" w:rsidR="00ED332B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1D674D5" w14:textId="483A25A6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B4CFC53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573BB4" w14:textId="084B3743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C364EB" w14:textId="352885B4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8351D0" w:rsidRPr="003434C6" w14:paraId="27C1FF08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78633BE9" w14:textId="5859DDB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98" w:type="dxa"/>
            <w:vAlign w:val="center"/>
          </w:tcPr>
          <w:p w14:paraId="11FE56DA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745" w:type="dxa"/>
          </w:tcPr>
          <w:p w14:paraId="6556B0C0" w14:textId="1ABAFC75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Kartą Praw Podstawowych Unii Europejskiej z dnia 26 października 2012 r. (Dz. Urz. UE C 326/391 z 26.10.2012) w zakresie odnoszącym się do sposobu realizacji, zakresu projektu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i wnioskodawcy.</w:t>
            </w:r>
          </w:p>
          <w:p w14:paraId="0A8B669F" w14:textId="37AAB1EE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strukturalnych i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inwestycyjnych, w szczególności załącznik nr III.</w:t>
            </w:r>
          </w:p>
          <w:p w14:paraId="20ECA14E" w14:textId="6E9E0F9F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30F4E203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D8F5B2A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FA93E70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ACD22E8" w14:textId="2A78C0F8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8ED0412" w14:textId="40CA40AC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351D0" w:rsidRPr="003434C6" w14:paraId="49914D62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58619D3D" w14:textId="0A9B9FE2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98" w:type="dxa"/>
            <w:vAlign w:val="center"/>
          </w:tcPr>
          <w:p w14:paraId="33DA0401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745" w:type="dxa"/>
          </w:tcPr>
          <w:p w14:paraId="4DD861D8" w14:textId="2A1FCE58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z Konwencją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o Prawach Osób Niepełnosprawnych sporządzoną w Nowym Jorku dnia 13 grudnia 2006 r. (Dz. U.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 xml:space="preserve">z 2012 r. poz. 1169 z </w:t>
            </w:r>
            <w:proofErr w:type="spellStart"/>
            <w:r w:rsidRPr="003434C6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3434C6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6FFAD67D" w14:textId="758FA4D6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05035EF1" w14:textId="213BC0DD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4C58A2FE" w14:textId="77777777" w:rsidR="00ED332B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B4D3D05" w14:textId="5D882DF9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2AD888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FC1D2F1" w14:textId="13BA8AA4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39F83D4" w14:textId="0C62AF49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8351D0" w:rsidRPr="003434C6" w14:paraId="4EB0AA48" w14:textId="77777777" w:rsidTr="008351D0">
        <w:trPr>
          <w:trHeight w:val="425"/>
        </w:trPr>
        <w:tc>
          <w:tcPr>
            <w:tcW w:w="1109" w:type="dxa"/>
            <w:vAlign w:val="center"/>
          </w:tcPr>
          <w:p w14:paraId="66527BB2" w14:textId="6E18D5A5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AA2C4C" w:rsidRPr="003434C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98" w:type="dxa"/>
            <w:vAlign w:val="center"/>
          </w:tcPr>
          <w:p w14:paraId="0560465E" w14:textId="77777777" w:rsidR="008351D0" w:rsidRPr="003434C6" w:rsidRDefault="008351D0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745" w:type="dxa"/>
          </w:tcPr>
          <w:p w14:paraId="7200DD8E" w14:textId="5C10D4AA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>i wykluczenia ze względu na płeć.</w:t>
            </w:r>
          </w:p>
          <w:p w14:paraId="26408CBE" w14:textId="40EB448F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531" w:type="dxa"/>
          </w:tcPr>
          <w:p w14:paraId="15642E1E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F49E740" w14:textId="77777777" w:rsidR="008351D0" w:rsidRPr="003434C6" w:rsidRDefault="008351D0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1395E7D" w14:textId="7777777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0EAABE3" w14:textId="122A1DA0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BD0689" w14:textId="1CB1EEE7" w:rsidR="008351D0" w:rsidRPr="003434C6" w:rsidRDefault="008351D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 uzupełnienie lub poprawienie wniosku.</w:t>
            </w:r>
          </w:p>
        </w:tc>
      </w:tr>
    </w:tbl>
    <w:p w14:paraId="6A81774D" w14:textId="77777777" w:rsidR="002C2CE8" w:rsidRPr="003434C6" w:rsidRDefault="002C2CE8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14:paraId="03CABB70" w14:textId="2A13685B" w:rsidR="007257F1" w:rsidRPr="004710E8" w:rsidRDefault="007257F1" w:rsidP="004710E8">
      <w:pPr>
        <w:pStyle w:val="Nagwek1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4710E8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"/>
        <w:gridCol w:w="2598"/>
        <w:gridCol w:w="7133"/>
        <w:gridCol w:w="3543"/>
      </w:tblGrid>
      <w:tr w:rsidR="008C6E3E" w:rsidRPr="003434C6" w14:paraId="186411C7" w14:textId="77777777" w:rsidTr="00AD47B4">
        <w:trPr>
          <w:trHeight w:val="142"/>
          <w:tblHeader/>
        </w:trPr>
        <w:tc>
          <w:tcPr>
            <w:tcW w:w="1009" w:type="dxa"/>
            <w:shd w:val="clear" w:color="auto" w:fill="E7E6E6"/>
            <w:vAlign w:val="center"/>
          </w:tcPr>
          <w:p w14:paraId="138571D6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598" w:type="dxa"/>
            <w:shd w:val="clear" w:color="auto" w:fill="E7E6E6"/>
            <w:vAlign w:val="center"/>
          </w:tcPr>
          <w:p w14:paraId="016CD06C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33" w:type="dxa"/>
            <w:shd w:val="clear" w:color="auto" w:fill="E7E6E6"/>
            <w:vAlign w:val="center"/>
          </w:tcPr>
          <w:p w14:paraId="4684831F" w14:textId="77777777" w:rsidR="008C6E3E" w:rsidRPr="003434C6" w:rsidRDefault="008C6E3E" w:rsidP="001D24C0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543" w:type="dxa"/>
            <w:shd w:val="clear" w:color="auto" w:fill="E7E6E6"/>
            <w:vAlign w:val="center"/>
          </w:tcPr>
          <w:p w14:paraId="64A70577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76899D4A" w14:textId="77777777" w:rsidR="008C6E3E" w:rsidRPr="003434C6" w:rsidRDefault="008C6E3E" w:rsidP="001D24C0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434C6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6D7439" w:rsidRPr="003434C6" w14:paraId="46B0ECD1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520AB65D" w14:textId="77777777" w:rsidR="006D7439" w:rsidRPr="003434C6" w:rsidRDefault="006D7439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C.1 </w:t>
            </w:r>
          </w:p>
        </w:tc>
        <w:tc>
          <w:tcPr>
            <w:tcW w:w="2598" w:type="dxa"/>
            <w:vAlign w:val="center"/>
          </w:tcPr>
          <w:p w14:paraId="0002FB09" w14:textId="56326C8D" w:rsidR="006D7439" w:rsidRPr="003434C6" w:rsidRDefault="006D7439" w:rsidP="001D24C0">
            <w:pPr>
              <w:pStyle w:val="Bezodstpw"/>
              <w:spacing w:before="100" w:beforeAutospacing="1" w:after="100" w:afterAutospacing="1" w:line="276" w:lineRule="auto"/>
              <w:rPr>
                <w:rFonts w:ascii="Arial" w:hAnsi="Arial"/>
                <w:caps/>
                <w:sz w:val="24"/>
                <w:szCs w:val="24"/>
                <w:lang w:val="pl-PL"/>
              </w:rPr>
            </w:pPr>
            <w:r w:rsidRPr="003434C6">
              <w:rPr>
                <w:rFonts w:ascii="Arial" w:hAnsi="Arial"/>
                <w:sz w:val="24"/>
                <w:szCs w:val="24"/>
                <w:lang w:val="pl-PL"/>
              </w:rPr>
              <w:t>Zgodność ze standardami kształtowania ładu przestrzennego w województwie</w:t>
            </w:r>
          </w:p>
        </w:tc>
        <w:tc>
          <w:tcPr>
            <w:tcW w:w="7133" w:type="dxa"/>
          </w:tcPr>
          <w:p w14:paraId="0D65354E" w14:textId="7126DC4C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5A45F411" w14:textId="3DC1FDCD" w:rsidR="006D7439" w:rsidRPr="00ED332B" w:rsidRDefault="006D7439" w:rsidP="00ED332B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4A1C55A9" w14:textId="06ADF3FE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są wskazane w regulaminie wyboru projektów.</w:t>
            </w:r>
          </w:p>
          <w:p w14:paraId="3C0F113B" w14:textId="77777777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2914E04C" w14:textId="77777777" w:rsidR="006D7439" w:rsidRPr="003434C6" w:rsidRDefault="006D7439" w:rsidP="00DE1A2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20ED919D" w14:textId="77777777" w:rsidR="006D7439" w:rsidRPr="003434C6" w:rsidRDefault="006D7439" w:rsidP="00DE1A20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45FAB871" w14:textId="3A9513BF" w:rsidR="006D7439" w:rsidRPr="00ED332B" w:rsidRDefault="006D7439" w:rsidP="003434C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zagospodarowania terenu (z wyjątkami określonymi w standardach).</w:t>
            </w:r>
          </w:p>
          <w:p w14:paraId="3E82A6CF" w14:textId="04235118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35463249" w14:textId="37111900" w:rsidR="006D7439" w:rsidRPr="003434C6" w:rsidRDefault="006D7439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103E140" w14:textId="77777777" w:rsidR="006D7439" w:rsidRPr="003434C6" w:rsidRDefault="006D7439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CE54012" w14:textId="77777777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1D7DAFE" w14:textId="677B3736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B2F0A75" w14:textId="7ADE3B47" w:rsidR="006D7439" w:rsidRPr="003434C6" w:rsidRDefault="006D7439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5C797F" w:rsidRPr="003434C6" w14:paraId="2776DF18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0C79DE41" w14:textId="77777777" w:rsidR="005C797F" w:rsidRPr="003434C6" w:rsidRDefault="005C797F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CF54F6" w:rsidRPr="003434C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98" w:type="dxa"/>
            <w:vAlign w:val="center"/>
          </w:tcPr>
          <w:p w14:paraId="3A500C4D" w14:textId="77777777" w:rsidR="005C797F" w:rsidRPr="003434C6" w:rsidRDefault="008707C3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Zgodność z właściwą strategią IIT dla OPPT</w:t>
            </w:r>
          </w:p>
        </w:tc>
        <w:tc>
          <w:tcPr>
            <w:tcW w:w="7133" w:type="dxa"/>
          </w:tcPr>
          <w:p w14:paraId="2BF4B1A7" w14:textId="77777777" w:rsidR="00E60E4A" w:rsidRPr="003434C6" w:rsidRDefault="00E60E4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655018AD" w14:textId="77777777" w:rsidR="00E60E4A" w:rsidRPr="003434C6" w:rsidRDefault="00E60E4A" w:rsidP="00DE1A20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został zamieszczony na liście podstawowej projektów, we właściwej ze względu na obszar, strategii IIT dla OPPT, posiadającej pozytywną opinię Instytucji Zarządzającej FEdKP;</w:t>
            </w:r>
          </w:p>
          <w:p w14:paraId="4CCF89DA" w14:textId="6CA541B1" w:rsidR="00E60E4A" w:rsidRPr="003434C6" w:rsidRDefault="00E60E4A" w:rsidP="006654B3">
            <w:pPr>
              <w:numPr>
                <w:ilvl w:val="0"/>
                <w:numId w:val="15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wartość dofinansowania UE określona we wniosku </w:t>
            </w:r>
            <w:r w:rsidR="00E346F9">
              <w:rPr>
                <w:rFonts w:ascii="Arial" w:hAnsi="Arial" w:cs="Arial"/>
                <w:sz w:val="24"/>
                <w:szCs w:val="24"/>
              </w:rPr>
              <w:br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o dofinansowanie projektu nie przekracza wartości dofinansowania UE tego projektu wskazanej w fiszkach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projektowych stanowiących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załącznik do porozumienia terytorialnego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0E84457" w14:textId="3C184335" w:rsidR="00E60E4A" w:rsidRPr="003434C6" w:rsidRDefault="00E60E4A" w:rsidP="006654B3">
            <w:pPr>
              <w:numPr>
                <w:ilvl w:val="0"/>
                <w:numId w:val="16"/>
              </w:numPr>
              <w:spacing w:after="0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6963F0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3434C6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stanowiących załącznik do porozumienia terytorialnego. </w:t>
            </w:r>
          </w:p>
          <w:p w14:paraId="20967336" w14:textId="1D5C5E80" w:rsidR="00ED208F" w:rsidRPr="003434C6" w:rsidRDefault="00E60E4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W przypadku gdy, właściwa ze względu na obszar, strategia IIT dla OPPT nie została pozytywnie zaopiniowana przez Instytucję Zarządzającą</w:t>
            </w:r>
            <w:r w:rsidR="003A10A8">
              <w:rPr>
                <w:rFonts w:ascii="Arial" w:hAnsi="Arial" w:cs="Arial"/>
                <w:sz w:val="24"/>
                <w:szCs w:val="24"/>
              </w:rPr>
              <w:t xml:space="preserve"> lub została pozytywnie zaopiniowana przez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A10A8" w:rsidRPr="003434C6">
              <w:rPr>
                <w:rFonts w:ascii="Arial" w:hAnsi="Arial" w:cs="Arial"/>
                <w:sz w:val="24"/>
                <w:szCs w:val="24"/>
              </w:rPr>
              <w:t>Instytucję Zarządzającą</w:t>
            </w:r>
            <w:r w:rsidR="003A10A8"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="003A10A8"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 w:rsidR="003A10A8">
              <w:rPr>
                <w:rFonts w:ascii="Arial" w:hAnsi="Arial" w:cs="Arial"/>
                <w:sz w:val="24"/>
                <w:szCs w:val="24"/>
              </w:rPr>
              <w:t>ej</w:t>
            </w:r>
            <w:r w:rsidR="003A10A8"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 w:rsidR="003A10A8"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="003A10A8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>wnioskodawca zobowiązany jest załączyć do wniosku o dofinansowanie projektu oświadczenie organu lub podmiotu odpowiedzialnego za przygotowanie właściwej strategii IIT dla OPPT</w:t>
            </w:r>
            <w:r w:rsidR="003A10A8">
              <w:rPr>
                <w:rFonts w:ascii="Arial" w:hAnsi="Arial" w:cs="Arial"/>
                <w:sz w:val="24"/>
                <w:szCs w:val="24"/>
              </w:rPr>
              <w:t>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 strategii IIT dla OPPT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7AEE341" w14:textId="7BA223C5" w:rsidR="005C797F" w:rsidRPr="003434C6" w:rsidRDefault="00E60E4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projektu, strategię IIT dla OPPT lub oświadczenie organu lub podmiotu odpowiedzialnego za przygotowanie, właściwej ze względu na obszar, strategii IIT dla OPPT oraz porozumienie terytorialne.</w:t>
            </w:r>
          </w:p>
        </w:tc>
        <w:tc>
          <w:tcPr>
            <w:tcW w:w="3543" w:type="dxa"/>
          </w:tcPr>
          <w:p w14:paraId="5B50E670" w14:textId="7E676F55" w:rsidR="005C797F" w:rsidRPr="003434C6" w:rsidRDefault="005C797F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9A54EDF" w14:textId="77777777" w:rsidR="005C797F" w:rsidRPr="003434C6" w:rsidRDefault="005C797F" w:rsidP="00ED332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5CFA856" w14:textId="77777777" w:rsidR="005C797F" w:rsidRPr="003434C6" w:rsidRDefault="005C797F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A79D796" w14:textId="77777777" w:rsidR="005C797F" w:rsidRPr="003434C6" w:rsidRDefault="005C797F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8BF65B" w14:textId="59EABCDD" w:rsidR="005C797F" w:rsidRPr="003434C6" w:rsidRDefault="005C797F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641524" w:rsidRPr="003434C6" w14:paraId="7F166088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165973FD" w14:textId="77777777" w:rsidR="00641524" w:rsidRPr="003434C6" w:rsidRDefault="00E178F4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0555C9" w:rsidRPr="003434C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98" w:type="dxa"/>
            <w:vAlign w:val="center"/>
          </w:tcPr>
          <w:p w14:paraId="00C36357" w14:textId="77777777" w:rsidR="00641524" w:rsidRPr="003434C6" w:rsidRDefault="00E178F4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Analiza popytu</w:t>
            </w:r>
            <w:r w:rsidR="0057144F" w:rsidRPr="003434C6">
              <w:rPr>
                <w:rFonts w:ascii="Arial" w:hAnsi="Arial" w:cs="Arial"/>
                <w:sz w:val="24"/>
                <w:szCs w:val="24"/>
              </w:rPr>
              <w:t xml:space="preserve"> i podaży</w:t>
            </w:r>
          </w:p>
        </w:tc>
        <w:tc>
          <w:tcPr>
            <w:tcW w:w="7133" w:type="dxa"/>
          </w:tcPr>
          <w:p w14:paraId="62C6BD72" w14:textId="620E6564" w:rsidR="00E178F4" w:rsidRPr="003434C6" w:rsidRDefault="00E178F4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 czy wnioskodawca:</w:t>
            </w:r>
          </w:p>
          <w:p w14:paraId="7D5EAB22" w14:textId="77777777" w:rsidR="00E178F4" w:rsidRPr="003434C6" w:rsidRDefault="00E178F4" w:rsidP="00DE1A2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przedstawił analizę popytu MŚP na usługi, które będą świadczone na infrastrukturze, która powstanie w ramach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realizacji projektu oraz w jakim zakresie planowana infrastruktura przyczyni się do zaspokojenia potrzeb zdiagnozowanych wśród przedsiębiorców;</w:t>
            </w:r>
          </w:p>
          <w:p w14:paraId="33D83229" w14:textId="77777777" w:rsidR="00E57FB7" w:rsidRPr="003434C6" w:rsidRDefault="00E57FB7" w:rsidP="00DE1A2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przedstawił regionalną analizę podaży planowanych do wprowadzenia usług dla sektora MŚP, które będą świadczone na wytworzonej infrastrukturze i </w:t>
            </w:r>
            <w:r w:rsidR="00452CC7" w:rsidRPr="003434C6">
              <w:rPr>
                <w:rFonts w:ascii="Arial" w:hAnsi="Arial" w:cs="Arial"/>
                <w:sz w:val="24"/>
                <w:szCs w:val="24"/>
              </w:rPr>
              <w:t>wskazał,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dlaczego podaż ta, jest niewystarczająca na rynku regionalnym;</w:t>
            </w:r>
          </w:p>
          <w:p w14:paraId="08091DA6" w14:textId="2D81D7AD" w:rsidR="00E178F4" w:rsidRPr="003434C6" w:rsidRDefault="00E178F4" w:rsidP="00DE1A2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przeprowadził analizę dostępnych standardów świadczenia usług podobnych do usług</w:t>
            </w:r>
            <w:r w:rsidR="00E57FB7" w:rsidRPr="003434C6">
              <w:rPr>
                <w:rFonts w:ascii="Arial" w:hAnsi="Arial" w:cs="Arial"/>
                <w:sz w:val="24"/>
                <w:szCs w:val="24"/>
              </w:rPr>
              <w:t>i</w:t>
            </w:r>
            <w:r w:rsidRPr="003434C6">
              <w:rPr>
                <w:rFonts w:ascii="Arial" w:hAnsi="Arial" w:cs="Arial"/>
                <w:sz w:val="24"/>
                <w:szCs w:val="24"/>
              </w:rPr>
              <w:t>, które wdroży w wyniku realizacji projektu do swojej działalności lub z wykorzystaniem dostępnych standardów usług;</w:t>
            </w:r>
          </w:p>
          <w:p w14:paraId="60C3191B" w14:textId="77777777" w:rsidR="00E178F4" w:rsidRPr="003434C6" w:rsidRDefault="00E178F4" w:rsidP="00DE1A2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opisał w jaki sposób przedmiotowe standardy zostaną przez niego wdrożone</w:t>
            </w:r>
            <w:r w:rsidR="00357BDB"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37A71CAA" w14:textId="77777777" w:rsidR="00E178F4" w:rsidRPr="003434C6" w:rsidRDefault="00E178F4" w:rsidP="00DE1A20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przedstawił informacje o działaniach podjętych/planowanych do podjęcia w celu monitorowania procesu świadczenia usług i weryfikowania satysfakcji odbiorców usług</w:t>
            </w:r>
            <w:r w:rsidR="00A27BEA" w:rsidRPr="003434C6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FB5B193" w14:textId="3670EF97" w:rsidR="00641524" w:rsidRPr="006654B3" w:rsidRDefault="00A27BEA" w:rsidP="003434C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przedstawił uzasadnienie, czy powstała w ramach projektu infrastruktura jest elementem niezbędnym i koniecznym do świadczenia usług na rzecz MŚP.</w:t>
            </w:r>
          </w:p>
          <w:p w14:paraId="377DABBF" w14:textId="25A435F2" w:rsidR="00390012" w:rsidRPr="003434C6" w:rsidRDefault="00390012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6B329035" w14:textId="5D549B65" w:rsidR="00390012" w:rsidRPr="003434C6" w:rsidRDefault="00390012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DD32895" w14:textId="77777777" w:rsidR="00390012" w:rsidRPr="003434C6" w:rsidRDefault="00390012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8C8A22F" w14:textId="77777777" w:rsidR="00390012" w:rsidRPr="003434C6" w:rsidRDefault="00390012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402DEE8" w14:textId="77777777" w:rsidR="00390012" w:rsidRPr="003434C6" w:rsidRDefault="00390012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4FD93A8" w14:textId="693BCE94" w:rsidR="00641524" w:rsidRPr="003434C6" w:rsidRDefault="00390012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27BEA" w:rsidRPr="003434C6" w14:paraId="1E1F06C1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18822CB5" w14:textId="77777777" w:rsidR="00A27BEA" w:rsidRPr="003434C6" w:rsidRDefault="00D70BF3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r w:rsidR="000555C9" w:rsidRPr="003434C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598" w:type="dxa"/>
            <w:vAlign w:val="center"/>
          </w:tcPr>
          <w:p w14:paraId="54F9D36D" w14:textId="77777777" w:rsidR="00A27BEA" w:rsidRPr="003434C6" w:rsidRDefault="00D70BF3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Charakterystyka ostatecznych odbiorców projektu</w:t>
            </w:r>
          </w:p>
        </w:tc>
        <w:tc>
          <w:tcPr>
            <w:tcW w:w="7133" w:type="dxa"/>
          </w:tcPr>
          <w:p w14:paraId="5F62FB13" w14:textId="354B0105" w:rsidR="00AB573A" w:rsidRPr="003434C6" w:rsidRDefault="00D70BF3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 wnioskodawca jednoznacznie zdefiniował ostatecznych odbiorców projektu, tj. czy są to mikro, ma</w:t>
            </w:r>
            <w:r w:rsidR="005F3ECF">
              <w:rPr>
                <w:rFonts w:ascii="Arial" w:hAnsi="Arial" w:cs="Arial"/>
                <w:sz w:val="24"/>
                <w:szCs w:val="24"/>
              </w:rPr>
              <w:t>li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lub średni przedsiębiorc</w:t>
            </w:r>
            <w:r w:rsidR="005F3ECF">
              <w:rPr>
                <w:rFonts w:ascii="Arial" w:hAnsi="Arial" w:cs="Arial"/>
                <w:sz w:val="24"/>
                <w:szCs w:val="24"/>
              </w:rPr>
              <w:t>y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w rozumieniu załącznika I do rozporządzenia nr 651/2014.</w:t>
            </w:r>
          </w:p>
          <w:p w14:paraId="02B65789" w14:textId="1E0EB23C" w:rsidR="00D70BF3" w:rsidRPr="003434C6" w:rsidRDefault="00D70BF3" w:rsidP="006654B3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Odbiorca ostateczny </w:t>
            </w:r>
            <w:r w:rsidRPr="003434C6">
              <w:rPr>
                <w:rFonts w:ascii="Arial" w:eastAsia="Times New Roman" w:hAnsi="Arial" w:cs="Arial"/>
                <w:sz w:val="24"/>
                <w:szCs w:val="24"/>
              </w:rPr>
              <w:t xml:space="preserve">musi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prowadzić </w:t>
            </w:r>
            <w:r w:rsidRPr="003434C6">
              <w:rPr>
                <w:rFonts w:ascii="Arial" w:eastAsia="Times New Roman" w:hAnsi="Arial" w:cs="Arial"/>
                <w:sz w:val="24"/>
                <w:szCs w:val="24"/>
              </w:rPr>
              <w:t>działalność gospodarczą</w:t>
            </w:r>
            <w:r w:rsidRPr="003434C6">
              <w:rPr>
                <w:rStyle w:val="Odwoanieprzypisudolnego"/>
                <w:rFonts w:ascii="Arial" w:eastAsia="Times New Roman" w:hAnsi="Arial" w:cs="Arial"/>
                <w:sz w:val="24"/>
                <w:szCs w:val="24"/>
              </w:rPr>
              <w:footnoteReference w:id="16"/>
            </w:r>
            <w:r w:rsidRPr="003434C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na terytorium województwa </w:t>
            </w:r>
            <w:r w:rsidRPr="003434C6">
              <w:rPr>
                <w:rFonts w:ascii="Arial" w:eastAsia="Times New Roman" w:hAnsi="Arial" w:cs="Arial"/>
                <w:sz w:val="24"/>
                <w:szCs w:val="24"/>
              </w:rPr>
              <w:t>kujawsko-pomorskiego.</w:t>
            </w:r>
          </w:p>
          <w:p w14:paraId="0ACC1D89" w14:textId="237F0FAC" w:rsidR="00A27BEA" w:rsidRPr="003434C6" w:rsidRDefault="00D70BF3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543" w:type="dxa"/>
          </w:tcPr>
          <w:p w14:paraId="5395B6D5" w14:textId="61416420" w:rsidR="00D70BF3" w:rsidRPr="003434C6" w:rsidRDefault="00D70BF3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3193EDB6" w14:textId="77777777" w:rsidR="00D70BF3" w:rsidRPr="003434C6" w:rsidRDefault="00D70BF3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131AEA" w14:textId="77777777" w:rsidR="00D70BF3" w:rsidRPr="003434C6" w:rsidRDefault="00D70BF3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EFC3489" w14:textId="77777777" w:rsidR="00D70BF3" w:rsidRPr="003434C6" w:rsidRDefault="00D70BF3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D721F13" w14:textId="5C890B28" w:rsidR="00A27BEA" w:rsidRPr="003434C6" w:rsidRDefault="00D70BF3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6B10CA" w:rsidRPr="003434C6" w14:paraId="5D47D741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2752CE7D" w14:textId="77777777" w:rsidR="006B10CA" w:rsidRPr="003434C6" w:rsidRDefault="006B10CA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C.</w:t>
            </w:r>
            <w:r w:rsidR="005A2DE9" w:rsidRPr="003434C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598" w:type="dxa"/>
            <w:vAlign w:val="center"/>
          </w:tcPr>
          <w:p w14:paraId="2EC869FA" w14:textId="77777777" w:rsidR="006B10CA" w:rsidRPr="003434C6" w:rsidRDefault="006B10CA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Projekt wpisuje się w regionalną strategię inteligentnej specjalizacji</w:t>
            </w:r>
          </w:p>
        </w:tc>
        <w:tc>
          <w:tcPr>
            <w:tcW w:w="7133" w:type="dxa"/>
          </w:tcPr>
          <w:p w14:paraId="7A71F9FB" w14:textId="4F49D335" w:rsidR="006B10CA" w:rsidRPr="003434C6" w:rsidRDefault="006B10C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kryterium sprawdzamy, czy wnioskodawca oświadczył, że świadcząc usługi na powstałej w wynik</w:t>
            </w:r>
            <w:r w:rsidR="004B3AC1" w:rsidRPr="003434C6">
              <w:rPr>
                <w:rFonts w:ascii="Arial" w:hAnsi="Arial" w:cs="Arial"/>
                <w:sz w:val="24"/>
                <w:szCs w:val="24"/>
              </w:rPr>
              <w:t>u</w:t>
            </w:r>
            <w:r w:rsidRPr="003434C6">
              <w:rPr>
                <w:rFonts w:ascii="Arial" w:hAnsi="Arial" w:cs="Arial"/>
                <w:sz w:val="24"/>
                <w:szCs w:val="24"/>
              </w:rPr>
              <w:t xml:space="preserve"> realizacji projektu infrastrukturze będzie preferował odbiorców, których przedsięwzięcia będą wpisywać się w obszary wyznaczone przez regionalną strategię inteligentnych specjalizacji wskazane w dokumencie pn. „Regionalna Strategia Inteligentnej Specjalizacji (RIS3) 2021+. Województwo Kujawsko-Pomorskie.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Perspektywa 2021-2027”, stanowiącym załącznik do Regulaminu konkursu.</w:t>
            </w:r>
          </w:p>
          <w:p w14:paraId="0C6C50C1" w14:textId="107DD6ED" w:rsidR="006B10CA" w:rsidRPr="003434C6" w:rsidRDefault="006B10C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6654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543" w:type="dxa"/>
          </w:tcPr>
          <w:p w14:paraId="3262ADB8" w14:textId="6FDB486E" w:rsidR="006B10CA" w:rsidRPr="003434C6" w:rsidRDefault="006B10CA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EAF3444" w14:textId="77777777" w:rsidR="006B10CA" w:rsidRPr="003434C6" w:rsidRDefault="006B10CA" w:rsidP="006654B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74CA50" w14:textId="77777777" w:rsidR="006B10CA" w:rsidRPr="003434C6" w:rsidRDefault="006B10C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05824AB3" w14:textId="77777777" w:rsidR="006B10CA" w:rsidRPr="003434C6" w:rsidRDefault="006B10C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2C65216" w14:textId="25DE4E1F" w:rsidR="006B10CA" w:rsidRPr="003434C6" w:rsidRDefault="006B10CA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06FCC" w:rsidRPr="003434C6" w14:paraId="0E1F1F48" w14:textId="77777777" w:rsidTr="00993CDF">
        <w:trPr>
          <w:trHeight w:val="340"/>
        </w:trPr>
        <w:tc>
          <w:tcPr>
            <w:tcW w:w="1009" w:type="dxa"/>
            <w:vAlign w:val="center"/>
          </w:tcPr>
          <w:p w14:paraId="2819BA79" w14:textId="77777777" w:rsidR="00906FCC" w:rsidRPr="003434C6" w:rsidRDefault="00906FCC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C.6</w:t>
            </w:r>
          </w:p>
        </w:tc>
        <w:tc>
          <w:tcPr>
            <w:tcW w:w="2598" w:type="dxa"/>
            <w:vAlign w:val="center"/>
          </w:tcPr>
          <w:p w14:paraId="7E136FF9" w14:textId="77777777" w:rsidR="00906FCC" w:rsidRPr="003434C6" w:rsidRDefault="00906FCC" w:rsidP="001D24C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Wpływ projektu na rozwój przedsiębiorczości</w:t>
            </w:r>
          </w:p>
        </w:tc>
        <w:tc>
          <w:tcPr>
            <w:tcW w:w="7133" w:type="dxa"/>
          </w:tcPr>
          <w:p w14:paraId="1899DD91" w14:textId="764D1F79" w:rsidR="000A248E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 xml:space="preserve">W kryterium sprawdzamy, czy </w:t>
            </w:r>
            <w:r w:rsidR="001C1030" w:rsidRPr="003434C6">
              <w:rPr>
                <w:rFonts w:ascii="Arial" w:hAnsi="Arial" w:cs="Arial"/>
                <w:sz w:val="24"/>
                <w:szCs w:val="24"/>
              </w:rPr>
              <w:t xml:space="preserve">wnioskodawca w wyniku realizacji projektu udzieli wsparcia </w:t>
            </w:r>
            <w:r w:rsidR="008A22E5" w:rsidRPr="003434C6">
              <w:rPr>
                <w:rFonts w:ascii="Arial" w:hAnsi="Arial" w:cs="Arial"/>
                <w:sz w:val="24"/>
                <w:szCs w:val="24"/>
              </w:rPr>
              <w:t xml:space="preserve">niefinansowego, </w:t>
            </w:r>
            <w:r w:rsidR="001C1030" w:rsidRPr="003434C6">
              <w:rPr>
                <w:rFonts w:ascii="Arial" w:hAnsi="Arial" w:cs="Arial"/>
                <w:sz w:val="24"/>
                <w:szCs w:val="24"/>
              </w:rPr>
              <w:t>co najmniej 10 przedsiębiorcom</w:t>
            </w:r>
            <w:r w:rsidR="000015BB"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7"/>
            </w:r>
            <w:r w:rsidR="00FA15F3" w:rsidRPr="003434C6">
              <w:rPr>
                <w:rFonts w:ascii="Arial" w:hAnsi="Arial" w:cs="Arial"/>
                <w:sz w:val="24"/>
                <w:szCs w:val="24"/>
              </w:rPr>
              <w:t xml:space="preserve"> poprzez m.in. wzmocnienie kompetencji przedsiębiorców w zakresie transformacji ekologicznej i cyfrowej, zarz</w:t>
            </w:r>
            <w:r w:rsidR="008A22E5" w:rsidRPr="003434C6">
              <w:rPr>
                <w:rFonts w:ascii="Arial" w:hAnsi="Arial" w:cs="Arial"/>
                <w:sz w:val="24"/>
                <w:szCs w:val="24"/>
              </w:rPr>
              <w:t>ą</w:t>
            </w:r>
            <w:r w:rsidR="00FA15F3" w:rsidRPr="003434C6">
              <w:rPr>
                <w:rFonts w:ascii="Arial" w:hAnsi="Arial" w:cs="Arial"/>
                <w:sz w:val="24"/>
                <w:szCs w:val="24"/>
              </w:rPr>
              <w:t>dzania biznesowego, umiejętności związanych z B+R oraz RIS.</w:t>
            </w:r>
          </w:p>
          <w:p w14:paraId="5DC95162" w14:textId="081B04DB" w:rsidR="00455454" w:rsidRPr="003434C6" w:rsidRDefault="001C1030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Weryfikacja kryterium będzie możliwa</w:t>
            </w:r>
            <w:r w:rsidR="000A248E" w:rsidRPr="003434C6">
              <w:rPr>
                <w:rFonts w:ascii="Arial" w:hAnsi="Arial" w:cs="Arial"/>
                <w:sz w:val="24"/>
                <w:szCs w:val="24"/>
              </w:rPr>
              <w:t xml:space="preserve"> pod warunkiem wybrania przez wnioskodawcę </w:t>
            </w:r>
            <w:r w:rsidRPr="003434C6">
              <w:rPr>
                <w:rFonts w:ascii="Arial" w:hAnsi="Arial" w:cs="Arial"/>
                <w:sz w:val="24"/>
                <w:szCs w:val="24"/>
              </w:rPr>
              <w:t>wskaźnika produktu pn. „Przedsiębiorstwa otrzymujące wsparcie niefinansowe</w:t>
            </w:r>
            <w:r w:rsidRPr="003434C6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3434C6">
              <w:rPr>
                <w:rFonts w:ascii="Arial" w:hAnsi="Arial" w:cs="Arial"/>
                <w:sz w:val="24"/>
                <w:szCs w:val="24"/>
              </w:rPr>
              <w:t>”</w:t>
            </w:r>
            <w:r w:rsidR="00061AF0" w:rsidRPr="003434C6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AAE3B2" w14:textId="46AAE9F6" w:rsidR="00906FCC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 dofinansowanie projektu.</w:t>
            </w:r>
          </w:p>
        </w:tc>
        <w:tc>
          <w:tcPr>
            <w:tcW w:w="3543" w:type="dxa"/>
          </w:tcPr>
          <w:p w14:paraId="19EDEBBF" w14:textId="07BD66BD" w:rsidR="000A248E" w:rsidRPr="003434C6" w:rsidRDefault="000A248E" w:rsidP="00C70CF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5779CE2F" w14:textId="77777777" w:rsidR="000A248E" w:rsidRPr="003434C6" w:rsidRDefault="000A248E" w:rsidP="00C70CF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6E7CC12" w14:textId="77777777" w:rsidR="000A248E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58CB711" w14:textId="77777777" w:rsidR="000A248E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lastRenderedPageBreak/>
              <w:t>Kryterium uznaje się za spełnione, jeżeli odpowiedź będzie pozytywna.</w:t>
            </w:r>
          </w:p>
          <w:p w14:paraId="2CDF507A" w14:textId="5E33E000" w:rsidR="00906FCC" w:rsidRPr="003434C6" w:rsidRDefault="000A248E" w:rsidP="003434C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434C6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5AFFC128" w14:textId="77777777" w:rsidR="00EF12AB" w:rsidRPr="003434C6" w:rsidRDefault="00EF12AB" w:rsidP="003434C6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sectPr w:rsidR="00EF12AB" w:rsidRPr="003434C6" w:rsidSect="00E346F9">
      <w:footerReference w:type="default" r:id="rId8"/>
      <w:headerReference w:type="first" r:id="rId9"/>
      <w:footerReference w:type="first" r:id="rId10"/>
      <w:type w:val="continuous"/>
      <w:pgSz w:w="16838" w:h="11906" w:orient="landscape"/>
      <w:pgMar w:top="993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1D9F7" w14:textId="77777777" w:rsidR="00B47237" w:rsidRDefault="00B47237" w:rsidP="00D15E00">
      <w:pPr>
        <w:spacing w:after="0" w:line="240" w:lineRule="auto"/>
      </w:pPr>
      <w:r>
        <w:separator/>
      </w:r>
    </w:p>
  </w:endnote>
  <w:endnote w:type="continuationSeparator" w:id="0">
    <w:p w14:paraId="454F9FF6" w14:textId="77777777" w:rsidR="00B47237" w:rsidRDefault="00B47237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4CF36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B16E9" w:rsidRPr="005B16E9">
      <w:rPr>
        <w:noProof/>
        <w:lang w:val="pl-PL"/>
      </w:rPr>
      <w:t>20</w:t>
    </w:r>
    <w:r>
      <w:fldChar w:fldCharType="end"/>
    </w:r>
  </w:p>
  <w:p w14:paraId="426E38FD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059DD" w14:textId="4FB6835D" w:rsidR="00EF6CFB" w:rsidRPr="00EE54CD" w:rsidRDefault="003434C6" w:rsidP="00EE54CD">
    <w:pPr>
      <w:pStyle w:val="Stopka"/>
      <w:jc w:val="center"/>
    </w:pPr>
    <w:r>
      <w:rPr>
        <w:noProof/>
      </w:rPr>
      <w:drawing>
        <wp:inline distT="0" distB="0" distL="0" distR="0" wp14:anchorId="2818CC66" wp14:editId="6821E297">
          <wp:extent cx="6962775" cy="857250"/>
          <wp:effectExtent l="0" t="0" r="0" b="0"/>
          <wp:docPr id="1036512342" name="Obraz 1036512342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A8064" w14:textId="77777777" w:rsidR="00B47237" w:rsidRDefault="00B47237" w:rsidP="00D15E00">
      <w:pPr>
        <w:spacing w:after="0" w:line="240" w:lineRule="auto"/>
      </w:pPr>
      <w:r>
        <w:separator/>
      </w:r>
    </w:p>
  </w:footnote>
  <w:footnote w:type="continuationSeparator" w:id="0">
    <w:p w14:paraId="294FF24B" w14:textId="77777777" w:rsidR="00B47237" w:rsidRDefault="00B47237" w:rsidP="00D15E00">
      <w:pPr>
        <w:spacing w:after="0" w:line="240" w:lineRule="auto"/>
      </w:pPr>
      <w:r>
        <w:continuationSeparator/>
      </w:r>
    </w:p>
  </w:footnote>
  <w:footnote w:id="1">
    <w:p w14:paraId="2289F715" w14:textId="77777777" w:rsidR="00E346F9" w:rsidRPr="006654B3" w:rsidRDefault="00E346F9" w:rsidP="00E346F9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654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4B3">
        <w:rPr>
          <w:rFonts w:ascii="Arial" w:hAnsi="Arial" w:cs="Arial"/>
          <w:sz w:val="24"/>
          <w:szCs w:val="24"/>
        </w:rPr>
        <w:t xml:space="preserve"> </w:t>
      </w:r>
      <w:r w:rsidRPr="006654B3">
        <w:rPr>
          <w:rFonts w:ascii="Arial" w:hAnsi="Arial" w:cs="Arial"/>
          <w:sz w:val="24"/>
          <w:szCs w:val="24"/>
          <w:lang w:val="pl-PL" w:eastAsia="en-US"/>
        </w:rPr>
        <w:t>W każdym kryterium przez „wnioskodawcę” rozumiemy też partnera/partnerów, chyba że kryterium stanowi inaczej.</w:t>
      </w:r>
    </w:p>
  </w:footnote>
  <w:footnote w:id="2">
    <w:p w14:paraId="6F8BA994" w14:textId="77777777" w:rsidR="00EE54CD" w:rsidRPr="006654B3" w:rsidRDefault="00EE54CD" w:rsidP="006654B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654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4B3">
        <w:rPr>
          <w:rFonts w:ascii="Arial" w:hAnsi="Arial" w:cs="Arial"/>
          <w:sz w:val="24"/>
          <w:szCs w:val="24"/>
        </w:rPr>
        <w:t xml:space="preserve"> </w:t>
      </w:r>
      <w:r w:rsidRPr="006654B3">
        <w:rPr>
          <w:rFonts w:ascii="Arial" w:hAnsi="Arial" w:cs="Arial"/>
          <w:bCs/>
          <w:sz w:val="24"/>
          <w:szCs w:val="24"/>
        </w:rPr>
        <w:t>Wykluczenia podmiotowe określone w regulaminie wyboru projektów weryfikowane będą przed podpisaniem umowy.</w:t>
      </w:r>
    </w:p>
  </w:footnote>
  <w:footnote w:id="3">
    <w:p w14:paraId="5BF5731F" w14:textId="77777777" w:rsidR="00EE54CD" w:rsidRPr="006654B3" w:rsidRDefault="00EE54CD" w:rsidP="006654B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654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4B3">
        <w:rPr>
          <w:rFonts w:ascii="Arial" w:hAnsi="Arial" w:cs="Arial"/>
          <w:sz w:val="24"/>
          <w:szCs w:val="24"/>
        </w:rPr>
        <w:t xml:space="preserve"> </w:t>
      </w:r>
      <w:bookmarkStart w:id="1" w:name="_Hlk132271044"/>
      <w:r w:rsidRPr="006654B3">
        <w:rPr>
          <w:rFonts w:ascii="Arial" w:hAnsi="Arial" w:cs="Arial"/>
          <w:sz w:val="24"/>
          <w:szCs w:val="24"/>
        </w:rPr>
        <w:t>Rozporządzenie Parlamentu Europejskiego i Rady (UE) 2021/1058 z dnia 24 czerwca 2021 r. w sprawie Europejskiego Funduszu Rozwoju Regionalnego i Funduszu Spójności (Dz. U. UE. L. z</w:t>
      </w:r>
      <w:r w:rsidRPr="006654B3">
        <w:rPr>
          <w:rFonts w:ascii="Arial" w:hAnsi="Arial" w:cs="Arial"/>
          <w:sz w:val="24"/>
          <w:szCs w:val="24"/>
          <w:lang w:val="pl-PL"/>
        </w:rPr>
        <w:t> </w:t>
      </w:r>
      <w:r w:rsidRPr="006654B3">
        <w:rPr>
          <w:rFonts w:ascii="Arial" w:hAnsi="Arial" w:cs="Arial"/>
          <w:sz w:val="24"/>
          <w:szCs w:val="24"/>
        </w:rPr>
        <w:t>2021</w:t>
      </w:r>
      <w:r w:rsidRPr="006654B3">
        <w:rPr>
          <w:rFonts w:ascii="Arial" w:hAnsi="Arial" w:cs="Arial"/>
          <w:sz w:val="24"/>
          <w:szCs w:val="24"/>
          <w:lang w:val="pl-PL"/>
        </w:rPr>
        <w:t> </w:t>
      </w:r>
      <w:r w:rsidRPr="006654B3">
        <w:rPr>
          <w:rFonts w:ascii="Arial" w:hAnsi="Arial" w:cs="Arial"/>
          <w:sz w:val="24"/>
          <w:szCs w:val="24"/>
        </w:rPr>
        <w:t>r.</w:t>
      </w:r>
      <w:r w:rsidRPr="006654B3">
        <w:rPr>
          <w:rFonts w:ascii="Arial" w:hAnsi="Arial" w:cs="Arial"/>
          <w:sz w:val="24"/>
          <w:szCs w:val="24"/>
          <w:lang w:val="pl-PL"/>
        </w:rPr>
        <w:t xml:space="preserve"> </w:t>
      </w:r>
      <w:r w:rsidRPr="006654B3">
        <w:rPr>
          <w:rFonts w:ascii="Arial" w:hAnsi="Arial" w:cs="Arial"/>
          <w:sz w:val="24"/>
          <w:szCs w:val="24"/>
        </w:rPr>
        <w:t xml:space="preserve"> Nr 231, str. 60 z </w:t>
      </w:r>
      <w:proofErr w:type="spellStart"/>
      <w:r w:rsidRPr="006654B3">
        <w:rPr>
          <w:rFonts w:ascii="Arial" w:hAnsi="Arial" w:cs="Arial"/>
          <w:sz w:val="24"/>
          <w:szCs w:val="24"/>
        </w:rPr>
        <w:t>późn</w:t>
      </w:r>
      <w:proofErr w:type="spellEnd"/>
      <w:r w:rsidRPr="006654B3">
        <w:rPr>
          <w:rFonts w:ascii="Arial" w:hAnsi="Arial" w:cs="Arial"/>
          <w:sz w:val="24"/>
          <w:szCs w:val="24"/>
        </w:rPr>
        <w:t>. zm.).</w:t>
      </w:r>
      <w:bookmarkEnd w:id="1"/>
    </w:p>
  </w:footnote>
  <w:footnote w:id="4">
    <w:p w14:paraId="724E5CE0" w14:textId="77777777" w:rsidR="00C131CD" w:rsidRPr="006654B3" w:rsidRDefault="00C131CD" w:rsidP="006654B3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654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4B3">
        <w:rPr>
          <w:rFonts w:ascii="Arial" w:hAnsi="Arial" w:cs="Arial"/>
          <w:sz w:val="24"/>
          <w:szCs w:val="24"/>
        </w:rPr>
        <w:t xml:space="preserve"> Rozporządzenia Komisji (UE) Nr 651/2014 z dnia 17 czerwca 2014 r. uznającego niektóre rodzaje pomocy za zgodne z rynkiem wewnętrznym w zastosowaniu art. 107 i 108 Traktatu) (Dz. Urz. UE L 187 z 26.06.2014 z </w:t>
      </w:r>
      <w:proofErr w:type="spellStart"/>
      <w:r w:rsidRPr="006654B3">
        <w:rPr>
          <w:rFonts w:ascii="Arial" w:hAnsi="Arial" w:cs="Arial"/>
          <w:sz w:val="24"/>
          <w:szCs w:val="24"/>
        </w:rPr>
        <w:t>późn</w:t>
      </w:r>
      <w:proofErr w:type="spellEnd"/>
      <w:r w:rsidRPr="006654B3">
        <w:rPr>
          <w:rFonts w:ascii="Arial" w:hAnsi="Arial" w:cs="Arial"/>
          <w:sz w:val="24"/>
          <w:szCs w:val="24"/>
        </w:rPr>
        <w:t>. zm.)</w:t>
      </w:r>
      <w:r w:rsidRPr="006654B3">
        <w:rPr>
          <w:rFonts w:ascii="Arial" w:hAnsi="Arial" w:cs="Arial"/>
          <w:sz w:val="24"/>
          <w:szCs w:val="24"/>
          <w:lang w:val="pl-PL"/>
        </w:rPr>
        <w:t>.</w:t>
      </w:r>
    </w:p>
  </w:footnote>
  <w:footnote w:id="5">
    <w:p w14:paraId="220E8834" w14:textId="77777777" w:rsidR="004174A6" w:rsidRPr="004174A6" w:rsidRDefault="004174A6" w:rsidP="006654B3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4174A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174A6">
        <w:rPr>
          <w:rFonts w:ascii="Arial" w:hAnsi="Arial" w:cs="Arial"/>
          <w:sz w:val="24"/>
          <w:szCs w:val="24"/>
        </w:rPr>
        <w:t xml:space="preserve"> Rozporządzenie Komisji (UE) 2023/2831 z dnia 13 grudnia 2023 r. w sprawie stosowania art. 107 i 108 Traktatu o funkcjonowaniu Unii Europejskiej do pomocy de minimis (Dz. U. UE. L. z 2023 r. poz. 2831).</w:t>
      </w:r>
    </w:p>
  </w:footnote>
  <w:footnote w:id="6">
    <w:p w14:paraId="228BE77E" w14:textId="77777777" w:rsidR="00EE54CD" w:rsidRPr="009D3A18" w:rsidRDefault="00EE54CD" w:rsidP="006654B3">
      <w:pPr>
        <w:pStyle w:val="Tekstprzypisudolnego"/>
        <w:spacing w:line="276" w:lineRule="auto"/>
      </w:pPr>
      <w:r w:rsidRPr="00B41E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B41E6D">
        <w:rPr>
          <w:rFonts w:ascii="Arial" w:hAnsi="Arial" w:cs="Arial"/>
          <w:sz w:val="24"/>
          <w:szCs w:val="24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str. 159 z </w:t>
      </w:r>
      <w:proofErr w:type="spellStart"/>
      <w:r w:rsidRPr="00B41E6D">
        <w:rPr>
          <w:rFonts w:ascii="Arial" w:hAnsi="Arial" w:cs="Arial"/>
          <w:sz w:val="24"/>
          <w:szCs w:val="24"/>
        </w:rPr>
        <w:t>późn</w:t>
      </w:r>
      <w:proofErr w:type="spellEnd"/>
      <w:r w:rsidRPr="00B41E6D">
        <w:rPr>
          <w:rFonts w:ascii="Arial" w:hAnsi="Arial" w:cs="Arial"/>
          <w:sz w:val="24"/>
          <w:szCs w:val="24"/>
        </w:rPr>
        <w:t>. zm.).</w:t>
      </w:r>
    </w:p>
  </w:footnote>
  <w:footnote w:id="7">
    <w:p w14:paraId="7BBBDCD2" w14:textId="77777777" w:rsidR="00FB17CB" w:rsidRPr="006654B3" w:rsidRDefault="00FB17CB" w:rsidP="006D235B">
      <w:pPr>
        <w:spacing w:after="0"/>
        <w:rPr>
          <w:rFonts w:ascii="Arial" w:hAnsi="Arial" w:cs="Arial"/>
          <w:sz w:val="24"/>
          <w:szCs w:val="24"/>
        </w:rPr>
      </w:pPr>
      <w:r w:rsidRPr="006654B3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4B3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8">
    <w:p w14:paraId="6B020709" w14:textId="3B0DC0F7" w:rsidR="00DE5F8A" w:rsidRDefault="00DE5F8A" w:rsidP="006D235B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="00E00F98" w:rsidRPr="00237A1E">
        <w:rPr>
          <w:rFonts w:ascii="Arial" w:hAnsi="Arial" w:cs="Arial"/>
          <w:sz w:val="24"/>
          <w:szCs w:val="24"/>
          <w:lang w:val="pl-PL"/>
        </w:rPr>
        <w:t>Opatrzone klauzulą ostateczności decyzje trzeba będzie przedłożyć najpóźniej na etapie podpisania umowy o dofinansowanie projektu.</w:t>
      </w:r>
    </w:p>
  </w:footnote>
  <w:footnote w:id="9">
    <w:p w14:paraId="3DE8C397" w14:textId="77777777" w:rsidR="00F96EA2" w:rsidRPr="00544205" w:rsidRDefault="00F96EA2" w:rsidP="00F96EA2">
      <w:pPr>
        <w:pStyle w:val="Tekstprzypisudolneg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2B69D8">
        <w:rPr>
          <w:rFonts w:ascii="Arial" w:hAnsi="Arial" w:cs="Arial"/>
          <w:sz w:val="24"/>
          <w:szCs w:val="24"/>
          <w:lang w:val="pl-PL"/>
        </w:rPr>
        <w:t>Należy posiadać wszystkie pozostałe decyzje, pozwolenia, uzgodnienia oraz opracowania składające się na dokumentację techniczną wymagane do złożenia wniosku o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2B69D8">
        <w:rPr>
          <w:rFonts w:ascii="Arial" w:hAnsi="Arial" w:cs="Arial"/>
          <w:sz w:val="24"/>
          <w:szCs w:val="24"/>
          <w:lang w:val="pl-PL"/>
        </w:rPr>
        <w:t>wydanie pozwolenia administracyjnego zezwalającego na realizację inwestycji.</w:t>
      </w:r>
    </w:p>
  </w:footnote>
  <w:footnote w:id="10">
    <w:p w14:paraId="25A45B4A" w14:textId="77777777" w:rsidR="00F96EA2" w:rsidRPr="00C35067" w:rsidRDefault="00F96EA2" w:rsidP="00F96EA2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11">
    <w:p w14:paraId="06CF2976" w14:textId="72618790" w:rsidR="009C1A95" w:rsidRPr="009C1A95" w:rsidRDefault="009C1A95">
      <w:pPr>
        <w:pStyle w:val="Tekstprzypisudolnego"/>
        <w:rPr>
          <w:rFonts w:ascii="Arial" w:hAnsi="Arial" w:cs="Arial"/>
          <w:sz w:val="24"/>
          <w:szCs w:val="24"/>
        </w:rPr>
      </w:pPr>
      <w:r w:rsidRPr="009C1A9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9C1A95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9C1A95">
        <w:rPr>
          <w:rFonts w:ascii="Arial" w:hAnsi="Arial" w:cs="Arial"/>
          <w:sz w:val="24"/>
          <w:szCs w:val="24"/>
        </w:rPr>
        <w:t>SzOP</w:t>
      </w:r>
      <w:proofErr w:type="spellEnd"/>
      <w:r w:rsidRPr="009C1A95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</w:p>
  </w:footnote>
  <w:footnote w:id="12">
    <w:p w14:paraId="47D4DE7A" w14:textId="77777777" w:rsidR="008351D0" w:rsidRPr="00665F6D" w:rsidRDefault="008351D0" w:rsidP="00665F6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F6D">
        <w:rPr>
          <w:rFonts w:ascii="Arial" w:hAnsi="Arial" w:cs="Arial"/>
          <w:sz w:val="24"/>
          <w:szCs w:val="24"/>
        </w:rPr>
        <w:t xml:space="preserve"> </w:t>
      </w:r>
      <w:r w:rsidRPr="00665F6D">
        <w:rPr>
          <w:rFonts w:ascii="Arial" w:hAnsi="Arial" w:cs="Arial"/>
          <w:sz w:val="24"/>
          <w:szCs w:val="24"/>
          <w:lang w:val="pl-PL"/>
        </w:rPr>
        <w:t>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3">
    <w:p w14:paraId="4C67D20D" w14:textId="1AD6236E" w:rsidR="00E60E4A" w:rsidRPr="00E346F9" w:rsidRDefault="00E60E4A" w:rsidP="00E346F9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bookmarkStart w:id="3" w:name="_Hlk130966638"/>
      <w:r w:rsidR="00C911D3">
        <w:rPr>
          <w:rFonts w:ascii="Arial" w:hAnsi="Arial" w:cs="Arial"/>
          <w:sz w:val="24"/>
          <w:szCs w:val="24"/>
        </w:rPr>
        <w:t>Wartość dofinansowania UE powinna zostać przeliczona zgodnie z kursem euro wskazanym w Regulaminie wyboru projektów.</w:t>
      </w:r>
      <w:bookmarkEnd w:id="3"/>
    </w:p>
  </w:footnote>
  <w:footnote w:id="14">
    <w:p w14:paraId="45F20D7F" w14:textId="7A07FB0C" w:rsidR="00E60E4A" w:rsidRPr="00367FBE" w:rsidRDefault="00E60E4A" w:rsidP="00665F6D">
      <w:pPr>
        <w:pStyle w:val="Tekstprzypisudolnego"/>
        <w:spacing w:line="276" w:lineRule="auto"/>
        <w:rPr>
          <w:rFonts w:ascii="Arial" w:hAnsi="Arial" w:cs="Arial"/>
          <w:sz w:val="24"/>
          <w:szCs w:val="24"/>
          <w:lang w:val="pl-PL"/>
        </w:rPr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pl-PL"/>
        </w:rPr>
        <w:t xml:space="preserve">Instytucja Zarządzająca dopuszcza możliwość zaakceptowania innych niż przyjęte w fiszkach projektowych wartości wskaźników </w:t>
      </w:r>
      <w:r w:rsidR="00E346F9">
        <w:rPr>
          <w:rFonts w:ascii="Arial" w:hAnsi="Arial" w:cs="Arial"/>
          <w:sz w:val="24"/>
          <w:szCs w:val="24"/>
          <w:lang w:val="pl-PL"/>
        </w:rPr>
        <w:br/>
      </w:r>
      <w:r w:rsidRPr="00367FBE">
        <w:rPr>
          <w:rFonts w:ascii="Arial" w:hAnsi="Arial" w:cs="Arial"/>
          <w:sz w:val="24"/>
          <w:szCs w:val="24"/>
          <w:lang w:val="pl-PL"/>
        </w:rPr>
        <w:t>w przypadku wyjaśnienia przez wnioskodawcę obiektywnych przyczyn powstałych rozbieżności. Jeżeli wartości wskaźników podane we wniosku o dofinansowanie projektu są mniejsze od wartości wskaźników założonych w fiszce projektowej, konieczne jest opisanie i uzasadnienie wprowadzonych zmian we wniosku o dofinansowanie projektu.</w:t>
      </w:r>
    </w:p>
  </w:footnote>
  <w:footnote w:id="15">
    <w:p w14:paraId="71FC93A1" w14:textId="77777777" w:rsidR="00E60E4A" w:rsidRPr="00AE417A" w:rsidRDefault="00E60E4A" w:rsidP="00665F6D">
      <w:pPr>
        <w:spacing w:after="0"/>
      </w:pPr>
      <w:r w:rsidRPr="00367FBE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67FBE">
        <w:rPr>
          <w:rFonts w:ascii="Arial" w:hAnsi="Arial" w:cs="Arial"/>
          <w:sz w:val="24"/>
          <w:szCs w:val="24"/>
        </w:rPr>
        <w:t xml:space="preserve"> 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>Przed podpisaniem umowy o dofinansowanie projektu Instytucja Zarządzająca zweryfikuje czy strategia IIT dla OPPT została pozytywnie zaopiniowana prz</w:t>
      </w:r>
      <w:r w:rsidRPr="00367FBE">
        <w:rPr>
          <w:rFonts w:ascii="Arial" w:hAnsi="Arial" w:cs="Arial"/>
          <w:sz w:val="24"/>
          <w:szCs w:val="24"/>
          <w:lang w:eastAsia="x-none"/>
        </w:rPr>
        <w:t>ez</w:t>
      </w:r>
      <w:r w:rsidRPr="00367FBE">
        <w:rPr>
          <w:rFonts w:ascii="Arial" w:hAnsi="Arial" w:cs="Arial"/>
          <w:sz w:val="24"/>
          <w:szCs w:val="24"/>
          <w:lang w:val="x-none" w:eastAsia="x-none"/>
        </w:rPr>
        <w:t xml:space="preserve"> Instytucję Zarządzającą.</w:t>
      </w:r>
    </w:p>
  </w:footnote>
  <w:footnote w:id="16">
    <w:p w14:paraId="1F2643E1" w14:textId="77777777" w:rsidR="00D70BF3" w:rsidRPr="009D3A18" w:rsidRDefault="00D70BF3" w:rsidP="00665F6D">
      <w:p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="001D78FA" w:rsidRPr="00665F6D">
        <w:rPr>
          <w:rFonts w:ascii="Arial" w:eastAsia="Times New Roman" w:hAnsi="Arial" w:cs="Arial"/>
          <w:sz w:val="24"/>
          <w:szCs w:val="24"/>
        </w:rPr>
        <w:t xml:space="preserve"> </w:t>
      </w:r>
      <w:r w:rsidRPr="00665F6D">
        <w:rPr>
          <w:rFonts w:ascii="Arial" w:eastAsia="Times New Roman" w:hAnsi="Arial" w:cs="Arial"/>
          <w:sz w:val="24"/>
          <w:szCs w:val="24"/>
        </w:rPr>
        <w:t>W przypadku osób fizycznych prowadzących działalność gospodarczą - adres stałego miejsca prowadzenia działalności musi znajdować się na terenie województwa kujawsko- pomorskiego.</w:t>
      </w:r>
    </w:p>
  </w:footnote>
  <w:footnote w:id="17">
    <w:p w14:paraId="1A06DE9E" w14:textId="77777777" w:rsidR="000015BB" w:rsidRPr="00665F6D" w:rsidRDefault="000015BB" w:rsidP="00665F6D">
      <w:pPr>
        <w:pStyle w:val="Tekstprzypisudolnego"/>
        <w:spacing w:line="276" w:lineRule="auto"/>
        <w:rPr>
          <w:rFonts w:ascii="Arial" w:hAnsi="Arial" w:cs="Arial"/>
          <w:sz w:val="24"/>
          <w:szCs w:val="24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65F6D">
        <w:rPr>
          <w:rFonts w:ascii="Arial" w:hAnsi="Arial" w:cs="Arial"/>
          <w:sz w:val="24"/>
          <w:szCs w:val="24"/>
        </w:rPr>
        <w:t xml:space="preserve"> W szczególnie uzasadnionych przypadkach Instytucja Zarządzająca może wyrazić zgodę, w trakcie realizacji projektu na wniosek beneficjenta, na zmianę zakładanej do osiągnięcia wartości docelowej ww. wskaźnika.</w:t>
      </w:r>
    </w:p>
  </w:footnote>
  <w:footnote w:id="18">
    <w:p w14:paraId="14970FA5" w14:textId="77777777" w:rsidR="001C1030" w:rsidRPr="00665F6D" w:rsidRDefault="001C1030" w:rsidP="00665F6D">
      <w:pPr>
        <w:pStyle w:val="Tekstprzypisudolnego"/>
        <w:spacing w:line="276" w:lineRule="auto"/>
        <w:rPr>
          <w:sz w:val="24"/>
          <w:szCs w:val="24"/>
          <w:lang w:val="pl-PL"/>
        </w:rPr>
      </w:pPr>
      <w:r w:rsidRPr="00665F6D">
        <w:rPr>
          <w:rStyle w:val="Odwoanieprzypisudolnego"/>
          <w:rFonts w:ascii="Arial" w:hAnsi="Arial" w:cs="Arial"/>
          <w:sz w:val="24"/>
          <w:szCs w:val="24"/>
        </w:rPr>
        <w:footnoteRef/>
      </w:r>
      <w:r w:rsidR="00E93604" w:rsidRPr="00665F6D">
        <w:rPr>
          <w:rFonts w:ascii="Arial" w:hAnsi="Arial" w:cs="Arial"/>
          <w:sz w:val="24"/>
          <w:szCs w:val="24"/>
          <w:lang w:val="pl-PL"/>
        </w:rPr>
        <w:t xml:space="preserve"> </w:t>
      </w:r>
      <w:r w:rsidRPr="00665F6D">
        <w:rPr>
          <w:rFonts w:ascii="Arial" w:hAnsi="Arial" w:cs="Arial"/>
          <w:sz w:val="24"/>
          <w:szCs w:val="24"/>
        </w:rPr>
        <w:t>Liczba przedsiębiorstw otrzymujących wsparcie niefinansowe. Przedsiębiorstwa są uwzględniane we wskaźniku, jeśli otrzymują wsparcie niefinansowe w sposób ustrukturyzowany, jak np. MŚP korzystające z usług inkubatora przedsiębiorczości. Udzielone wsparcie musi być udokumentowane. Nie uwzględnia się jednorazowych interakcji (np. rozmowy telefoniczne w celu uzyskania informacji). Przykłady wsparcia niefinansowego obejmują usługi takie jak (niewyczerpujący wykaz): usługi doradcze (pomoc na doradztwo i szkolenia w zakresie wymiany wiedzy i doświadczeń itp.) lub usługi wsparcia (udostępnienie powierzchni biurowej, stron internetowych, banków danych, bibliotek, badań rynkowych, podręczników, dokumentów roboczych i wzorcowych itp.).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48254" w14:textId="38F866F6" w:rsidR="009F0EDC" w:rsidRPr="004710E8" w:rsidRDefault="006F201E" w:rsidP="004710E8">
    <w:pPr>
      <w:tabs>
        <w:tab w:val="left" w:pos="9923"/>
      </w:tabs>
      <w:spacing w:after="0" w:line="240" w:lineRule="auto"/>
      <w:rPr>
        <w:rFonts w:ascii="Arial" w:hAnsi="Arial" w:cs="Arial"/>
        <w:sz w:val="24"/>
        <w:szCs w:val="24"/>
      </w:rPr>
    </w:pPr>
    <w:r w:rsidRPr="008927FA">
      <w:rPr>
        <w:rFonts w:ascii="Arial" w:hAnsi="Arial" w:cs="Arial"/>
        <w:sz w:val="24"/>
        <w:szCs w:val="24"/>
      </w:rPr>
      <w:t>FUNDUSZE EUROPEJSKIE DLA KUJAW I POMORZA 2021-2027</w:t>
    </w:r>
  </w:p>
  <w:p w14:paraId="6388B0F2" w14:textId="1972F802" w:rsidR="009F0EDC" w:rsidRDefault="009F0EDC" w:rsidP="009F0EDC">
    <w:pPr>
      <w:spacing w:after="0"/>
      <w:ind w:left="9912"/>
      <w:rPr>
        <w:rFonts w:ascii="Arial" w:hAnsi="Arial"/>
        <w:sz w:val="24"/>
      </w:rPr>
    </w:pPr>
    <w:r>
      <w:rPr>
        <w:rFonts w:ascii="Arial" w:hAnsi="Arial"/>
        <w:sz w:val="24"/>
        <w:lang w:val="x-none"/>
      </w:rPr>
      <w:t xml:space="preserve">Załącznik do </w:t>
    </w:r>
    <w:r>
      <w:rPr>
        <w:rFonts w:ascii="Arial" w:hAnsi="Arial"/>
        <w:sz w:val="24"/>
      </w:rPr>
      <w:t>uchwały</w:t>
    </w:r>
    <w:r>
      <w:rPr>
        <w:rFonts w:ascii="Arial" w:hAnsi="Arial"/>
        <w:sz w:val="24"/>
        <w:lang w:val="x-none"/>
      </w:rPr>
      <w:t xml:space="preserve"> Nr </w:t>
    </w:r>
    <w:r w:rsidR="004710E8">
      <w:rPr>
        <w:rFonts w:ascii="Arial" w:hAnsi="Arial"/>
        <w:sz w:val="24"/>
      </w:rPr>
      <w:t>109/2024</w:t>
    </w:r>
  </w:p>
  <w:p w14:paraId="0DF92B5A" w14:textId="77777777" w:rsidR="009F0EDC" w:rsidRDefault="009F0EDC" w:rsidP="009F0EDC">
    <w:pPr>
      <w:tabs>
        <w:tab w:val="left" w:pos="9923"/>
      </w:tabs>
      <w:spacing w:after="0"/>
      <w:ind w:left="9912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ab/>
      <w:t>KM FEdKP 2021-2027</w:t>
    </w:r>
  </w:p>
  <w:p w14:paraId="13951B17" w14:textId="2C92CC07" w:rsidR="003B0164" w:rsidRPr="00AD47B4" w:rsidRDefault="009F0EDC" w:rsidP="00AD47B4">
    <w:pPr>
      <w:tabs>
        <w:tab w:val="left" w:pos="9923"/>
      </w:tabs>
      <w:spacing w:after="0"/>
      <w:ind w:left="9911"/>
      <w:rPr>
        <w:rFonts w:ascii="Arial" w:hAnsi="Arial" w:cs="Calibri"/>
        <w:bCs/>
        <w:sz w:val="24"/>
        <w:szCs w:val="24"/>
      </w:rPr>
    </w:pPr>
    <w:r>
      <w:rPr>
        <w:rFonts w:ascii="Arial" w:hAnsi="Arial" w:cs="Calibri"/>
        <w:bCs/>
        <w:sz w:val="24"/>
        <w:szCs w:val="24"/>
      </w:rPr>
      <w:t xml:space="preserve">z </w:t>
    </w:r>
    <w:r w:rsidR="004710E8">
      <w:rPr>
        <w:rFonts w:ascii="Arial" w:hAnsi="Arial" w:cs="Calibri"/>
        <w:bCs/>
        <w:sz w:val="24"/>
        <w:szCs w:val="24"/>
      </w:rPr>
      <w:t xml:space="preserve">2 grudnia </w:t>
    </w:r>
    <w:r>
      <w:rPr>
        <w:rFonts w:ascii="Arial" w:hAnsi="Arial" w:cs="Calibri"/>
        <w:bCs/>
        <w:sz w:val="24"/>
        <w:szCs w:val="24"/>
      </w:rPr>
      <w:t>2024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FF0"/>
    <w:multiLevelType w:val="hybridMultilevel"/>
    <w:tmpl w:val="F55ED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A412E"/>
    <w:multiLevelType w:val="hybridMultilevel"/>
    <w:tmpl w:val="A9C2EC9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2291"/>
    <w:multiLevelType w:val="hybridMultilevel"/>
    <w:tmpl w:val="A5AC2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5260FA"/>
    <w:multiLevelType w:val="hybridMultilevel"/>
    <w:tmpl w:val="44EEBF6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412AA"/>
    <w:multiLevelType w:val="hybridMultilevel"/>
    <w:tmpl w:val="A218F844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46FB9"/>
    <w:multiLevelType w:val="hybridMultilevel"/>
    <w:tmpl w:val="A6FCC58C"/>
    <w:lvl w:ilvl="0" w:tplc="782E1C90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800837"/>
    <w:multiLevelType w:val="hybridMultilevel"/>
    <w:tmpl w:val="CFAC88A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bullet"/>
      <w:lvlText w:val="•"/>
      <w:lvlJc w:val="left"/>
      <w:pPr>
        <w:ind w:left="785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85B99"/>
    <w:multiLevelType w:val="hybridMultilevel"/>
    <w:tmpl w:val="9BE2B00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F1B01"/>
    <w:multiLevelType w:val="hybridMultilevel"/>
    <w:tmpl w:val="34088CDE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4398D"/>
    <w:multiLevelType w:val="hybridMultilevel"/>
    <w:tmpl w:val="3356B66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161AD"/>
    <w:multiLevelType w:val="hybridMultilevel"/>
    <w:tmpl w:val="FF5C17D6"/>
    <w:lvl w:ilvl="0" w:tplc="6FD0F3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9BD417A"/>
    <w:multiLevelType w:val="hybridMultilevel"/>
    <w:tmpl w:val="440CF2A6"/>
    <w:lvl w:ilvl="0" w:tplc="0EC03F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D15B7"/>
    <w:multiLevelType w:val="hybridMultilevel"/>
    <w:tmpl w:val="9A96FB5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671EB"/>
    <w:multiLevelType w:val="hybridMultilevel"/>
    <w:tmpl w:val="0CD0EEDC"/>
    <w:lvl w:ilvl="0" w:tplc="D13C78D6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C57C7C"/>
    <w:multiLevelType w:val="hybridMultilevel"/>
    <w:tmpl w:val="9294D89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9D0F38"/>
    <w:multiLevelType w:val="hybridMultilevel"/>
    <w:tmpl w:val="F878A57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9865906">
    <w:abstractNumId w:val="15"/>
  </w:num>
  <w:num w:numId="2" w16cid:durableId="1415280683">
    <w:abstractNumId w:val="4"/>
  </w:num>
  <w:num w:numId="3" w16cid:durableId="309601818">
    <w:abstractNumId w:val="12"/>
  </w:num>
  <w:num w:numId="4" w16cid:durableId="23945462">
    <w:abstractNumId w:val="2"/>
  </w:num>
  <w:num w:numId="5" w16cid:durableId="425855465">
    <w:abstractNumId w:val="0"/>
  </w:num>
  <w:num w:numId="6" w16cid:durableId="1877426323">
    <w:abstractNumId w:val="5"/>
  </w:num>
  <w:num w:numId="7" w16cid:durableId="157892097">
    <w:abstractNumId w:val="8"/>
  </w:num>
  <w:num w:numId="8" w16cid:durableId="9454655">
    <w:abstractNumId w:val="9"/>
  </w:num>
  <w:num w:numId="9" w16cid:durableId="1763800738">
    <w:abstractNumId w:val="7"/>
  </w:num>
  <w:num w:numId="10" w16cid:durableId="2063210429">
    <w:abstractNumId w:val="13"/>
  </w:num>
  <w:num w:numId="11" w16cid:durableId="1897085872">
    <w:abstractNumId w:val="19"/>
  </w:num>
  <w:num w:numId="12" w16cid:durableId="442000197">
    <w:abstractNumId w:val="18"/>
  </w:num>
  <w:num w:numId="13" w16cid:durableId="450052353">
    <w:abstractNumId w:val="16"/>
  </w:num>
  <w:num w:numId="14" w16cid:durableId="1428385969">
    <w:abstractNumId w:val="17"/>
  </w:num>
  <w:num w:numId="15" w16cid:durableId="1937055201">
    <w:abstractNumId w:val="14"/>
  </w:num>
  <w:num w:numId="16" w16cid:durableId="1790200275">
    <w:abstractNumId w:val="11"/>
  </w:num>
  <w:num w:numId="17" w16cid:durableId="1044603160">
    <w:abstractNumId w:val="6"/>
  </w:num>
  <w:num w:numId="18" w16cid:durableId="668754853">
    <w:abstractNumId w:val="1"/>
  </w:num>
  <w:num w:numId="19" w16cid:durableId="501699220">
    <w:abstractNumId w:val="10"/>
  </w:num>
  <w:num w:numId="20" w16cid:durableId="797182019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0FC6"/>
    <w:rsid w:val="0000140F"/>
    <w:rsid w:val="000015BB"/>
    <w:rsid w:val="00002052"/>
    <w:rsid w:val="00002ED9"/>
    <w:rsid w:val="000039EF"/>
    <w:rsid w:val="00003A8A"/>
    <w:rsid w:val="00004DD0"/>
    <w:rsid w:val="00005453"/>
    <w:rsid w:val="000055BA"/>
    <w:rsid w:val="000060A9"/>
    <w:rsid w:val="000065B3"/>
    <w:rsid w:val="00006914"/>
    <w:rsid w:val="000109D6"/>
    <w:rsid w:val="00014DF0"/>
    <w:rsid w:val="00016679"/>
    <w:rsid w:val="00016813"/>
    <w:rsid w:val="0002063F"/>
    <w:rsid w:val="00022525"/>
    <w:rsid w:val="00023781"/>
    <w:rsid w:val="0002428B"/>
    <w:rsid w:val="0002560D"/>
    <w:rsid w:val="00025A17"/>
    <w:rsid w:val="000304F1"/>
    <w:rsid w:val="00030D91"/>
    <w:rsid w:val="00031AB9"/>
    <w:rsid w:val="00032389"/>
    <w:rsid w:val="00032AF9"/>
    <w:rsid w:val="0003381B"/>
    <w:rsid w:val="00033A49"/>
    <w:rsid w:val="00033EA2"/>
    <w:rsid w:val="00034282"/>
    <w:rsid w:val="00034341"/>
    <w:rsid w:val="000344E9"/>
    <w:rsid w:val="000346A2"/>
    <w:rsid w:val="00036281"/>
    <w:rsid w:val="0003678F"/>
    <w:rsid w:val="000368C3"/>
    <w:rsid w:val="00036E89"/>
    <w:rsid w:val="00040107"/>
    <w:rsid w:val="00040723"/>
    <w:rsid w:val="00041263"/>
    <w:rsid w:val="00041F67"/>
    <w:rsid w:val="000424AE"/>
    <w:rsid w:val="00042C53"/>
    <w:rsid w:val="00042CAB"/>
    <w:rsid w:val="000433FE"/>
    <w:rsid w:val="000464CC"/>
    <w:rsid w:val="00046E00"/>
    <w:rsid w:val="00046EB9"/>
    <w:rsid w:val="000479E3"/>
    <w:rsid w:val="00050D1E"/>
    <w:rsid w:val="0005274F"/>
    <w:rsid w:val="00052B0B"/>
    <w:rsid w:val="00052C04"/>
    <w:rsid w:val="00053558"/>
    <w:rsid w:val="00053EB7"/>
    <w:rsid w:val="00054D02"/>
    <w:rsid w:val="000555C9"/>
    <w:rsid w:val="0005661B"/>
    <w:rsid w:val="00056F33"/>
    <w:rsid w:val="00057F63"/>
    <w:rsid w:val="00061620"/>
    <w:rsid w:val="00061813"/>
    <w:rsid w:val="00061A47"/>
    <w:rsid w:val="00061AF0"/>
    <w:rsid w:val="000628BA"/>
    <w:rsid w:val="00063415"/>
    <w:rsid w:val="00063E79"/>
    <w:rsid w:val="00063E7D"/>
    <w:rsid w:val="00063F41"/>
    <w:rsid w:val="00064624"/>
    <w:rsid w:val="00066995"/>
    <w:rsid w:val="00070E97"/>
    <w:rsid w:val="00071696"/>
    <w:rsid w:val="000723C9"/>
    <w:rsid w:val="0007401F"/>
    <w:rsid w:val="000747B0"/>
    <w:rsid w:val="000751EC"/>
    <w:rsid w:val="00075A6A"/>
    <w:rsid w:val="00076E69"/>
    <w:rsid w:val="0007701A"/>
    <w:rsid w:val="00080562"/>
    <w:rsid w:val="00081F7E"/>
    <w:rsid w:val="0008212E"/>
    <w:rsid w:val="00082337"/>
    <w:rsid w:val="00082A9B"/>
    <w:rsid w:val="00083BA1"/>
    <w:rsid w:val="00084E71"/>
    <w:rsid w:val="00085328"/>
    <w:rsid w:val="00085466"/>
    <w:rsid w:val="000856D3"/>
    <w:rsid w:val="00087144"/>
    <w:rsid w:val="00090485"/>
    <w:rsid w:val="00092099"/>
    <w:rsid w:val="000926D1"/>
    <w:rsid w:val="00092E90"/>
    <w:rsid w:val="00093546"/>
    <w:rsid w:val="00094415"/>
    <w:rsid w:val="00094D65"/>
    <w:rsid w:val="00094F61"/>
    <w:rsid w:val="0009576A"/>
    <w:rsid w:val="00095BAC"/>
    <w:rsid w:val="00096994"/>
    <w:rsid w:val="000A0C10"/>
    <w:rsid w:val="000A0CD3"/>
    <w:rsid w:val="000A11EC"/>
    <w:rsid w:val="000A1984"/>
    <w:rsid w:val="000A2211"/>
    <w:rsid w:val="000A23C7"/>
    <w:rsid w:val="000A248E"/>
    <w:rsid w:val="000A29D0"/>
    <w:rsid w:val="000A406B"/>
    <w:rsid w:val="000B0BA9"/>
    <w:rsid w:val="000B12E4"/>
    <w:rsid w:val="000B1CA7"/>
    <w:rsid w:val="000B1D05"/>
    <w:rsid w:val="000B2D26"/>
    <w:rsid w:val="000B2E04"/>
    <w:rsid w:val="000B31D5"/>
    <w:rsid w:val="000B3BE5"/>
    <w:rsid w:val="000B6B8E"/>
    <w:rsid w:val="000B786A"/>
    <w:rsid w:val="000B79E6"/>
    <w:rsid w:val="000C288E"/>
    <w:rsid w:val="000C356A"/>
    <w:rsid w:val="000C3776"/>
    <w:rsid w:val="000C3D91"/>
    <w:rsid w:val="000C4789"/>
    <w:rsid w:val="000C5173"/>
    <w:rsid w:val="000C57A6"/>
    <w:rsid w:val="000C5C11"/>
    <w:rsid w:val="000C699A"/>
    <w:rsid w:val="000C6CE7"/>
    <w:rsid w:val="000C767F"/>
    <w:rsid w:val="000D0297"/>
    <w:rsid w:val="000D033A"/>
    <w:rsid w:val="000D10D1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164"/>
    <w:rsid w:val="000E3E20"/>
    <w:rsid w:val="000E6EA0"/>
    <w:rsid w:val="000E7C54"/>
    <w:rsid w:val="000F14ED"/>
    <w:rsid w:val="000F1D24"/>
    <w:rsid w:val="000F2C45"/>
    <w:rsid w:val="000F5B20"/>
    <w:rsid w:val="000F644B"/>
    <w:rsid w:val="000F7BB0"/>
    <w:rsid w:val="00100AFC"/>
    <w:rsid w:val="0010120E"/>
    <w:rsid w:val="001041B4"/>
    <w:rsid w:val="00105B90"/>
    <w:rsid w:val="00106B5D"/>
    <w:rsid w:val="001070AB"/>
    <w:rsid w:val="00111B37"/>
    <w:rsid w:val="00112544"/>
    <w:rsid w:val="00112638"/>
    <w:rsid w:val="00112B0F"/>
    <w:rsid w:val="00113278"/>
    <w:rsid w:val="001133F9"/>
    <w:rsid w:val="001153EF"/>
    <w:rsid w:val="00115881"/>
    <w:rsid w:val="00115A44"/>
    <w:rsid w:val="00115DFA"/>
    <w:rsid w:val="0011683B"/>
    <w:rsid w:val="00116908"/>
    <w:rsid w:val="0012107F"/>
    <w:rsid w:val="00121CE1"/>
    <w:rsid w:val="00122FAA"/>
    <w:rsid w:val="001233D9"/>
    <w:rsid w:val="00124AA3"/>
    <w:rsid w:val="00124BF7"/>
    <w:rsid w:val="001257CF"/>
    <w:rsid w:val="0012588A"/>
    <w:rsid w:val="0012688E"/>
    <w:rsid w:val="00130AD5"/>
    <w:rsid w:val="001313A1"/>
    <w:rsid w:val="001313FC"/>
    <w:rsid w:val="00131C98"/>
    <w:rsid w:val="00133346"/>
    <w:rsid w:val="00133AEA"/>
    <w:rsid w:val="001349DB"/>
    <w:rsid w:val="00134A02"/>
    <w:rsid w:val="001354F3"/>
    <w:rsid w:val="00135D08"/>
    <w:rsid w:val="00135DC8"/>
    <w:rsid w:val="00136096"/>
    <w:rsid w:val="0013710E"/>
    <w:rsid w:val="00140249"/>
    <w:rsid w:val="00141E9C"/>
    <w:rsid w:val="00142BBC"/>
    <w:rsid w:val="0014395E"/>
    <w:rsid w:val="0014592B"/>
    <w:rsid w:val="00145EB7"/>
    <w:rsid w:val="00146606"/>
    <w:rsid w:val="00146F9F"/>
    <w:rsid w:val="00147828"/>
    <w:rsid w:val="00147CE0"/>
    <w:rsid w:val="00150403"/>
    <w:rsid w:val="00150DA3"/>
    <w:rsid w:val="00152458"/>
    <w:rsid w:val="00153C0A"/>
    <w:rsid w:val="00155285"/>
    <w:rsid w:val="00155A42"/>
    <w:rsid w:val="001573FB"/>
    <w:rsid w:val="00160766"/>
    <w:rsid w:val="0016162D"/>
    <w:rsid w:val="00161724"/>
    <w:rsid w:val="0016180A"/>
    <w:rsid w:val="00162792"/>
    <w:rsid w:val="0016356D"/>
    <w:rsid w:val="00164715"/>
    <w:rsid w:val="00165D28"/>
    <w:rsid w:val="00166515"/>
    <w:rsid w:val="001666A5"/>
    <w:rsid w:val="001670C2"/>
    <w:rsid w:val="001673C1"/>
    <w:rsid w:val="00167EE8"/>
    <w:rsid w:val="001706E8"/>
    <w:rsid w:val="00170CB7"/>
    <w:rsid w:val="001710EA"/>
    <w:rsid w:val="0017558F"/>
    <w:rsid w:val="00176C74"/>
    <w:rsid w:val="00176F5E"/>
    <w:rsid w:val="0017778E"/>
    <w:rsid w:val="0017795A"/>
    <w:rsid w:val="0018103D"/>
    <w:rsid w:val="00182B61"/>
    <w:rsid w:val="00183F6C"/>
    <w:rsid w:val="00184467"/>
    <w:rsid w:val="00184C79"/>
    <w:rsid w:val="00185DA0"/>
    <w:rsid w:val="00186424"/>
    <w:rsid w:val="00186CBC"/>
    <w:rsid w:val="00186FF2"/>
    <w:rsid w:val="00187F30"/>
    <w:rsid w:val="00190AC4"/>
    <w:rsid w:val="0019164F"/>
    <w:rsid w:val="00191786"/>
    <w:rsid w:val="00191A38"/>
    <w:rsid w:val="001963AF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2855"/>
    <w:rsid w:val="001A2CB0"/>
    <w:rsid w:val="001A4FA0"/>
    <w:rsid w:val="001A62D2"/>
    <w:rsid w:val="001A7C70"/>
    <w:rsid w:val="001B107C"/>
    <w:rsid w:val="001B2E8D"/>
    <w:rsid w:val="001B3C79"/>
    <w:rsid w:val="001B42AD"/>
    <w:rsid w:val="001B5028"/>
    <w:rsid w:val="001B6062"/>
    <w:rsid w:val="001B6BB3"/>
    <w:rsid w:val="001B7756"/>
    <w:rsid w:val="001B7EFF"/>
    <w:rsid w:val="001C0732"/>
    <w:rsid w:val="001C1030"/>
    <w:rsid w:val="001C15E7"/>
    <w:rsid w:val="001C17D7"/>
    <w:rsid w:val="001C18D4"/>
    <w:rsid w:val="001C1987"/>
    <w:rsid w:val="001C27B3"/>
    <w:rsid w:val="001C2DD2"/>
    <w:rsid w:val="001C419B"/>
    <w:rsid w:val="001C6A54"/>
    <w:rsid w:val="001C6B99"/>
    <w:rsid w:val="001C778C"/>
    <w:rsid w:val="001C7CBD"/>
    <w:rsid w:val="001D03FB"/>
    <w:rsid w:val="001D133E"/>
    <w:rsid w:val="001D24C0"/>
    <w:rsid w:val="001D2BA8"/>
    <w:rsid w:val="001D3AF0"/>
    <w:rsid w:val="001D46CD"/>
    <w:rsid w:val="001D4CD9"/>
    <w:rsid w:val="001D4EFF"/>
    <w:rsid w:val="001D5770"/>
    <w:rsid w:val="001D73F9"/>
    <w:rsid w:val="001D78FA"/>
    <w:rsid w:val="001E0151"/>
    <w:rsid w:val="001E2370"/>
    <w:rsid w:val="001E23BF"/>
    <w:rsid w:val="001E29F3"/>
    <w:rsid w:val="001E31CB"/>
    <w:rsid w:val="001E35D8"/>
    <w:rsid w:val="001E3D50"/>
    <w:rsid w:val="001E4A7B"/>
    <w:rsid w:val="001E663F"/>
    <w:rsid w:val="001E6AAB"/>
    <w:rsid w:val="001E6F91"/>
    <w:rsid w:val="001E73FB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763D"/>
    <w:rsid w:val="001F78A3"/>
    <w:rsid w:val="001F7EFA"/>
    <w:rsid w:val="00200C3E"/>
    <w:rsid w:val="00200E12"/>
    <w:rsid w:val="00200ED8"/>
    <w:rsid w:val="002017C5"/>
    <w:rsid w:val="00204DC2"/>
    <w:rsid w:val="00206686"/>
    <w:rsid w:val="00211DF1"/>
    <w:rsid w:val="00212CB3"/>
    <w:rsid w:val="00215738"/>
    <w:rsid w:val="002166CE"/>
    <w:rsid w:val="00216D0F"/>
    <w:rsid w:val="002176FB"/>
    <w:rsid w:val="002216C9"/>
    <w:rsid w:val="0022212F"/>
    <w:rsid w:val="00222C1C"/>
    <w:rsid w:val="00225188"/>
    <w:rsid w:val="00225D21"/>
    <w:rsid w:val="00226015"/>
    <w:rsid w:val="002268F6"/>
    <w:rsid w:val="00226BFB"/>
    <w:rsid w:val="00226E0A"/>
    <w:rsid w:val="00226F0A"/>
    <w:rsid w:val="002311A2"/>
    <w:rsid w:val="002311AF"/>
    <w:rsid w:val="002319B6"/>
    <w:rsid w:val="00231A39"/>
    <w:rsid w:val="002320B5"/>
    <w:rsid w:val="00232EAF"/>
    <w:rsid w:val="00233678"/>
    <w:rsid w:val="00234046"/>
    <w:rsid w:val="0023491A"/>
    <w:rsid w:val="002352F4"/>
    <w:rsid w:val="00236254"/>
    <w:rsid w:val="00236C04"/>
    <w:rsid w:val="00236CEF"/>
    <w:rsid w:val="00237117"/>
    <w:rsid w:val="002400E2"/>
    <w:rsid w:val="0024296A"/>
    <w:rsid w:val="00243435"/>
    <w:rsid w:val="00243C37"/>
    <w:rsid w:val="002449D3"/>
    <w:rsid w:val="00244F56"/>
    <w:rsid w:val="00245D61"/>
    <w:rsid w:val="002463D9"/>
    <w:rsid w:val="0024746D"/>
    <w:rsid w:val="00247510"/>
    <w:rsid w:val="00247FDD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66AC"/>
    <w:rsid w:val="002567CE"/>
    <w:rsid w:val="00257037"/>
    <w:rsid w:val="0025728F"/>
    <w:rsid w:val="002572DF"/>
    <w:rsid w:val="002575FF"/>
    <w:rsid w:val="002576B9"/>
    <w:rsid w:val="00257CF5"/>
    <w:rsid w:val="002604B8"/>
    <w:rsid w:val="002606BF"/>
    <w:rsid w:val="00260CFE"/>
    <w:rsid w:val="0026200B"/>
    <w:rsid w:val="0026248A"/>
    <w:rsid w:val="0026369F"/>
    <w:rsid w:val="002646C9"/>
    <w:rsid w:val="00265574"/>
    <w:rsid w:val="002665F6"/>
    <w:rsid w:val="002671DC"/>
    <w:rsid w:val="002676BE"/>
    <w:rsid w:val="00267783"/>
    <w:rsid w:val="0027052E"/>
    <w:rsid w:val="00270591"/>
    <w:rsid w:val="0027104C"/>
    <w:rsid w:val="00271891"/>
    <w:rsid w:val="00272413"/>
    <w:rsid w:val="002729DB"/>
    <w:rsid w:val="002739CC"/>
    <w:rsid w:val="002747CE"/>
    <w:rsid w:val="00274803"/>
    <w:rsid w:val="00274908"/>
    <w:rsid w:val="002749F1"/>
    <w:rsid w:val="00274C29"/>
    <w:rsid w:val="00274DCD"/>
    <w:rsid w:val="00275159"/>
    <w:rsid w:val="0027568B"/>
    <w:rsid w:val="0027569D"/>
    <w:rsid w:val="002763E6"/>
    <w:rsid w:val="00277537"/>
    <w:rsid w:val="00277861"/>
    <w:rsid w:val="00277A94"/>
    <w:rsid w:val="00277EDB"/>
    <w:rsid w:val="002801C0"/>
    <w:rsid w:val="002806EE"/>
    <w:rsid w:val="00281361"/>
    <w:rsid w:val="0028168B"/>
    <w:rsid w:val="00281A2E"/>
    <w:rsid w:val="00281B9C"/>
    <w:rsid w:val="00284BE9"/>
    <w:rsid w:val="00285391"/>
    <w:rsid w:val="0028570E"/>
    <w:rsid w:val="0028733D"/>
    <w:rsid w:val="00287F62"/>
    <w:rsid w:val="0029078F"/>
    <w:rsid w:val="00291C2B"/>
    <w:rsid w:val="0029409B"/>
    <w:rsid w:val="00294A58"/>
    <w:rsid w:val="0029514F"/>
    <w:rsid w:val="00295693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577"/>
    <w:rsid w:val="002A2941"/>
    <w:rsid w:val="002A2DCA"/>
    <w:rsid w:val="002A35A8"/>
    <w:rsid w:val="002A3E1B"/>
    <w:rsid w:val="002A3F85"/>
    <w:rsid w:val="002A407E"/>
    <w:rsid w:val="002A51B0"/>
    <w:rsid w:val="002A68A7"/>
    <w:rsid w:val="002A68DC"/>
    <w:rsid w:val="002A6FD7"/>
    <w:rsid w:val="002B0DF5"/>
    <w:rsid w:val="002B1E61"/>
    <w:rsid w:val="002B1EEE"/>
    <w:rsid w:val="002B2C68"/>
    <w:rsid w:val="002B4A7D"/>
    <w:rsid w:val="002B5482"/>
    <w:rsid w:val="002B722C"/>
    <w:rsid w:val="002B7370"/>
    <w:rsid w:val="002B768F"/>
    <w:rsid w:val="002B7D66"/>
    <w:rsid w:val="002C1078"/>
    <w:rsid w:val="002C19DB"/>
    <w:rsid w:val="002C2048"/>
    <w:rsid w:val="002C2309"/>
    <w:rsid w:val="002C27B5"/>
    <w:rsid w:val="002C2CE8"/>
    <w:rsid w:val="002C3BB2"/>
    <w:rsid w:val="002C50E4"/>
    <w:rsid w:val="002C5DB6"/>
    <w:rsid w:val="002C66D6"/>
    <w:rsid w:val="002D0017"/>
    <w:rsid w:val="002D15E1"/>
    <w:rsid w:val="002D3F32"/>
    <w:rsid w:val="002D55E2"/>
    <w:rsid w:val="002D5840"/>
    <w:rsid w:val="002D5D2D"/>
    <w:rsid w:val="002D61A4"/>
    <w:rsid w:val="002D735B"/>
    <w:rsid w:val="002D7929"/>
    <w:rsid w:val="002E06F2"/>
    <w:rsid w:val="002E21B2"/>
    <w:rsid w:val="002E3FFF"/>
    <w:rsid w:val="002E5356"/>
    <w:rsid w:val="002E5720"/>
    <w:rsid w:val="002E668B"/>
    <w:rsid w:val="002E7B8C"/>
    <w:rsid w:val="002F0059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8DF"/>
    <w:rsid w:val="00306C27"/>
    <w:rsid w:val="00307B5B"/>
    <w:rsid w:val="003101B3"/>
    <w:rsid w:val="003128EE"/>
    <w:rsid w:val="00312BD3"/>
    <w:rsid w:val="0031446F"/>
    <w:rsid w:val="003146A9"/>
    <w:rsid w:val="0031568B"/>
    <w:rsid w:val="00315CFA"/>
    <w:rsid w:val="00317588"/>
    <w:rsid w:val="00317BC8"/>
    <w:rsid w:val="00320007"/>
    <w:rsid w:val="0032017A"/>
    <w:rsid w:val="00320E9F"/>
    <w:rsid w:val="0032394F"/>
    <w:rsid w:val="00323F86"/>
    <w:rsid w:val="00324201"/>
    <w:rsid w:val="00324653"/>
    <w:rsid w:val="00325122"/>
    <w:rsid w:val="0032590D"/>
    <w:rsid w:val="00325D51"/>
    <w:rsid w:val="0033125C"/>
    <w:rsid w:val="00332FEA"/>
    <w:rsid w:val="00333970"/>
    <w:rsid w:val="00333C0A"/>
    <w:rsid w:val="00334536"/>
    <w:rsid w:val="00334A65"/>
    <w:rsid w:val="00335C97"/>
    <w:rsid w:val="00335EC9"/>
    <w:rsid w:val="00335F39"/>
    <w:rsid w:val="0033632E"/>
    <w:rsid w:val="00342DB1"/>
    <w:rsid w:val="00343082"/>
    <w:rsid w:val="003434C6"/>
    <w:rsid w:val="00343BEA"/>
    <w:rsid w:val="00345DDF"/>
    <w:rsid w:val="00346152"/>
    <w:rsid w:val="00346879"/>
    <w:rsid w:val="00346A8B"/>
    <w:rsid w:val="003475A3"/>
    <w:rsid w:val="00347BEC"/>
    <w:rsid w:val="00347DB2"/>
    <w:rsid w:val="00347EA3"/>
    <w:rsid w:val="00350347"/>
    <w:rsid w:val="003509E9"/>
    <w:rsid w:val="00354696"/>
    <w:rsid w:val="00354809"/>
    <w:rsid w:val="00355661"/>
    <w:rsid w:val="0035648F"/>
    <w:rsid w:val="00356D81"/>
    <w:rsid w:val="003576B1"/>
    <w:rsid w:val="00357B85"/>
    <w:rsid w:val="00357BDB"/>
    <w:rsid w:val="003604E5"/>
    <w:rsid w:val="00360FA9"/>
    <w:rsid w:val="00363335"/>
    <w:rsid w:val="003636A9"/>
    <w:rsid w:val="00363983"/>
    <w:rsid w:val="003639A4"/>
    <w:rsid w:val="00363AC8"/>
    <w:rsid w:val="003648D1"/>
    <w:rsid w:val="003655AA"/>
    <w:rsid w:val="003657E6"/>
    <w:rsid w:val="00367401"/>
    <w:rsid w:val="00367772"/>
    <w:rsid w:val="00371DE3"/>
    <w:rsid w:val="00373617"/>
    <w:rsid w:val="00373881"/>
    <w:rsid w:val="00374692"/>
    <w:rsid w:val="00375206"/>
    <w:rsid w:val="00375B35"/>
    <w:rsid w:val="0037608C"/>
    <w:rsid w:val="0037779C"/>
    <w:rsid w:val="0038260A"/>
    <w:rsid w:val="0038298B"/>
    <w:rsid w:val="00382A9E"/>
    <w:rsid w:val="00382B3A"/>
    <w:rsid w:val="00383EBC"/>
    <w:rsid w:val="00384191"/>
    <w:rsid w:val="00385972"/>
    <w:rsid w:val="00386042"/>
    <w:rsid w:val="003861AF"/>
    <w:rsid w:val="00386537"/>
    <w:rsid w:val="00386E53"/>
    <w:rsid w:val="00390012"/>
    <w:rsid w:val="0039070B"/>
    <w:rsid w:val="00390887"/>
    <w:rsid w:val="00392003"/>
    <w:rsid w:val="00392ABD"/>
    <w:rsid w:val="00392B6F"/>
    <w:rsid w:val="003931EF"/>
    <w:rsid w:val="0039375D"/>
    <w:rsid w:val="00396072"/>
    <w:rsid w:val="00397489"/>
    <w:rsid w:val="00397CAD"/>
    <w:rsid w:val="003A0754"/>
    <w:rsid w:val="003A0BA8"/>
    <w:rsid w:val="003A10A8"/>
    <w:rsid w:val="003A17CF"/>
    <w:rsid w:val="003A1F38"/>
    <w:rsid w:val="003A32E8"/>
    <w:rsid w:val="003A3E90"/>
    <w:rsid w:val="003A4AC4"/>
    <w:rsid w:val="003A4EB7"/>
    <w:rsid w:val="003A6E3C"/>
    <w:rsid w:val="003A7F16"/>
    <w:rsid w:val="003B0164"/>
    <w:rsid w:val="003B1898"/>
    <w:rsid w:val="003B299B"/>
    <w:rsid w:val="003B35AA"/>
    <w:rsid w:val="003B38AC"/>
    <w:rsid w:val="003B3BCF"/>
    <w:rsid w:val="003B4C22"/>
    <w:rsid w:val="003B4DEB"/>
    <w:rsid w:val="003B521A"/>
    <w:rsid w:val="003B5367"/>
    <w:rsid w:val="003B5420"/>
    <w:rsid w:val="003B7EC2"/>
    <w:rsid w:val="003C0BE3"/>
    <w:rsid w:val="003C0D46"/>
    <w:rsid w:val="003C0E21"/>
    <w:rsid w:val="003C0E62"/>
    <w:rsid w:val="003C2B44"/>
    <w:rsid w:val="003C357A"/>
    <w:rsid w:val="003C397F"/>
    <w:rsid w:val="003C49C1"/>
    <w:rsid w:val="003C70B7"/>
    <w:rsid w:val="003C73B8"/>
    <w:rsid w:val="003C7627"/>
    <w:rsid w:val="003C7655"/>
    <w:rsid w:val="003C7D4A"/>
    <w:rsid w:val="003D0797"/>
    <w:rsid w:val="003D0A63"/>
    <w:rsid w:val="003D1A14"/>
    <w:rsid w:val="003D1B9C"/>
    <w:rsid w:val="003D21E7"/>
    <w:rsid w:val="003D256D"/>
    <w:rsid w:val="003D276B"/>
    <w:rsid w:val="003D2CE0"/>
    <w:rsid w:val="003D3209"/>
    <w:rsid w:val="003D3312"/>
    <w:rsid w:val="003D34B8"/>
    <w:rsid w:val="003D3D8E"/>
    <w:rsid w:val="003D4E7D"/>
    <w:rsid w:val="003D5C37"/>
    <w:rsid w:val="003D6454"/>
    <w:rsid w:val="003D679A"/>
    <w:rsid w:val="003D6993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71D5"/>
    <w:rsid w:val="003F2419"/>
    <w:rsid w:val="003F39B7"/>
    <w:rsid w:val="003F47DE"/>
    <w:rsid w:val="003F4AE0"/>
    <w:rsid w:val="003F5039"/>
    <w:rsid w:val="003F6201"/>
    <w:rsid w:val="003F697C"/>
    <w:rsid w:val="003F733B"/>
    <w:rsid w:val="003F7897"/>
    <w:rsid w:val="004002B3"/>
    <w:rsid w:val="00400CE7"/>
    <w:rsid w:val="00401E35"/>
    <w:rsid w:val="00401FE8"/>
    <w:rsid w:val="00402E7D"/>
    <w:rsid w:val="004052E3"/>
    <w:rsid w:val="0040586D"/>
    <w:rsid w:val="004058B8"/>
    <w:rsid w:val="00410CB9"/>
    <w:rsid w:val="00410E88"/>
    <w:rsid w:val="00410E8F"/>
    <w:rsid w:val="00411B3C"/>
    <w:rsid w:val="0041313D"/>
    <w:rsid w:val="00413DAC"/>
    <w:rsid w:val="00414AAD"/>
    <w:rsid w:val="00415BA1"/>
    <w:rsid w:val="004174A6"/>
    <w:rsid w:val="004176BE"/>
    <w:rsid w:val="0041783F"/>
    <w:rsid w:val="004202FD"/>
    <w:rsid w:val="00421022"/>
    <w:rsid w:val="0042249E"/>
    <w:rsid w:val="0042253A"/>
    <w:rsid w:val="00422FBA"/>
    <w:rsid w:val="0042380A"/>
    <w:rsid w:val="00424B68"/>
    <w:rsid w:val="00425BD2"/>
    <w:rsid w:val="00425C12"/>
    <w:rsid w:val="00425C4E"/>
    <w:rsid w:val="004266F2"/>
    <w:rsid w:val="00427516"/>
    <w:rsid w:val="00427536"/>
    <w:rsid w:val="00427AC0"/>
    <w:rsid w:val="00427BA0"/>
    <w:rsid w:val="00430718"/>
    <w:rsid w:val="004313D2"/>
    <w:rsid w:val="0043151E"/>
    <w:rsid w:val="00431C9C"/>
    <w:rsid w:val="004328BD"/>
    <w:rsid w:val="00432ED3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3C94"/>
    <w:rsid w:val="00443F88"/>
    <w:rsid w:val="0044461B"/>
    <w:rsid w:val="00444F02"/>
    <w:rsid w:val="004452E8"/>
    <w:rsid w:val="00445334"/>
    <w:rsid w:val="004478E4"/>
    <w:rsid w:val="004503CC"/>
    <w:rsid w:val="004528D0"/>
    <w:rsid w:val="00452919"/>
    <w:rsid w:val="00452CC7"/>
    <w:rsid w:val="00452DD4"/>
    <w:rsid w:val="00453E85"/>
    <w:rsid w:val="00454551"/>
    <w:rsid w:val="00454670"/>
    <w:rsid w:val="00455454"/>
    <w:rsid w:val="00455F93"/>
    <w:rsid w:val="004562B0"/>
    <w:rsid w:val="00456826"/>
    <w:rsid w:val="00456C4C"/>
    <w:rsid w:val="004571E6"/>
    <w:rsid w:val="0045731C"/>
    <w:rsid w:val="004602AB"/>
    <w:rsid w:val="0046108E"/>
    <w:rsid w:val="0046248C"/>
    <w:rsid w:val="0046279C"/>
    <w:rsid w:val="00462815"/>
    <w:rsid w:val="004640F7"/>
    <w:rsid w:val="004645A4"/>
    <w:rsid w:val="00464988"/>
    <w:rsid w:val="00464AB6"/>
    <w:rsid w:val="004656C7"/>
    <w:rsid w:val="004656F3"/>
    <w:rsid w:val="004664AE"/>
    <w:rsid w:val="004668E1"/>
    <w:rsid w:val="00466DAD"/>
    <w:rsid w:val="0046777A"/>
    <w:rsid w:val="00470710"/>
    <w:rsid w:val="00470A44"/>
    <w:rsid w:val="004710E8"/>
    <w:rsid w:val="00473088"/>
    <w:rsid w:val="004749D9"/>
    <w:rsid w:val="0047602B"/>
    <w:rsid w:val="00477E34"/>
    <w:rsid w:val="00480798"/>
    <w:rsid w:val="0048148D"/>
    <w:rsid w:val="00481702"/>
    <w:rsid w:val="004825E0"/>
    <w:rsid w:val="00482B1D"/>
    <w:rsid w:val="00484C93"/>
    <w:rsid w:val="00485520"/>
    <w:rsid w:val="004861A8"/>
    <w:rsid w:val="0048644C"/>
    <w:rsid w:val="004865F1"/>
    <w:rsid w:val="00486D7B"/>
    <w:rsid w:val="0049024D"/>
    <w:rsid w:val="004904DD"/>
    <w:rsid w:val="0049392B"/>
    <w:rsid w:val="00493F0D"/>
    <w:rsid w:val="004948B8"/>
    <w:rsid w:val="0049599F"/>
    <w:rsid w:val="00495EFA"/>
    <w:rsid w:val="004973B5"/>
    <w:rsid w:val="004976B6"/>
    <w:rsid w:val="004A0F68"/>
    <w:rsid w:val="004A1062"/>
    <w:rsid w:val="004A1E94"/>
    <w:rsid w:val="004A3230"/>
    <w:rsid w:val="004A3322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3AC1"/>
    <w:rsid w:val="004B435A"/>
    <w:rsid w:val="004B4E2A"/>
    <w:rsid w:val="004B63EB"/>
    <w:rsid w:val="004B6930"/>
    <w:rsid w:val="004B6A5D"/>
    <w:rsid w:val="004C0702"/>
    <w:rsid w:val="004C0C2B"/>
    <w:rsid w:val="004C179E"/>
    <w:rsid w:val="004C2006"/>
    <w:rsid w:val="004C205D"/>
    <w:rsid w:val="004C3FDB"/>
    <w:rsid w:val="004C429E"/>
    <w:rsid w:val="004C5093"/>
    <w:rsid w:val="004C563D"/>
    <w:rsid w:val="004C7A15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544B"/>
    <w:rsid w:val="004D54AB"/>
    <w:rsid w:val="004D565A"/>
    <w:rsid w:val="004D59E9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F01D6"/>
    <w:rsid w:val="004F0930"/>
    <w:rsid w:val="004F0E3F"/>
    <w:rsid w:val="004F1CD9"/>
    <w:rsid w:val="004F38C6"/>
    <w:rsid w:val="004F3F95"/>
    <w:rsid w:val="004F50EA"/>
    <w:rsid w:val="004F5D2B"/>
    <w:rsid w:val="004F5FED"/>
    <w:rsid w:val="004F6AE9"/>
    <w:rsid w:val="004F6D9D"/>
    <w:rsid w:val="00500076"/>
    <w:rsid w:val="00500414"/>
    <w:rsid w:val="00500FB0"/>
    <w:rsid w:val="005013B3"/>
    <w:rsid w:val="005018EC"/>
    <w:rsid w:val="00503168"/>
    <w:rsid w:val="00503314"/>
    <w:rsid w:val="00503C70"/>
    <w:rsid w:val="00504FEF"/>
    <w:rsid w:val="00505150"/>
    <w:rsid w:val="005051ED"/>
    <w:rsid w:val="00505803"/>
    <w:rsid w:val="00507B1D"/>
    <w:rsid w:val="00510313"/>
    <w:rsid w:val="00511230"/>
    <w:rsid w:val="005115B8"/>
    <w:rsid w:val="00512587"/>
    <w:rsid w:val="00513CB9"/>
    <w:rsid w:val="00514956"/>
    <w:rsid w:val="00514C8F"/>
    <w:rsid w:val="0051572A"/>
    <w:rsid w:val="0051581B"/>
    <w:rsid w:val="00515FC4"/>
    <w:rsid w:val="005161F8"/>
    <w:rsid w:val="00516C31"/>
    <w:rsid w:val="005172B5"/>
    <w:rsid w:val="00517908"/>
    <w:rsid w:val="00520097"/>
    <w:rsid w:val="00520596"/>
    <w:rsid w:val="005208C9"/>
    <w:rsid w:val="00521685"/>
    <w:rsid w:val="00523018"/>
    <w:rsid w:val="005233D4"/>
    <w:rsid w:val="00523781"/>
    <w:rsid w:val="00523F8B"/>
    <w:rsid w:val="00525521"/>
    <w:rsid w:val="00526F68"/>
    <w:rsid w:val="00527F64"/>
    <w:rsid w:val="0053003E"/>
    <w:rsid w:val="00530394"/>
    <w:rsid w:val="00530A76"/>
    <w:rsid w:val="00531BE2"/>
    <w:rsid w:val="00532C11"/>
    <w:rsid w:val="005345CD"/>
    <w:rsid w:val="00534907"/>
    <w:rsid w:val="00534C64"/>
    <w:rsid w:val="00534F65"/>
    <w:rsid w:val="005359C6"/>
    <w:rsid w:val="00536720"/>
    <w:rsid w:val="00537AC9"/>
    <w:rsid w:val="005400F7"/>
    <w:rsid w:val="0054014E"/>
    <w:rsid w:val="0054071C"/>
    <w:rsid w:val="00540ADD"/>
    <w:rsid w:val="00541118"/>
    <w:rsid w:val="0054325D"/>
    <w:rsid w:val="00544C45"/>
    <w:rsid w:val="00545A4C"/>
    <w:rsid w:val="0054631E"/>
    <w:rsid w:val="005477D3"/>
    <w:rsid w:val="00547F60"/>
    <w:rsid w:val="00550AF1"/>
    <w:rsid w:val="005511B5"/>
    <w:rsid w:val="00551F69"/>
    <w:rsid w:val="00552265"/>
    <w:rsid w:val="00553710"/>
    <w:rsid w:val="00555270"/>
    <w:rsid w:val="00555B6E"/>
    <w:rsid w:val="00556932"/>
    <w:rsid w:val="00557161"/>
    <w:rsid w:val="00557420"/>
    <w:rsid w:val="005577D0"/>
    <w:rsid w:val="00557CC7"/>
    <w:rsid w:val="00560419"/>
    <w:rsid w:val="005606CC"/>
    <w:rsid w:val="00561213"/>
    <w:rsid w:val="0056156C"/>
    <w:rsid w:val="00561A93"/>
    <w:rsid w:val="00562252"/>
    <w:rsid w:val="005627C8"/>
    <w:rsid w:val="00563983"/>
    <w:rsid w:val="00563C25"/>
    <w:rsid w:val="0056659A"/>
    <w:rsid w:val="0056663D"/>
    <w:rsid w:val="0056700A"/>
    <w:rsid w:val="005670FD"/>
    <w:rsid w:val="0057112D"/>
    <w:rsid w:val="0057144F"/>
    <w:rsid w:val="00571CE0"/>
    <w:rsid w:val="00571D43"/>
    <w:rsid w:val="005729E0"/>
    <w:rsid w:val="00573541"/>
    <w:rsid w:val="005738F7"/>
    <w:rsid w:val="00574726"/>
    <w:rsid w:val="00575BE7"/>
    <w:rsid w:val="005774CA"/>
    <w:rsid w:val="005776E8"/>
    <w:rsid w:val="005777D5"/>
    <w:rsid w:val="00577E56"/>
    <w:rsid w:val="005806A8"/>
    <w:rsid w:val="00580902"/>
    <w:rsid w:val="005817E3"/>
    <w:rsid w:val="00581F36"/>
    <w:rsid w:val="0058227B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27AB"/>
    <w:rsid w:val="005932A0"/>
    <w:rsid w:val="00595C8F"/>
    <w:rsid w:val="0059654A"/>
    <w:rsid w:val="00596AD0"/>
    <w:rsid w:val="00596BD9"/>
    <w:rsid w:val="00596C15"/>
    <w:rsid w:val="00597380"/>
    <w:rsid w:val="005A0449"/>
    <w:rsid w:val="005A17BF"/>
    <w:rsid w:val="005A21E8"/>
    <w:rsid w:val="005A24E7"/>
    <w:rsid w:val="005A2DE9"/>
    <w:rsid w:val="005A33B1"/>
    <w:rsid w:val="005A379B"/>
    <w:rsid w:val="005A478B"/>
    <w:rsid w:val="005A484E"/>
    <w:rsid w:val="005A4D47"/>
    <w:rsid w:val="005A53F9"/>
    <w:rsid w:val="005A6A39"/>
    <w:rsid w:val="005A6B68"/>
    <w:rsid w:val="005A7445"/>
    <w:rsid w:val="005A74D8"/>
    <w:rsid w:val="005A7ED8"/>
    <w:rsid w:val="005B0B7A"/>
    <w:rsid w:val="005B1122"/>
    <w:rsid w:val="005B1181"/>
    <w:rsid w:val="005B16E9"/>
    <w:rsid w:val="005B1A3F"/>
    <w:rsid w:val="005B2732"/>
    <w:rsid w:val="005B2918"/>
    <w:rsid w:val="005B35A4"/>
    <w:rsid w:val="005B4031"/>
    <w:rsid w:val="005B4E9A"/>
    <w:rsid w:val="005B54B3"/>
    <w:rsid w:val="005B6C4B"/>
    <w:rsid w:val="005B6C60"/>
    <w:rsid w:val="005B741A"/>
    <w:rsid w:val="005B76EE"/>
    <w:rsid w:val="005C025F"/>
    <w:rsid w:val="005C0DB7"/>
    <w:rsid w:val="005C1839"/>
    <w:rsid w:val="005C2574"/>
    <w:rsid w:val="005C34F7"/>
    <w:rsid w:val="005C469E"/>
    <w:rsid w:val="005C47D0"/>
    <w:rsid w:val="005C5BB1"/>
    <w:rsid w:val="005C607E"/>
    <w:rsid w:val="005C76CE"/>
    <w:rsid w:val="005C797F"/>
    <w:rsid w:val="005D0597"/>
    <w:rsid w:val="005D0AB5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753"/>
    <w:rsid w:val="005E29B0"/>
    <w:rsid w:val="005E2D87"/>
    <w:rsid w:val="005E42F8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310C"/>
    <w:rsid w:val="005F3ECF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5F7FFA"/>
    <w:rsid w:val="00600B16"/>
    <w:rsid w:val="006011A9"/>
    <w:rsid w:val="00601A45"/>
    <w:rsid w:val="00601ADC"/>
    <w:rsid w:val="0060207B"/>
    <w:rsid w:val="00602BF7"/>
    <w:rsid w:val="0060318B"/>
    <w:rsid w:val="0060335F"/>
    <w:rsid w:val="00604068"/>
    <w:rsid w:val="006054D7"/>
    <w:rsid w:val="006054DF"/>
    <w:rsid w:val="006067A1"/>
    <w:rsid w:val="00607386"/>
    <w:rsid w:val="006073CA"/>
    <w:rsid w:val="00607BF0"/>
    <w:rsid w:val="0061003F"/>
    <w:rsid w:val="00612233"/>
    <w:rsid w:val="00612242"/>
    <w:rsid w:val="006130D6"/>
    <w:rsid w:val="006131FD"/>
    <w:rsid w:val="00613483"/>
    <w:rsid w:val="006144D7"/>
    <w:rsid w:val="0061493F"/>
    <w:rsid w:val="006149DD"/>
    <w:rsid w:val="0061512E"/>
    <w:rsid w:val="0061601C"/>
    <w:rsid w:val="006169FD"/>
    <w:rsid w:val="00617276"/>
    <w:rsid w:val="006176F1"/>
    <w:rsid w:val="00620242"/>
    <w:rsid w:val="00620555"/>
    <w:rsid w:val="00621775"/>
    <w:rsid w:val="00621836"/>
    <w:rsid w:val="006228F4"/>
    <w:rsid w:val="00622D71"/>
    <w:rsid w:val="0062353A"/>
    <w:rsid w:val="00623D7D"/>
    <w:rsid w:val="00624B13"/>
    <w:rsid w:val="00626571"/>
    <w:rsid w:val="00627FD0"/>
    <w:rsid w:val="00631177"/>
    <w:rsid w:val="00634297"/>
    <w:rsid w:val="00635658"/>
    <w:rsid w:val="006361C6"/>
    <w:rsid w:val="00636758"/>
    <w:rsid w:val="00640070"/>
    <w:rsid w:val="00641524"/>
    <w:rsid w:val="0064155D"/>
    <w:rsid w:val="00641B59"/>
    <w:rsid w:val="00641C7B"/>
    <w:rsid w:val="00641EB2"/>
    <w:rsid w:val="006424F2"/>
    <w:rsid w:val="0064451B"/>
    <w:rsid w:val="0064651E"/>
    <w:rsid w:val="00646AAE"/>
    <w:rsid w:val="00646F63"/>
    <w:rsid w:val="00647170"/>
    <w:rsid w:val="00647658"/>
    <w:rsid w:val="00650091"/>
    <w:rsid w:val="00650907"/>
    <w:rsid w:val="00650DDA"/>
    <w:rsid w:val="0065116B"/>
    <w:rsid w:val="0065122E"/>
    <w:rsid w:val="006514B6"/>
    <w:rsid w:val="00651FFB"/>
    <w:rsid w:val="006541FE"/>
    <w:rsid w:val="00654A47"/>
    <w:rsid w:val="0065600D"/>
    <w:rsid w:val="00656998"/>
    <w:rsid w:val="00657414"/>
    <w:rsid w:val="00657ADB"/>
    <w:rsid w:val="00657CB2"/>
    <w:rsid w:val="00661597"/>
    <w:rsid w:val="00663773"/>
    <w:rsid w:val="006640F9"/>
    <w:rsid w:val="0066452B"/>
    <w:rsid w:val="006651D7"/>
    <w:rsid w:val="006654B3"/>
    <w:rsid w:val="0066570F"/>
    <w:rsid w:val="00665F6D"/>
    <w:rsid w:val="0066669A"/>
    <w:rsid w:val="00666AB9"/>
    <w:rsid w:val="00667E42"/>
    <w:rsid w:val="006711C0"/>
    <w:rsid w:val="006714D1"/>
    <w:rsid w:val="006715FF"/>
    <w:rsid w:val="00672123"/>
    <w:rsid w:val="006721BC"/>
    <w:rsid w:val="00673804"/>
    <w:rsid w:val="00673BE4"/>
    <w:rsid w:val="00673ECE"/>
    <w:rsid w:val="006751B5"/>
    <w:rsid w:val="00676F7A"/>
    <w:rsid w:val="006774DC"/>
    <w:rsid w:val="00680D8F"/>
    <w:rsid w:val="0068173C"/>
    <w:rsid w:val="006823BC"/>
    <w:rsid w:val="00682BD1"/>
    <w:rsid w:val="00682DC0"/>
    <w:rsid w:val="0068347C"/>
    <w:rsid w:val="0068375B"/>
    <w:rsid w:val="00683900"/>
    <w:rsid w:val="00683B60"/>
    <w:rsid w:val="00683C90"/>
    <w:rsid w:val="00683D23"/>
    <w:rsid w:val="006860E9"/>
    <w:rsid w:val="006861E6"/>
    <w:rsid w:val="006865D0"/>
    <w:rsid w:val="00690744"/>
    <w:rsid w:val="00690D05"/>
    <w:rsid w:val="00690D33"/>
    <w:rsid w:val="00691A7B"/>
    <w:rsid w:val="00693EBA"/>
    <w:rsid w:val="00694505"/>
    <w:rsid w:val="006945EA"/>
    <w:rsid w:val="00694BF9"/>
    <w:rsid w:val="00694D0C"/>
    <w:rsid w:val="00696085"/>
    <w:rsid w:val="006963F0"/>
    <w:rsid w:val="006A0B64"/>
    <w:rsid w:val="006A0DCE"/>
    <w:rsid w:val="006A1076"/>
    <w:rsid w:val="006A1FAC"/>
    <w:rsid w:val="006A2D70"/>
    <w:rsid w:val="006A36A9"/>
    <w:rsid w:val="006A64AF"/>
    <w:rsid w:val="006A7054"/>
    <w:rsid w:val="006B0DC7"/>
    <w:rsid w:val="006B10CA"/>
    <w:rsid w:val="006B1661"/>
    <w:rsid w:val="006B31BE"/>
    <w:rsid w:val="006B40D1"/>
    <w:rsid w:val="006B4251"/>
    <w:rsid w:val="006B4547"/>
    <w:rsid w:val="006B4931"/>
    <w:rsid w:val="006B4B8C"/>
    <w:rsid w:val="006B6173"/>
    <w:rsid w:val="006B667C"/>
    <w:rsid w:val="006B74F1"/>
    <w:rsid w:val="006B7B8C"/>
    <w:rsid w:val="006C1C0B"/>
    <w:rsid w:val="006C4CF1"/>
    <w:rsid w:val="006C55B4"/>
    <w:rsid w:val="006C57F8"/>
    <w:rsid w:val="006C5BC2"/>
    <w:rsid w:val="006C5E80"/>
    <w:rsid w:val="006C660C"/>
    <w:rsid w:val="006C7E4E"/>
    <w:rsid w:val="006D0AE6"/>
    <w:rsid w:val="006D235B"/>
    <w:rsid w:val="006D2375"/>
    <w:rsid w:val="006D3F91"/>
    <w:rsid w:val="006D4C86"/>
    <w:rsid w:val="006D5858"/>
    <w:rsid w:val="006D611E"/>
    <w:rsid w:val="006D65AC"/>
    <w:rsid w:val="006D7439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B05"/>
    <w:rsid w:val="006E4D85"/>
    <w:rsid w:val="006E6301"/>
    <w:rsid w:val="006E66EE"/>
    <w:rsid w:val="006E6B92"/>
    <w:rsid w:val="006E758B"/>
    <w:rsid w:val="006E75D7"/>
    <w:rsid w:val="006F08D9"/>
    <w:rsid w:val="006F0A63"/>
    <w:rsid w:val="006F1C26"/>
    <w:rsid w:val="006F1C4A"/>
    <w:rsid w:val="006F201E"/>
    <w:rsid w:val="006F206C"/>
    <w:rsid w:val="006F2F21"/>
    <w:rsid w:val="006F3206"/>
    <w:rsid w:val="006F448A"/>
    <w:rsid w:val="006F4C12"/>
    <w:rsid w:val="006F502C"/>
    <w:rsid w:val="006F6464"/>
    <w:rsid w:val="006F6F36"/>
    <w:rsid w:val="006F7150"/>
    <w:rsid w:val="006F728E"/>
    <w:rsid w:val="006F7491"/>
    <w:rsid w:val="006F7AFF"/>
    <w:rsid w:val="007017F9"/>
    <w:rsid w:val="00704036"/>
    <w:rsid w:val="00704206"/>
    <w:rsid w:val="007048E1"/>
    <w:rsid w:val="00704905"/>
    <w:rsid w:val="00706592"/>
    <w:rsid w:val="007066B3"/>
    <w:rsid w:val="00706CCF"/>
    <w:rsid w:val="00707D40"/>
    <w:rsid w:val="00710315"/>
    <w:rsid w:val="00710AEE"/>
    <w:rsid w:val="00711481"/>
    <w:rsid w:val="00713002"/>
    <w:rsid w:val="007136D5"/>
    <w:rsid w:val="0071446A"/>
    <w:rsid w:val="007148DE"/>
    <w:rsid w:val="00715C99"/>
    <w:rsid w:val="00717D79"/>
    <w:rsid w:val="00720A65"/>
    <w:rsid w:val="00722167"/>
    <w:rsid w:val="00723449"/>
    <w:rsid w:val="00724C81"/>
    <w:rsid w:val="007257F1"/>
    <w:rsid w:val="00726006"/>
    <w:rsid w:val="0072736E"/>
    <w:rsid w:val="007275B5"/>
    <w:rsid w:val="00730535"/>
    <w:rsid w:val="00730DBB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40077"/>
    <w:rsid w:val="007400F0"/>
    <w:rsid w:val="007410E3"/>
    <w:rsid w:val="0074151C"/>
    <w:rsid w:val="007435B1"/>
    <w:rsid w:val="00744419"/>
    <w:rsid w:val="00744726"/>
    <w:rsid w:val="0074603A"/>
    <w:rsid w:val="0074745F"/>
    <w:rsid w:val="00747708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6C80"/>
    <w:rsid w:val="00757170"/>
    <w:rsid w:val="00760331"/>
    <w:rsid w:val="00760815"/>
    <w:rsid w:val="0076166B"/>
    <w:rsid w:val="00761C21"/>
    <w:rsid w:val="00762BCF"/>
    <w:rsid w:val="00763B8A"/>
    <w:rsid w:val="007650B9"/>
    <w:rsid w:val="007662DD"/>
    <w:rsid w:val="00766A95"/>
    <w:rsid w:val="00766AB7"/>
    <w:rsid w:val="00766E09"/>
    <w:rsid w:val="007677C9"/>
    <w:rsid w:val="00767CC4"/>
    <w:rsid w:val="00767E9E"/>
    <w:rsid w:val="007702F7"/>
    <w:rsid w:val="00770AA3"/>
    <w:rsid w:val="00770C07"/>
    <w:rsid w:val="00773A9F"/>
    <w:rsid w:val="00773BDD"/>
    <w:rsid w:val="007749FB"/>
    <w:rsid w:val="007750C5"/>
    <w:rsid w:val="007755AC"/>
    <w:rsid w:val="007756A9"/>
    <w:rsid w:val="0077593F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59AF"/>
    <w:rsid w:val="00787DA2"/>
    <w:rsid w:val="0079088D"/>
    <w:rsid w:val="007918FC"/>
    <w:rsid w:val="00792AB7"/>
    <w:rsid w:val="00792ED9"/>
    <w:rsid w:val="0079358B"/>
    <w:rsid w:val="00793F90"/>
    <w:rsid w:val="00794A9D"/>
    <w:rsid w:val="0079615C"/>
    <w:rsid w:val="007968FF"/>
    <w:rsid w:val="00796A46"/>
    <w:rsid w:val="00797539"/>
    <w:rsid w:val="007A075E"/>
    <w:rsid w:val="007A1169"/>
    <w:rsid w:val="007A14CE"/>
    <w:rsid w:val="007A17C0"/>
    <w:rsid w:val="007A20BD"/>
    <w:rsid w:val="007A243E"/>
    <w:rsid w:val="007A3680"/>
    <w:rsid w:val="007A4228"/>
    <w:rsid w:val="007A49F7"/>
    <w:rsid w:val="007A6203"/>
    <w:rsid w:val="007A6EE0"/>
    <w:rsid w:val="007A7948"/>
    <w:rsid w:val="007B022E"/>
    <w:rsid w:val="007B08CC"/>
    <w:rsid w:val="007B0AB2"/>
    <w:rsid w:val="007B13FE"/>
    <w:rsid w:val="007B1D6C"/>
    <w:rsid w:val="007B293D"/>
    <w:rsid w:val="007B2BEE"/>
    <w:rsid w:val="007B32F1"/>
    <w:rsid w:val="007B3F8A"/>
    <w:rsid w:val="007B42C9"/>
    <w:rsid w:val="007B54BA"/>
    <w:rsid w:val="007B6046"/>
    <w:rsid w:val="007B66B8"/>
    <w:rsid w:val="007C027A"/>
    <w:rsid w:val="007C072B"/>
    <w:rsid w:val="007C293F"/>
    <w:rsid w:val="007C2A16"/>
    <w:rsid w:val="007C2F6D"/>
    <w:rsid w:val="007C347F"/>
    <w:rsid w:val="007C3D2D"/>
    <w:rsid w:val="007C492A"/>
    <w:rsid w:val="007C57D4"/>
    <w:rsid w:val="007C7799"/>
    <w:rsid w:val="007D394F"/>
    <w:rsid w:val="007D3A25"/>
    <w:rsid w:val="007D4D18"/>
    <w:rsid w:val="007D66E4"/>
    <w:rsid w:val="007D7C46"/>
    <w:rsid w:val="007E008A"/>
    <w:rsid w:val="007E0407"/>
    <w:rsid w:val="007E0BF4"/>
    <w:rsid w:val="007E1633"/>
    <w:rsid w:val="007E2F3C"/>
    <w:rsid w:val="007E4915"/>
    <w:rsid w:val="007E4A2E"/>
    <w:rsid w:val="007E5098"/>
    <w:rsid w:val="007E5137"/>
    <w:rsid w:val="007E53FC"/>
    <w:rsid w:val="007E57ED"/>
    <w:rsid w:val="007E593D"/>
    <w:rsid w:val="007E598D"/>
    <w:rsid w:val="007E653E"/>
    <w:rsid w:val="007E6B15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594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3E39"/>
    <w:rsid w:val="0080406E"/>
    <w:rsid w:val="0080598F"/>
    <w:rsid w:val="00806636"/>
    <w:rsid w:val="00806C1C"/>
    <w:rsid w:val="008075F3"/>
    <w:rsid w:val="00810660"/>
    <w:rsid w:val="00811546"/>
    <w:rsid w:val="00813792"/>
    <w:rsid w:val="00814235"/>
    <w:rsid w:val="00814909"/>
    <w:rsid w:val="008160B4"/>
    <w:rsid w:val="0081622D"/>
    <w:rsid w:val="008162E2"/>
    <w:rsid w:val="00817111"/>
    <w:rsid w:val="00817AC1"/>
    <w:rsid w:val="0082091C"/>
    <w:rsid w:val="00820D14"/>
    <w:rsid w:val="00822018"/>
    <w:rsid w:val="00822A71"/>
    <w:rsid w:val="008234CA"/>
    <w:rsid w:val="00826486"/>
    <w:rsid w:val="00826B8A"/>
    <w:rsid w:val="00826CE7"/>
    <w:rsid w:val="00831400"/>
    <w:rsid w:val="00831593"/>
    <w:rsid w:val="008339B6"/>
    <w:rsid w:val="00833FFD"/>
    <w:rsid w:val="00834057"/>
    <w:rsid w:val="00834FA1"/>
    <w:rsid w:val="008351D0"/>
    <w:rsid w:val="008369D0"/>
    <w:rsid w:val="00836E6A"/>
    <w:rsid w:val="00837567"/>
    <w:rsid w:val="00837619"/>
    <w:rsid w:val="00837C11"/>
    <w:rsid w:val="00840694"/>
    <w:rsid w:val="0084080E"/>
    <w:rsid w:val="00840FF4"/>
    <w:rsid w:val="00841F4C"/>
    <w:rsid w:val="00841F89"/>
    <w:rsid w:val="00842195"/>
    <w:rsid w:val="00844514"/>
    <w:rsid w:val="008450AA"/>
    <w:rsid w:val="00847198"/>
    <w:rsid w:val="00847798"/>
    <w:rsid w:val="00847A25"/>
    <w:rsid w:val="00847EF2"/>
    <w:rsid w:val="008504F6"/>
    <w:rsid w:val="008504FB"/>
    <w:rsid w:val="00851818"/>
    <w:rsid w:val="00852168"/>
    <w:rsid w:val="0085271A"/>
    <w:rsid w:val="008530F3"/>
    <w:rsid w:val="00853432"/>
    <w:rsid w:val="00854616"/>
    <w:rsid w:val="00856889"/>
    <w:rsid w:val="00856C01"/>
    <w:rsid w:val="00857458"/>
    <w:rsid w:val="00857D4B"/>
    <w:rsid w:val="00860447"/>
    <w:rsid w:val="008613F8"/>
    <w:rsid w:val="00862640"/>
    <w:rsid w:val="00862AEF"/>
    <w:rsid w:val="0086411C"/>
    <w:rsid w:val="008642D1"/>
    <w:rsid w:val="008647CD"/>
    <w:rsid w:val="00864888"/>
    <w:rsid w:val="00864A9D"/>
    <w:rsid w:val="00864C9E"/>
    <w:rsid w:val="00865B88"/>
    <w:rsid w:val="00866FB8"/>
    <w:rsid w:val="00867DA8"/>
    <w:rsid w:val="008707C3"/>
    <w:rsid w:val="00871775"/>
    <w:rsid w:val="00873134"/>
    <w:rsid w:val="008731A6"/>
    <w:rsid w:val="0087475D"/>
    <w:rsid w:val="00874858"/>
    <w:rsid w:val="00874DAC"/>
    <w:rsid w:val="00875BC2"/>
    <w:rsid w:val="00875D00"/>
    <w:rsid w:val="008761A6"/>
    <w:rsid w:val="008775CD"/>
    <w:rsid w:val="00877A5D"/>
    <w:rsid w:val="00877AAE"/>
    <w:rsid w:val="00877DE8"/>
    <w:rsid w:val="008812FE"/>
    <w:rsid w:val="00882CF8"/>
    <w:rsid w:val="00883456"/>
    <w:rsid w:val="0088392D"/>
    <w:rsid w:val="00883F10"/>
    <w:rsid w:val="00884549"/>
    <w:rsid w:val="008847DC"/>
    <w:rsid w:val="00885CE7"/>
    <w:rsid w:val="0088690D"/>
    <w:rsid w:val="00887289"/>
    <w:rsid w:val="00890329"/>
    <w:rsid w:val="0089051F"/>
    <w:rsid w:val="008915B8"/>
    <w:rsid w:val="00891D99"/>
    <w:rsid w:val="008926E9"/>
    <w:rsid w:val="008927FA"/>
    <w:rsid w:val="00892CF4"/>
    <w:rsid w:val="008935A4"/>
    <w:rsid w:val="00894A2A"/>
    <w:rsid w:val="00895656"/>
    <w:rsid w:val="008956F3"/>
    <w:rsid w:val="00896E33"/>
    <w:rsid w:val="008A05C9"/>
    <w:rsid w:val="008A0C63"/>
    <w:rsid w:val="008A1B54"/>
    <w:rsid w:val="008A22E5"/>
    <w:rsid w:val="008A23CA"/>
    <w:rsid w:val="008A2524"/>
    <w:rsid w:val="008A2914"/>
    <w:rsid w:val="008A2C22"/>
    <w:rsid w:val="008A35C0"/>
    <w:rsid w:val="008A3A26"/>
    <w:rsid w:val="008A547D"/>
    <w:rsid w:val="008A7380"/>
    <w:rsid w:val="008A7507"/>
    <w:rsid w:val="008A7626"/>
    <w:rsid w:val="008A78F7"/>
    <w:rsid w:val="008A7DB8"/>
    <w:rsid w:val="008B0171"/>
    <w:rsid w:val="008B132F"/>
    <w:rsid w:val="008B1725"/>
    <w:rsid w:val="008B1AA7"/>
    <w:rsid w:val="008B2A6A"/>
    <w:rsid w:val="008B2E67"/>
    <w:rsid w:val="008B36FC"/>
    <w:rsid w:val="008B4BCB"/>
    <w:rsid w:val="008B5FB6"/>
    <w:rsid w:val="008B7255"/>
    <w:rsid w:val="008C3652"/>
    <w:rsid w:val="008C3C41"/>
    <w:rsid w:val="008C3EA4"/>
    <w:rsid w:val="008C3F07"/>
    <w:rsid w:val="008C4C3D"/>
    <w:rsid w:val="008C4D58"/>
    <w:rsid w:val="008C514F"/>
    <w:rsid w:val="008C5E9C"/>
    <w:rsid w:val="008C6BFD"/>
    <w:rsid w:val="008C6C3F"/>
    <w:rsid w:val="008C6E3E"/>
    <w:rsid w:val="008D0EA0"/>
    <w:rsid w:val="008D274C"/>
    <w:rsid w:val="008D34A3"/>
    <w:rsid w:val="008D34C7"/>
    <w:rsid w:val="008D469D"/>
    <w:rsid w:val="008D4ABD"/>
    <w:rsid w:val="008D65F0"/>
    <w:rsid w:val="008D6621"/>
    <w:rsid w:val="008D6AF1"/>
    <w:rsid w:val="008D7AD7"/>
    <w:rsid w:val="008D7EC3"/>
    <w:rsid w:val="008E02A2"/>
    <w:rsid w:val="008E2E90"/>
    <w:rsid w:val="008E3DF6"/>
    <w:rsid w:val="008E3F86"/>
    <w:rsid w:val="008E5721"/>
    <w:rsid w:val="008E77DA"/>
    <w:rsid w:val="008E7BA5"/>
    <w:rsid w:val="008F1233"/>
    <w:rsid w:val="008F12B7"/>
    <w:rsid w:val="008F18A9"/>
    <w:rsid w:val="008F2F3A"/>
    <w:rsid w:val="008F35EA"/>
    <w:rsid w:val="008F44F3"/>
    <w:rsid w:val="008F4F2E"/>
    <w:rsid w:val="008F5127"/>
    <w:rsid w:val="008F5431"/>
    <w:rsid w:val="008F54E0"/>
    <w:rsid w:val="008F6178"/>
    <w:rsid w:val="008F6288"/>
    <w:rsid w:val="008F63A2"/>
    <w:rsid w:val="008F7257"/>
    <w:rsid w:val="00901587"/>
    <w:rsid w:val="00903398"/>
    <w:rsid w:val="00904F79"/>
    <w:rsid w:val="009050F5"/>
    <w:rsid w:val="009066FD"/>
    <w:rsid w:val="00906FCC"/>
    <w:rsid w:val="00907670"/>
    <w:rsid w:val="009104AB"/>
    <w:rsid w:val="00911666"/>
    <w:rsid w:val="00911E61"/>
    <w:rsid w:val="00912C34"/>
    <w:rsid w:val="00913BEA"/>
    <w:rsid w:val="009145EC"/>
    <w:rsid w:val="00914C35"/>
    <w:rsid w:val="00915ACA"/>
    <w:rsid w:val="00915D79"/>
    <w:rsid w:val="00916558"/>
    <w:rsid w:val="009166FA"/>
    <w:rsid w:val="00917E7E"/>
    <w:rsid w:val="0092270E"/>
    <w:rsid w:val="00922DD3"/>
    <w:rsid w:val="00926892"/>
    <w:rsid w:val="00926FB9"/>
    <w:rsid w:val="0093160E"/>
    <w:rsid w:val="009317F3"/>
    <w:rsid w:val="00932660"/>
    <w:rsid w:val="00932A4F"/>
    <w:rsid w:val="00932EFC"/>
    <w:rsid w:val="00933259"/>
    <w:rsid w:val="00933900"/>
    <w:rsid w:val="00933A52"/>
    <w:rsid w:val="00935A66"/>
    <w:rsid w:val="0093634B"/>
    <w:rsid w:val="009367C4"/>
    <w:rsid w:val="00937C9B"/>
    <w:rsid w:val="00937FD3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EB0"/>
    <w:rsid w:val="009523F8"/>
    <w:rsid w:val="00952B0A"/>
    <w:rsid w:val="00953238"/>
    <w:rsid w:val="0095344A"/>
    <w:rsid w:val="00955E08"/>
    <w:rsid w:val="00956616"/>
    <w:rsid w:val="009573A9"/>
    <w:rsid w:val="00957EFE"/>
    <w:rsid w:val="0096078C"/>
    <w:rsid w:val="009608F1"/>
    <w:rsid w:val="00960B21"/>
    <w:rsid w:val="00960E36"/>
    <w:rsid w:val="00961E40"/>
    <w:rsid w:val="00962140"/>
    <w:rsid w:val="00962D10"/>
    <w:rsid w:val="00962D3C"/>
    <w:rsid w:val="0096308D"/>
    <w:rsid w:val="00963546"/>
    <w:rsid w:val="009636B2"/>
    <w:rsid w:val="00964571"/>
    <w:rsid w:val="009646D9"/>
    <w:rsid w:val="009649E8"/>
    <w:rsid w:val="009658FD"/>
    <w:rsid w:val="00965D35"/>
    <w:rsid w:val="00965FAB"/>
    <w:rsid w:val="009703A9"/>
    <w:rsid w:val="00970428"/>
    <w:rsid w:val="0097137C"/>
    <w:rsid w:val="00971400"/>
    <w:rsid w:val="009718F0"/>
    <w:rsid w:val="00973AD2"/>
    <w:rsid w:val="00975D5B"/>
    <w:rsid w:val="009767D8"/>
    <w:rsid w:val="00976B75"/>
    <w:rsid w:val="009777A4"/>
    <w:rsid w:val="009800D9"/>
    <w:rsid w:val="00980198"/>
    <w:rsid w:val="009803DE"/>
    <w:rsid w:val="00980476"/>
    <w:rsid w:val="009805AD"/>
    <w:rsid w:val="009805CE"/>
    <w:rsid w:val="00981390"/>
    <w:rsid w:val="009817CA"/>
    <w:rsid w:val="00981956"/>
    <w:rsid w:val="00981964"/>
    <w:rsid w:val="00982AEA"/>
    <w:rsid w:val="009837B9"/>
    <w:rsid w:val="00985931"/>
    <w:rsid w:val="009860F2"/>
    <w:rsid w:val="009862AA"/>
    <w:rsid w:val="009871D5"/>
    <w:rsid w:val="009875B2"/>
    <w:rsid w:val="00987ABF"/>
    <w:rsid w:val="00991248"/>
    <w:rsid w:val="0099141A"/>
    <w:rsid w:val="0099191A"/>
    <w:rsid w:val="00991F04"/>
    <w:rsid w:val="009923AC"/>
    <w:rsid w:val="00993CDF"/>
    <w:rsid w:val="009946E3"/>
    <w:rsid w:val="00994F32"/>
    <w:rsid w:val="00994FAB"/>
    <w:rsid w:val="009958B7"/>
    <w:rsid w:val="0099645F"/>
    <w:rsid w:val="009A04F2"/>
    <w:rsid w:val="009A1907"/>
    <w:rsid w:val="009A1A1F"/>
    <w:rsid w:val="009A2361"/>
    <w:rsid w:val="009A2B2D"/>
    <w:rsid w:val="009A3DC5"/>
    <w:rsid w:val="009A45DC"/>
    <w:rsid w:val="009A4DA2"/>
    <w:rsid w:val="009A6055"/>
    <w:rsid w:val="009A6774"/>
    <w:rsid w:val="009B10CE"/>
    <w:rsid w:val="009B120E"/>
    <w:rsid w:val="009B1A55"/>
    <w:rsid w:val="009B2E78"/>
    <w:rsid w:val="009B377D"/>
    <w:rsid w:val="009B3B61"/>
    <w:rsid w:val="009B498C"/>
    <w:rsid w:val="009B517B"/>
    <w:rsid w:val="009B5A30"/>
    <w:rsid w:val="009B5E48"/>
    <w:rsid w:val="009B6813"/>
    <w:rsid w:val="009B7FA2"/>
    <w:rsid w:val="009C1163"/>
    <w:rsid w:val="009C1A33"/>
    <w:rsid w:val="009C1A95"/>
    <w:rsid w:val="009C289C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3E67"/>
    <w:rsid w:val="009D4335"/>
    <w:rsid w:val="009D5920"/>
    <w:rsid w:val="009D5D2D"/>
    <w:rsid w:val="009D6128"/>
    <w:rsid w:val="009D6610"/>
    <w:rsid w:val="009D762B"/>
    <w:rsid w:val="009E4060"/>
    <w:rsid w:val="009E5AAA"/>
    <w:rsid w:val="009F014C"/>
    <w:rsid w:val="009F0ED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779B"/>
    <w:rsid w:val="00A1038D"/>
    <w:rsid w:val="00A10939"/>
    <w:rsid w:val="00A11A1B"/>
    <w:rsid w:val="00A1204D"/>
    <w:rsid w:val="00A12323"/>
    <w:rsid w:val="00A127F3"/>
    <w:rsid w:val="00A12FC6"/>
    <w:rsid w:val="00A13081"/>
    <w:rsid w:val="00A13487"/>
    <w:rsid w:val="00A135C6"/>
    <w:rsid w:val="00A1387F"/>
    <w:rsid w:val="00A13B5C"/>
    <w:rsid w:val="00A1501D"/>
    <w:rsid w:val="00A15147"/>
    <w:rsid w:val="00A15C74"/>
    <w:rsid w:val="00A17339"/>
    <w:rsid w:val="00A20537"/>
    <w:rsid w:val="00A21186"/>
    <w:rsid w:val="00A212DD"/>
    <w:rsid w:val="00A21328"/>
    <w:rsid w:val="00A22D6B"/>
    <w:rsid w:val="00A25E48"/>
    <w:rsid w:val="00A25E7D"/>
    <w:rsid w:val="00A27BEA"/>
    <w:rsid w:val="00A31105"/>
    <w:rsid w:val="00A33430"/>
    <w:rsid w:val="00A3378F"/>
    <w:rsid w:val="00A338BD"/>
    <w:rsid w:val="00A34104"/>
    <w:rsid w:val="00A344DB"/>
    <w:rsid w:val="00A34906"/>
    <w:rsid w:val="00A35C6D"/>
    <w:rsid w:val="00A36539"/>
    <w:rsid w:val="00A36D00"/>
    <w:rsid w:val="00A37193"/>
    <w:rsid w:val="00A37D84"/>
    <w:rsid w:val="00A401E7"/>
    <w:rsid w:val="00A40A3E"/>
    <w:rsid w:val="00A410D1"/>
    <w:rsid w:val="00A41CDF"/>
    <w:rsid w:val="00A42C6E"/>
    <w:rsid w:val="00A43624"/>
    <w:rsid w:val="00A4378E"/>
    <w:rsid w:val="00A439AC"/>
    <w:rsid w:val="00A43BCC"/>
    <w:rsid w:val="00A43F8D"/>
    <w:rsid w:val="00A44C4E"/>
    <w:rsid w:val="00A4598B"/>
    <w:rsid w:val="00A46058"/>
    <w:rsid w:val="00A46261"/>
    <w:rsid w:val="00A46326"/>
    <w:rsid w:val="00A464BD"/>
    <w:rsid w:val="00A46933"/>
    <w:rsid w:val="00A46A91"/>
    <w:rsid w:val="00A471B3"/>
    <w:rsid w:val="00A50278"/>
    <w:rsid w:val="00A50757"/>
    <w:rsid w:val="00A5076A"/>
    <w:rsid w:val="00A514B6"/>
    <w:rsid w:val="00A52282"/>
    <w:rsid w:val="00A5396B"/>
    <w:rsid w:val="00A53D4C"/>
    <w:rsid w:val="00A55944"/>
    <w:rsid w:val="00A57111"/>
    <w:rsid w:val="00A60673"/>
    <w:rsid w:val="00A615F7"/>
    <w:rsid w:val="00A61E8A"/>
    <w:rsid w:val="00A61F8D"/>
    <w:rsid w:val="00A62014"/>
    <w:rsid w:val="00A623D7"/>
    <w:rsid w:val="00A62ECC"/>
    <w:rsid w:val="00A62F71"/>
    <w:rsid w:val="00A65294"/>
    <w:rsid w:val="00A65386"/>
    <w:rsid w:val="00A6569A"/>
    <w:rsid w:val="00A65A82"/>
    <w:rsid w:val="00A65AFB"/>
    <w:rsid w:val="00A66AA1"/>
    <w:rsid w:val="00A67C37"/>
    <w:rsid w:val="00A67F6C"/>
    <w:rsid w:val="00A717A8"/>
    <w:rsid w:val="00A71F3C"/>
    <w:rsid w:val="00A73029"/>
    <w:rsid w:val="00A734FB"/>
    <w:rsid w:val="00A737B7"/>
    <w:rsid w:val="00A7431A"/>
    <w:rsid w:val="00A77F67"/>
    <w:rsid w:val="00A826AD"/>
    <w:rsid w:val="00A8393B"/>
    <w:rsid w:val="00A8451F"/>
    <w:rsid w:val="00A8471D"/>
    <w:rsid w:val="00A864D1"/>
    <w:rsid w:val="00A867FA"/>
    <w:rsid w:val="00A86A19"/>
    <w:rsid w:val="00A86A89"/>
    <w:rsid w:val="00A86CBD"/>
    <w:rsid w:val="00A86E85"/>
    <w:rsid w:val="00A870D3"/>
    <w:rsid w:val="00A874B8"/>
    <w:rsid w:val="00A8761F"/>
    <w:rsid w:val="00A9033C"/>
    <w:rsid w:val="00A906FF"/>
    <w:rsid w:val="00A940BE"/>
    <w:rsid w:val="00A95A01"/>
    <w:rsid w:val="00A96041"/>
    <w:rsid w:val="00A97224"/>
    <w:rsid w:val="00A97617"/>
    <w:rsid w:val="00A97723"/>
    <w:rsid w:val="00A977F5"/>
    <w:rsid w:val="00AA11CA"/>
    <w:rsid w:val="00AA12B8"/>
    <w:rsid w:val="00AA237B"/>
    <w:rsid w:val="00AA2C4C"/>
    <w:rsid w:val="00AA483F"/>
    <w:rsid w:val="00AA4C21"/>
    <w:rsid w:val="00AA5BF2"/>
    <w:rsid w:val="00AA695B"/>
    <w:rsid w:val="00AA6966"/>
    <w:rsid w:val="00AA77DC"/>
    <w:rsid w:val="00AA7B22"/>
    <w:rsid w:val="00AA7EEF"/>
    <w:rsid w:val="00AB0C95"/>
    <w:rsid w:val="00AB0F84"/>
    <w:rsid w:val="00AB4DE5"/>
    <w:rsid w:val="00AB573A"/>
    <w:rsid w:val="00AB7CCB"/>
    <w:rsid w:val="00AC03EE"/>
    <w:rsid w:val="00AC0CC1"/>
    <w:rsid w:val="00AC11AB"/>
    <w:rsid w:val="00AC1D0A"/>
    <w:rsid w:val="00AC2E6B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236C"/>
    <w:rsid w:val="00AD312E"/>
    <w:rsid w:val="00AD446D"/>
    <w:rsid w:val="00AD44C5"/>
    <w:rsid w:val="00AD466A"/>
    <w:rsid w:val="00AD47B4"/>
    <w:rsid w:val="00AD48A7"/>
    <w:rsid w:val="00AD4975"/>
    <w:rsid w:val="00AD5467"/>
    <w:rsid w:val="00AD68AC"/>
    <w:rsid w:val="00AD7C78"/>
    <w:rsid w:val="00AD7EE0"/>
    <w:rsid w:val="00AE0128"/>
    <w:rsid w:val="00AE2C5D"/>
    <w:rsid w:val="00AE3EC9"/>
    <w:rsid w:val="00AE3ED2"/>
    <w:rsid w:val="00AE4125"/>
    <w:rsid w:val="00AE4B44"/>
    <w:rsid w:val="00AE60B2"/>
    <w:rsid w:val="00AE65F9"/>
    <w:rsid w:val="00AE6BB6"/>
    <w:rsid w:val="00AF007E"/>
    <w:rsid w:val="00AF086D"/>
    <w:rsid w:val="00AF0BF3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0AC"/>
    <w:rsid w:val="00AF62A4"/>
    <w:rsid w:val="00AF6F98"/>
    <w:rsid w:val="00AF72E2"/>
    <w:rsid w:val="00AF755B"/>
    <w:rsid w:val="00AF7A5A"/>
    <w:rsid w:val="00B00362"/>
    <w:rsid w:val="00B009D8"/>
    <w:rsid w:val="00B01A85"/>
    <w:rsid w:val="00B01E91"/>
    <w:rsid w:val="00B046FE"/>
    <w:rsid w:val="00B0486B"/>
    <w:rsid w:val="00B04EC4"/>
    <w:rsid w:val="00B0660F"/>
    <w:rsid w:val="00B073DD"/>
    <w:rsid w:val="00B10715"/>
    <w:rsid w:val="00B10B0D"/>
    <w:rsid w:val="00B12095"/>
    <w:rsid w:val="00B129D5"/>
    <w:rsid w:val="00B138D9"/>
    <w:rsid w:val="00B13ABC"/>
    <w:rsid w:val="00B14FD7"/>
    <w:rsid w:val="00B167BD"/>
    <w:rsid w:val="00B17917"/>
    <w:rsid w:val="00B2055E"/>
    <w:rsid w:val="00B20A1A"/>
    <w:rsid w:val="00B20D99"/>
    <w:rsid w:val="00B21FA1"/>
    <w:rsid w:val="00B23243"/>
    <w:rsid w:val="00B25908"/>
    <w:rsid w:val="00B26F4F"/>
    <w:rsid w:val="00B273E0"/>
    <w:rsid w:val="00B3034B"/>
    <w:rsid w:val="00B30EC4"/>
    <w:rsid w:val="00B31800"/>
    <w:rsid w:val="00B31CD5"/>
    <w:rsid w:val="00B32B41"/>
    <w:rsid w:val="00B33723"/>
    <w:rsid w:val="00B354FC"/>
    <w:rsid w:val="00B356E5"/>
    <w:rsid w:val="00B35864"/>
    <w:rsid w:val="00B36C08"/>
    <w:rsid w:val="00B373E1"/>
    <w:rsid w:val="00B3749D"/>
    <w:rsid w:val="00B37A7E"/>
    <w:rsid w:val="00B401E3"/>
    <w:rsid w:val="00B4078F"/>
    <w:rsid w:val="00B40C09"/>
    <w:rsid w:val="00B40D67"/>
    <w:rsid w:val="00B40E34"/>
    <w:rsid w:val="00B41081"/>
    <w:rsid w:val="00B417FD"/>
    <w:rsid w:val="00B41E6D"/>
    <w:rsid w:val="00B423B8"/>
    <w:rsid w:val="00B439D7"/>
    <w:rsid w:val="00B43A5F"/>
    <w:rsid w:val="00B449E6"/>
    <w:rsid w:val="00B45650"/>
    <w:rsid w:val="00B4636C"/>
    <w:rsid w:val="00B466DA"/>
    <w:rsid w:val="00B46C8B"/>
    <w:rsid w:val="00B47085"/>
    <w:rsid w:val="00B47237"/>
    <w:rsid w:val="00B47407"/>
    <w:rsid w:val="00B47966"/>
    <w:rsid w:val="00B50B76"/>
    <w:rsid w:val="00B50CB1"/>
    <w:rsid w:val="00B528AD"/>
    <w:rsid w:val="00B52BC7"/>
    <w:rsid w:val="00B533BF"/>
    <w:rsid w:val="00B53AA3"/>
    <w:rsid w:val="00B5417E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60640"/>
    <w:rsid w:val="00B607FB"/>
    <w:rsid w:val="00B60F0D"/>
    <w:rsid w:val="00B61BB8"/>
    <w:rsid w:val="00B61BC0"/>
    <w:rsid w:val="00B61F7E"/>
    <w:rsid w:val="00B62549"/>
    <w:rsid w:val="00B64047"/>
    <w:rsid w:val="00B648A8"/>
    <w:rsid w:val="00B64927"/>
    <w:rsid w:val="00B656BE"/>
    <w:rsid w:val="00B65765"/>
    <w:rsid w:val="00B66C71"/>
    <w:rsid w:val="00B677A8"/>
    <w:rsid w:val="00B70729"/>
    <w:rsid w:val="00B70748"/>
    <w:rsid w:val="00B71043"/>
    <w:rsid w:val="00B717E1"/>
    <w:rsid w:val="00B71B82"/>
    <w:rsid w:val="00B7236F"/>
    <w:rsid w:val="00B72CA0"/>
    <w:rsid w:val="00B73D9A"/>
    <w:rsid w:val="00B7435A"/>
    <w:rsid w:val="00B748B2"/>
    <w:rsid w:val="00B74F5A"/>
    <w:rsid w:val="00B750F3"/>
    <w:rsid w:val="00B759E2"/>
    <w:rsid w:val="00B76A76"/>
    <w:rsid w:val="00B76D31"/>
    <w:rsid w:val="00B80982"/>
    <w:rsid w:val="00B80E7B"/>
    <w:rsid w:val="00B81241"/>
    <w:rsid w:val="00B81D07"/>
    <w:rsid w:val="00B83A3E"/>
    <w:rsid w:val="00B8444F"/>
    <w:rsid w:val="00B85A00"/>
    <w:rsid w:val="00B85CAF"/>
    <w:rsid w:val="00B87324"/>
    <w:rsid w:val="00B87E91"/>
    <w:rsid w:val="00B910C2"/>
    <w:rsid w:val="00B917D6"/>
    <w:rsid w:val="00B92652"/>
    <w:rsid w:val="00B92845"/>
    <w:rsid w:val="00B94BC5"/>
    <w:rsid w:val="00B950EA"/>
    <w:rsid w:val="00B951FA"/>
    <w:rsid w:val="00B952B6"/>
    <w:rsid w:val="00B96705"/>
    <w:rsid w:val="00B97A7C"/>
    <w:rsid w:val="00BA0402"/>
    <w:rsid w:val="00BA2971"/>
    <w:rsid w:val="00BA2D58"/>
    <w:rsid w:val="00BA3E0A"/>
    <w:rsid w:val="00BA3F36"/>
    <w:rsid w:val="00BA4074"/>
    <w:rsid w:val="00BA4300"/>
    <w:rsid w:val="00BA444E"/>
    <w:rsid w:val="00BA4FFC"/>
    <w:rsid w:val="00BA569C"/>
    <w:rsid w:val="00BA6395"/>
    <w:rsid w:val="00BA6AF1"/>
    <w:rsid w:val="00BA6BF4"/>
    <w:rsid w:val="00BA6E34"/>
    <w:rsid w:val="00BB09C6"/>
    <w:rsid w:val="00BB16A4"/>
    <w:rsid w:val="00BB1C3F"/>
    <w:rsid w:val="00BB206A"/>
    <w:rsid w:val="00BB2635"/>
    <w:rsid w:val="00BB2C0B"/>
    <w:rsid w:val="00BB3160"/>
    <w:rsid w:val="00BB3336"/>
    <w:rsid w:val="00BB3F42"/>
    <w:rsid w:val="00BB4346"/>
    <w:rsid w:val="00BB497E"/>
    <w:rsid w:val="00BB525A"/>
    <w:rsid w:val="00BB61FF"/>
    <w:rsid w:val="00BB6400"/>
    <w:rsid w:val="00BB7489"/>
    <w:rsid w:val="00BC00FA"/>
    <w:rsid w:val="00BC239E"/>
    <w:rsid w:val="00BC2A1F"/>
    <w:rsid w:val="00BC3097"/>
    <w:rsid w:val="00BC3526"/>
    <w:rsid w:val="00BC3E68"/>
    <w:rsid w:val="00BC4851"/>
    <w:rsid w:val="00BC6544"/>
    <w:rsid w:val="00BD0C91"/>
    <w:rsid w:val="00BD0E15"/>
    <w:rsid w:val="00BD0F81"/>
    <w:rsid w:val="00BD101D"/>
    <w:rsid w:val="00BD5EE0"/>
    <w:rsid w:val="00BD667B"/>
    <w:rsid w:val="00BD68D0"/>
    <w:rsid w:val="00BD6D20"/>
    <w:rsid w:val="00BD6E48"/>
    <w:rsid w:val="00BE1190"/>
    <w:rsid w:val="00BE11AF"/>
    <w:rsid w:val="00BE1C32"/>
    <w:rsid w:val="00BE2041"/>
    <w:rsid w:val="00BE2CC9"/>
    <w:rsid w:val="00BE4057"/>
    <w:rsid w:val="00BE4B2D"/>
    <w:rsid w:val="00BE4FEF"/>
    <w:rsid w:val="00BE522D"/>
    <w:rsid w:val="00BE6331"/>
    <w:rsid w:val="00BE6BB9"/>
    <w:rsid w:val="00BE6E4B"/>
    <w:rsid w:val="00BE7209"/>
    <w:rsid w:val="00BE72FF"/>
    <w:rsid w:val="00BE795A"/>
    <w:rsid w:val="00BE7DC0"/>
    <w:rsid w:val="00BF0083"/>
    <w:rsid w:val="00BF0453"/>
    <w:rsid w:val="00BF15E0"/>
    <w:rsid w:val="00BF2AF6"/>
    <w:rsid w:val="00BF3C61"/>
    <w:rsid w:val="00BF3D75"/>
    <w:rsid w:val="00BF3D76"/>
    <w:rsid w:val="00BF40DF"/>
    <w:rsid w:val="00BF46C9"/>
    <w:rsid w:val="00BF4D00"/>
    <w:rsid w:val="00BF5822"/>
    <w:rsid w:val="00BF6008"/>
    <w:rsid w:val="00BF6280"/>
    <w:rsid w:val="00BF6CE1"/>
    <w:rsid w:val="00BF734A"/>
    <w:rsid w:val="00BF7A85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E3C"/>
    <w:rsid w:val="00C06E67"/>
    <w:rsid w:val="00C07C4B"/>
    <w:rsid w:val="00C10AEF"/>
    <w:rsid w:val="00C10BE2"/>
    <w:rsid w:val="00C115F2"/>
    <w:rsid w:val="00C131CD"/>
    <w:rsid w:val="00C14E41"/>
    <w:rsid w:val="00C15598"/>
    <w:rsid w:val="00C15AFE"/>
    <w:rsid w:val="00C15CFF"/>
    <w:rsid w:val="00C16000"/>
    <w:rsid w:val="00C164C1"/>
    <w:rsid w:val="00C168B9"/>
    <w:rsid w:val="00C16AF9"/>
    <w:rsid w:val="00C172F2"/>
    <w:rsid w:val="00C20411"/>
    <w:rsid w:val="00C207FE"/>
    <w:rsid w:val="00C20CC8"/>
    <w:rsid w:val="00C211C9"/>
    <w:rsid w:val="00C21931"/>
    <w:rsid w:val="00C22214"/>
    <w:rsid w:val="00C22A6A"/>
    <w:rsid w:val="00C2412F"/>
    <w:rsid w:val="00C242AA"/>
    <w:rsid w:val="00C2432C"/>
    <w:rsid w:val="00C259A0"/>
    <w:rsid w:val="00C2640F"/>
    <w:rsid w:val="00C268F6"/>
    <w:rsid w:val="00C27A9B"/>
    <w:rsid w:val="00C30140"/>
    <w:rsid w:val="00C30498"/>
    <w:rsid w:val="00C30CEB"/>
    <w:rsid w:val="00C3266D"/>
    <w:rsid w:val="00C32B75"/>
    <w:rsid w:val="00C334B1"/>
    <w:rsid w:val="00C3374F"/>
    <w:rsid w:val="00C3461E"/>
    <w:rsid w:val="00C351D7"/>
    <w:rsid w:val="00C356BA"/>
    <w:rsid w:val="00C358BE"/>
    <w:rsid w:val="00C36C4F"/>
    <w:rsid w:val="00C3703B"/>
    <w:rsid w:val="00C404A6"/>
    <w:rsid w:val="00C41B31"/>
    <w:rsid w:val="00C43624"/>
    <w:rsid w:val="00C43EFB"/>
    <w:rsid w:val="00C44C0F"/>
    <w:rsid w:val="00C469B4"/>
    <w:rsid w:val="00C50694"/>
    <w:rsid w:val="00C511CF"/>
    <w:rsid w:val="00C5271E"/>
    <w:rsid w:val="00C52D21"/>
    <w:rsid w:val="00C52F78"/>
    <w:rsid w:val="00C531B0"/>
    <w:rsid w:val="00C5390C"/>
    <w:rsid w:val="00C53E4B"/>
    <w:rsid w:val="00C5525E"/>
    <w:rsid w:val="00C56A47"/>
    <w:rsid w:val="00C604AB"/>
    <w:rsid w:val="00C609FB"/>
    <w:rsid w:val="00C60F71"/>
    <w:rsid w:val="00C61ACF"/>
    <w:rsid w:val="00C6279E"/>
    <w:rsid w:val="00C62BAF"/>
    <w:rsid w:val="00C63FAA"/>
    <w:rsid w:val="00C6400C"/>
    <w:rsid w:val="00C64281"/>
    <w:rsid w:val="00C64D51"/>
    <w:rsid w:val="00C659FC"/>
    <w:rsid w:val="00C67CDE"/>
    <w:rsid w:val="00C70004"/>
    <w:rsid w:val="00C7051D"/>
    <w:rsid w:val="00C70B36"/>
    <w:rsid w:val="00C70B38"/>
    <w:rsid w:val="00C70CFB"/>
    <w:rsid w:val="00C71058"/>
    <w:rsid w:val="00C72F9D"/>
    <w:rsid w:val="00C741A2"/>
    <w:rsid w:val="00C7423E"/>
    <w:rsid w:val="00C7601E"/>
    <w:rsid w:val="00C76254"/>
    <w:rsid w:val="00C7640B"/>
    <w:rsid w:val="00C7678E"/>
    <w:rsid w:val="00C767D5"/>
    <w:rsid w:val="00C76FAA"/>
    <w:rsid w:val="00C77081"/>
    <w:rsid w:val="00C819C8"/>
    <w:rsid w:val="00C835C9"/>
    <w:rsid w:val="00C83810"/>
    <w:rsid w:val="00C83BD6"/>
    <w:rsid w:val="00C845FA"/>
    <w:rsid w:val="00C85EB2"/>
    <w:rsid w:val="00C87012"/>
    <w:rsid w:val="00C87536"/>
    <w:rsid w:val="00C877C4"/>
    <w:rsid w:val="00C90287"/>
    <w:rsid w:val="00C905BA"/>
    <w:rsid w:val="00C90CCA"/>
    <w:rsid w:val="00C911D3"/>
    <w:rsid w:val="00C91222"/>
    <w:rsid w:val="00C92101"/>
    <w:rsid w:val="00C9217F"/>
    <w:rsid w:val="00C94991"/>
    <w:rsid w:val="00C94B69"/>
    <w:rsid w:val="00C9552A"/>
    <w:rsid w:val="00C9619A"/>
    <w:rsid w:val="00C96AC0"/>
    <w:rsid w:val="00C978FD"/>
    <w:rsid w:val="00CA1A54"/>
    <w:rsid w:val="00CA1F19"/>
    <w:rsid w:val="00CA2BC0"/>
    <w:rsid w:val="00CA3238"/>
    <w:rsid w:val="00CA4528"/>
    <w:rsid w:val="00CA528A"/>
    <w:rsid w:val="00CA529F"/>
    <w:rsid w:val="00CA5526"/>
    <w:rsid w:val="00CA6D97"/>
    <w:rsid w:val="00CB2520"/>
    <w:rsid w:val="00CB2AA8"/>
    <w:rsid w:val="00CB2B1E"/>
    <w:rsid w:val="00CB2F59"/>
    <w:rsid w:val="00CB348D"/>
    <w:rsid w:val="00CB3D69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C23"/>
    <w:rsid w:val="00CD5E75"/>
    <w:rsid w:val="00CD626C"/>
    <w:rsid w:val="00CD65D5"/>
    <w:rsid w:val="00CD6D1E"/>
    <w:rsid w:val="00CD70AF"/>
    <w:rsid w:val="00CE002B"/>
    <w:rsid w:val="00CE1008"/>
    <w:rsid w:val="00CE14F7"/>
    <w:rsid w:val="00CE1686"/>
    <w:rsid w:val="00CE2208"/>
    <w:rsid w:val="00CE2C77"/>
    <w:rsid w:val="00CE30C3"/>
    <w:rsid w:val="00CE3251"/>
    <w:rsid w:val="00CE34E1"/>
    <w:rsid w:val="00CE36E6"/>
    <w:rsid w:val="00CE39AE"/>
    <w:rsid w:val="00CE3DBF"/>
    <w:rsid w:val="00CE4262"/>
    <w:rsid w:val="00CE4895"/>
    <w:rsid w:val="00CE51E5"/>
    <w:rsid w:val="00CE5FE0"/>
    <w:rsid w:val="00CE7045"/>
    <w:rsid w:val="00CE747D"/>
    <w:rsid w:val="00CF0989"/>
    <w:rsid w:val="00CF26E8"/>
    <w:rsid w:val="00CF36C7"/>
    <w:rsid w:val="00CF53F3"/>
    <w:rsid w:val="00CF54F6"/>
    <w:rsid w:val="00CF6872"/>
    <w:rsid w:val="00CF7DF5"/>
    <w:rsid w:val="00D01D44"/>
    <w:rsid w:val="00D034BC"/>
    <w:rsid w:val="00D036F2"/>
    <w:rsid w:val="00D04414"/>
    <w:rsid w:val="00D050F5"/>
    <w:rsid w:val="00D057F1"/>
    <w:rsid w:val="00D06192"/>
    <w:rsid w:val="00D0687F"/>
    <w:rsid w:val="00D07FA9"/>
    <w:rsid w:val="00D1189D"/>
    <w:rsid w:val="00D12E66"/>
    <w:rsid w:val="00D12E6C"/>
    <w:rsid w:val="00D12F6C"/>
    <w:rsid w:val="00D14A34"/>
    <w:rsid w:val="00D14AD6"/>
    <w:rsid w:val="00D15417"/>
    <w:rsid w:val="00D15DE2"/>
    <w:rsid w:val="00D15E00"/>
    <w:rsid w:val="00D15E94"/>
    <w:rsid w:val="00D1622B"/>
    <w:rsid w:val="00D16C5C"/>
    <w:rsid w:val="00D17AA6"/>
    <w:rsid w:val="00D22524"/>
    <w:rsid w:val="00D22892"/>
    <w:rsid w:val="00D243AD"/>
    <w:rsid w:val="00D24CE0"/>
    <w:rsid w:val="00D26418"/>
    <w:rsid w:val="00D27AF8"/>
    <w:rsid w:val="00D3060C"/>
    <w:rsid w:val="00D31093"/>
    <w:rsid w:val="00D31F36"/>
    <w:rsid w:val="00D31F65"/>
    <w:rsid w:val="00D32513"/>
    <w:rsid w:val="00D3302B"/>
    <w:rsid w:val="00D33C49"/>
    <w:rsid w:val="00D34B18"/>
    <w:rsid w:val="00D34ED0"/>
    <w:rsid w:val="00D34FC7"/>
    <w:rsid w:val="00D35185"/>
    <w:rsid w:val="00D35833"/>
    <w:rsid w:val="00D36A6B"/>
    <w:rsid w:val="00D371F3"/>
    <w:rsid w:val="00D407C9"/>
    <w:rsid w:val="00D40E5C"/>
    <w:rsid w:val="00D41D63"/>
    <w:rsid w:val="00D42AC1"/>
    <w:rsid w:val="00D45DD8"/>
    <w:rsid w:val="00D47228"/>
    <w:rsid w:val="00D50C77"/>
    <w:rsid w:val="00D50E7E"/>
    <w:rsid w:val="00D515CA"/>
    <w:rsid w:val="00D51E64"/>
    <w:rsid w:val="00D53601"/>
    <w:rsid w:val="00D53630"/>
    <w:rsid w:val="00D549FA"/>
    <w:rsid w:val="00D55123"/>
    <w:rsid w:val="00D56BBE"/>
    <w:rsid w:val="00D57797"/>
    <w:rsid w:val="00D57E20"/>
    <w:rsid w:val="00D603EE"/>
    <w:rsid w:val="00D60CA4"/>
    <w:rsid w:val="00D61BBA"/>
    <w:rsid w:val="00D62FDB"/>
    <w:rsid w:val="00D63504"/>
    <w:rsid w:val="00D643F9"/>
    <w:rsid w:val="00D65DC8"/>
    <w:rsid w:val="00D6679D"/>
    <w:rsid w:val="00D67517"/>
    <w:rsid w:val="00D67598"/>
    <w:rsid w:val="00D67E6C"/>
    <w:rsid w:val="00D702C3"/>
    <w:rsid w:val="00D7052A"/>
    <w:rsid w:val="00D70BB7"/>
    <w:rsid w:val="00D70BF3"/>
    <w:rsid w:val="00D72348"/>
    <w:rsid w:val="00D7247B"/>
    <w:rsid w:val="00D72599"/>
    <w:rsid w:val="00D72D89"/>
    <w:rsid w:val="00D743D6"/>
    <w:rsid w:val="00D7475A"/>
    <w:rsid w:val="00D75338"/>
    <w:rsid w:val="00D76431"/>
    <w:rsid w:val="00D766A8"/>
    <w:rsid w:val="00D76B23"/>
    <w:rsid w:val="00D76DBA"/>
    <w:rsid w:val="00D76FE0"/>
    <w:rsid w:val="00D808A6"/>
    <w:rsid w:val="00D81095"/>
    <w:rsid w:val="00D817D4"/>
    <w:rsid w:val="00D821FE"/>
    <w:rsid w:val="00D8241E"/>
    <w:rsid w:val="00D82D58"/>
    <w:rsid w:val="00D82FF4"/>
    <w:rsid w:val="00D83760"/>
    <w:rsid w:val="00D8492C"/>
    <w:rsid w:val="00D8519A"/>
    <w:rsid w:val="00D8580C"/>
    <w:rsid w:val="00D877C6"/>
    <w:rsid w:val="00D877F9"/>
    <w:rsid w:val="00D908C9"/>
    <w:rsid w:val="00D91300"/>
    <w:rsid w:val="00D92276"/>
    <w:rsid w:val="00D924C9"/>
    <w:rsid w:val="00D9290F"/>
    <w:rsid w:val="00D92E42"/>
    <w:rsid w:val="00D92F97"/>
    <w:rsid w:val="00D936D6"/>
    <w:rsid w:val="00D936DC"/>
    <w:rsid w:val="00D93775"/>
    <w:rsid w:val="00D953C0"/>
    <w:rsid w:val="00D956A2"/>
    <w:rsid w:val="00D967E4"/>
    <w:rsid w:val="00D96C5C"/>
    <w:rsid w:val="00D9744E"/>
    <w:rsid w:val="00D97854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CE6"/>
    <w:rsid w:val="00DB117F"/>
    <w:rsid w:val="00DB1191"/>
    <w:rsid w:val="00DB398F"/>
    <w:rsid w:val="00DB3C6D"/>
    <w:rsid w:val="00DB3EEA"/>
    <w:rsid w:val="00DB48EE"/>
    <w:rsid w:val="00DB5103"/>
    <w:rsid w:val="00DB5700"/>
    <w:rsid w:val="00DB5DA2"/>
    <w:rsid w:val="00DB6443"/>
    <w:rsid w:val="00DB6C75"/>
    <w:rsid w:val="00DB6D4F"/>
    <w:rsid w:val="00DB7300"/>
    <w:rsid w:val="00DC0011"/>
    <w:rsid w:val="00DC02E0"/>
    <w:rsid w:val="00DC0726"/>
    <w:rsid w:val="00DC0FBB"/>
    <w:rsid w:val="00DC137C"/>
    <w:rsid w:val="00DC2284"/>
    <w:rsid w:val="00DC244E"/>
    <w:rsid w:val="00DC2490"/>
    <w:rsid w:val="00DC336B"/>
    <w:rsid w:val="00DC37DD"/>
    <w:rsid w:val="00DC425F"/>
    <w:rsid w:val="00DC4351"/>
    <w:rsid w:val="00DC4A5B"/>
    <w:rsid w:val="00DC5D85"/>
    <w:rsid w:val="00DC6CE1"/>
    <w:rsid w:val="00DC7487"/>
    <w:rsid w:val="00DD0BA4"/>
    <w:rsid w:val="00DD24BD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9CD"/>
    <w:rsid w:val="00DE0D62"/>
    <w:rsid w:val="00DE1A20"/>
    <w:rsid w:val="00DE1F8A"/>
    <w:rsid w:val="00DE33DD"/>
    <w:rsid w:val="00DE358E"/>
    <w:rsid w:val="00DE3D8C"/>
    <w:rsid w:val="00DE451A"/>
    <w:rsid w:val="00DE4916"/>
    <w:rsid w:val="00DE5C1C"/>
    <w:rsid w:val="00DE5C55"/>
    <w:rsid w:val="00DE5F8A"/>
    <w:rsid w:val="00DE6562"/>
    <w:rsid w:val="00DE76AE"/>
    <w:rsid w:val="00DE7A1E"/>
    <w:rsid w:val="00DF0657"/>
    <w:rsid w:val="00DF07BD"/>
    <w:rsid w:val="00DF160A"/>
    <w:rsid w:val="00DF16DA"/>
    <w:rsid w:val="00DF19AC"/>
    <w:rsid w:val="00DF2462"/>
    <w:rsid w:val="00DF2FC8"/>
    <w:rsid w:val="00DF2FDC"/>
    <w:rsid w:val="00DF39C7"/>
    <w:rsid w:val="00DF3DF4"/>
    <w:rsid w:val="00DF55DB"/>
    <w:rsid w:val="00DF59AC"/>
    <w:rsid w:val="00DF6356"/>
    <w:rsid w:val="00DF6F9F"/>
    <w:rsid w:val="00DF70A9"/>
    <w:rsid w:val="00E00B16"/>
    <w:rsid w:val="00E00B55"/>
    <w:rsid w:val="00E00F98"/>
    <w:rsid w:val="00E010AB"/>
    <w:rsid w:val="00E01DE6"/>
    <w:rsid w:val="00E0278F"/>
    <w:rsid w:val="00E034FC"/>
    <w:rsid w:val="00E04946"/>
    <w:rsid w:val="00E04FEA"/>
    <w:rsid w:val="00E05A5E"/>
    <w:rsid w:val="00E06077"/>
    <w:rsid w:val="00E067E4"/>
    <w:rsid w:val="00E06B4E"/>
    <w:rsid w:val="00E06BA9"/>
    <w:rsid w:val="00E10492"/>
    <w:rsid w:val="00E10B3C"/>
    <w:rsid w:val="00E1131C"/>
    <w:rsid w:val="00E11A0D"/>
    <w:rsid w:val="00E11AC1"/>
    <w:rsid w:val="00E11D32"/>
    <w:rsid w:val="00E11F9F"/>
    <w:rsid w:val="00E12097"/>
    <w:rsid w:val="00E1277B"/>
    <w:rsid w:val="00E129B4"/>
    <w:rsid w:val="00E129CC"/>
    <w:rsid w:val="00E14D82"/>
    <w:rsid w:val="00E14E9D"/>
    <w:rsid w:val="00E156AF"/>
    <w:rsid w:val="00E15A98"/>
    <w:rsid w:val="00E15C7C"/>
    <w:rsid w:val="00E15EB8"/>
    <w:rsid w:val="00E16400"/>
    <w:rsid w:val="00E16407"/>
    <w:rsid w:val="00E1678E"/>
    <w:rsid w:val="00E17312"/>
    <w:rsid w:val="00E178F4"/>
    <w:rsid w:val="00E17C3D"/>
    <w:rsid w:val="00E215A2"/>
    <w:rsid w:val="00E231FC"/>
    <w:rsid w:val="00E232AB"/>
    <w:rsid w:val="00E24703"/>
    <w:rsid w:val="00E24D54"/>
    <w:rsid w:val="00E24ED2"/>
    <w:rsid w:val="00E26325"/>
    <w:rsid w:val="00E2687A"/>
    <w:rsid w:val="00E26E35"/>
    <w:rsid w:val="00E30466"/>
    <w:rsid w:val="00E30FC7"/>
    <w:rsid w:val="00E3109B"/>
    <w:rsid w:val="00E3158E"/>
    <w:rsid w:val="00E31FC9"/>
    <w:rsid w:val="00E3289E"/>
    <w:rsid w:val="00E332EC"/>
    <w:rsid w:val="00E3341C"/>
    <w:rsid w:val="00E33D3B"/>
    <w:rsid w:val="00E3401E"/>
    <w:rsid w:val="00E346F9"/>
    <w:rsid w:val="00E350EA"/>
    <w:rsid w:val="00E36033"/>
    <w:rsid w:val="00E3681B"/>
    <w:rsid w:val="00E36CAE"/>
    <w:rsid w:val="00E36CCF"/>
    <w:rsid w:val="00E36D55"/>
    <w:rsid w:val="00E4037A"/>
    <w:rsid w:val="00E405B2"/>
    <w:rsid w:val="00E41751"/>
    <w:rsid w:val="00E4370B"/>
    <w:rsid w:val="00E44B6B"/>
    <w:rsid w:val="00E44B76"/>
    <w:rsid w:val="00E44EE0"/>
    <w:rsid w:val="00E45C43"/>
    <w:rsid w:val="00E45CB9"/>
    <w:rsid w:val="00E4668C"/>
    <w:rsid w:val="00E4718E"/>
    <w:rsid w:val="00E4719C"/>
    <w:rsid w:val="00E5004E"/>
    <w:rsid w:val="00E50724"/>
    <w:rsid w:val="00E508F2"/>
    <w:rsid w:val="00E50B2B"/>
    <w:rsid w:val="00E51060"/>
    <w:rsid w:val="00E51DE7"/>
    <w:rsid w:val="00E53373"/>
    <w:rsid w:val="00E54A6C"/>
    <w:rsid w:val="00E54E79"/>
    <w:rsid w:val="00E5505D"/>
    <w:rsid w:val="00E553C1"/>
    <w:rsid w:val="00E56087"/>
    <w:rsid w:val="00E571AB"/>
    <w:rsid w:val="00E57E52"/>
    <w:rsid w:val="00E57FB7"/>
    <w:rsid w:val="00E601B2"/>
    <w:rsid w:val="00E6056C"/>
    <w:rsid w:val="00E60E4A"/>
    <w:rsid w:val="00E612B4"/>
    <w:rsid w:val="00E616E0"/>
    <w:rsid w:val="00E62675"/>
    <w:rsid w:val="00E638F6"/>
    <w:rsid w:val="00E643FE"/>
    <w:rsid w:val="00E6458D"/>
    <w:rsid w:val="00E64F61"/>
    <w:rsid w:val="00E665CA"/>
    <w:rsid w:val="00E675D1"/>
    <w:rsid w:val="00E67E9E"/>
    <w:rsid w:val="00E700B5"/>
    <w:rsid w:val="00E70C82"/>
    <w:rsid w:val="00E70E66"/>
    <w:rsid w:val="00E729F0"/>
    <w:rsid w:val="00E73990"/>
    <w:rsid w:val="00E77196"/>
    <w:rsid w:val="00E7796D"/>
    <w:rsid w:val="00E80122"/>
    <w:rsid w:val="00E80FBA"/>
    <w:rsid w:val="00E8132D"/>
    <w:rsid w:val="00E81432"/>
    <w:rsid w:val="00E814C5"/>
    <w:rsid w:val="00E82178"/>
    <w:rsid w:val="00E830C1"/>
    <w:rsid w:val="00E8383A"/>
    <w:rsid w:val="00E83EEF"/>
    <w:rsid w:val="00E8487C"/>
    <w:rsid w:val="00E84EFB"/>
    <w:rsid w:val="00E8562F"/>
    <w:rsid w:val="00E85BB3"/>
    <w:rsid w:val="00E85E45"/>
    <w:rsid w:val="00E865F2"/>
    <w:rsid w:val="00E86EC2"/>
    <w:rsid w:val="00E876E8"/>
    <w:rsid w:val="00E901ED"/>
    <w:rsid w:val="00E90BEC"/>
    <w:rsid w:val="00E91635"/>
    <w:rsid w:val="00E91D5D"/>
    <w:rsid w:val="00E922C5"/>
    <w:rsid w:val="00E926ED"/>
    <w:rsid w:val="00E929A8"/>
    <w:rsid w:val="00E93604"/>
    <w:rsid w:val="00E939B0"/>
    <w:rsid w:val="00E94AF3"/>
    <w:rsid w:val="00E9573A"/>
    <w:rsid w:val="00E96341"/>
    <w:rsid w:val="00E96BB8"/>
    <w:rsid w:val="00E97001"/>
    <w:rsid w:val="00E9796E"/>
    <w:rsid w:val="00E97D8F"/>
    <w:rsid w:val="00EA014A"/>
    <w:rsid w:val="00EA04C7"/>
    <w:rsid w:val="00EA05BC"/>
    <w:rsid w:val="00EA25EA"/>
    <w:rsid w:val="00EA3E22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B629D"/>
    <w:rsid w:val="00EB6F42"/>
    <w:rsid w:val="00EC0AC5"/>
    <w:rsid w:val="00EC4B35"/>
    <w:rsid w:val="00EC5377"/>
    <w:rsid w:val="00EC7093"/>
    <w:rsid w:val="00ED1568"/>
    <w:rsid w:val="00ED177B"/>
    <w:rsid w:val="00ED1E7C"/>
    <w:rsid w:val="00ED208F"/>
    <w:rsid w:val="00ED21B0"/>
    <w:rsid w:val="00ED332B"/>
    <w:rsid w:val="00ED4042"/>
    <w:rsid w:val="00ED4798"/>
    <w:rsid w:val="00ED4D41"/>
    <w:rsid w:val="00ED54B0"/>
    <w:rsid w:val="00ED5912"/>
    <w:rsid w:val="00ED7540"/>
    <w:rsid w:val="00ED774C"/>
    <w:rsid w:val="00ED7DAC"/>
    <w:rsid w:val="00EE12CC"/>
    <w:rsid w:val="00EE1B7F"/>
    <w:rsid w:val="00EE2458"/>
    <w:rsid w:val="00EE2CC4"/>
    <w:rsid w:val="00EE2F3F"/>
    <w:rsid w:val="00EE4082"/>
    <w:rsid w:val="00EE54CD"/>
    <w:rsid w:val="00EE5CB0"/>
    <w:rsid w:val="00EE6A69"/>
    <w:rsid w:val="00EE6F1F"/>
    <w:rsid w:val="00EE7478"/>
    <w:rsid w:val="00EF0700"/>
    <w:rsid w:val="00EF0A27"/>
    <w:rsid w:val="00EF1115"/>
    <w:rsid w:val="00EF1235"/>
    <w:rsid w:val="00EF12AB"/>
    <w:rsid w:val="00EF202A"/>
    <w:rsid w:val="00EF2039"/>
    <w:rsid w:val="00EF2628"/>
    <w:rsid w:val="00EF53EA"/>
    <w:rsid w:val="00EF553E"/>
    <w:rsid w:val="00EF60BB"/>
    <w:rsid w:val="00EF6910"/>
    <w:rsid w:val="00EF6CFB"/>
    <w:rsid w:val="00F00062"/>
    <w:rsid w:val="00F001AB"/>
    <w:rsid w:val="00F00C84"/>
    <w:rsid w:val="00F03147"/>
    <w:rsid w:val="00F040CD"/>
    <w:rsid w:val="00F041DD"/>
    <w:rsid w:val="00F04577"/>
    <w:rsid w:val="00F0508A"/>
    <w:rsid w:val="00F056CB"/>
    <w:rsid w:val="00F0602C"/>
    <w:rsid w:val="00F07688"/>
    <w:rsid w:val="00F07D96"/>
    <w:rsid w:val="00F10CAA"/>
    <w:rsid w:val="00F11141"/>
    <w:rsid w:val="00F111E8"/>
    <w:rsid w:val="00F1135F"/>
    <w:rsid w:val="00F122DC"/>
    <w:rsid w:val="00F13D9E"/>
    <w:rsid w:val="00F13F37"/>
    <w:rsid w:val="00F1449D"/>
    <w:rsid w:val="00F15D0F"/>
    <w:rsid w:val="00F15F9A"/>
    <w:rsid w:val="00F16D68"/>
    <w:rsid w:val="00F179A2"/>
    <w:rsid w:val="00F17CF4"/>
    <w:rsid w:val="00F20593"/>
    <w:rsid w:val="00F20AE3"/>
    <w:rsid w:val="00F20D43"/>
    <w:rsid w:val="00F2146A"/>
    <w:rsid w:val="00F22149"/>
    <w:rsid w:val="00F224DD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379"/>
    <w:rsid w:val="00F404F7"/>
    <w:rsid w:val="00F4077A"/>
    <w:rsid w:val="00F409D7"/>
    <w:rsid w:val="00F4172E"/>
    <w:rsid w:val="00F42E48"/>
    <w:rsid w:val="00F43A6F"/>
    <w:rsid w:val="00F43E8D"/>
    <w:rsid w:val="00F449AF"/>
    <w:rsid w:val="00F45413"/>
    <w:rsid w:val="00F45AC2"/>
    <w:rsid w:val="00F46260"/>
    <w:rsid w:val="00F464D4"/>
    <w:rsid w:val="00F46D0B"/>
    <w:rsid w:val="00F46EAD"/>
    <w:rsid w:val="00F51395"/>
    <w:rsid w:val="00F559C3"/>
    <w:rsid w:val="00F5652C"/>
    <w:rsid w:val="00F56C5B"/>
    <w:rsid w:val="00F61295"/>
    <w:rsid w:val="00F62E67"/>
    <w:rsid w:val="00F63C68"/>
    <w:rsid w:val="00F659D3"/>
    <w:rsid w:val="00F65C36"/>
    <w:rsid w:val="00F667FB"/>
    <w:rsid w:val="00F66BBD"/>
    <w:rsid w:val="00F70412"/>
    <w:rsid w:val="00F7041D"/>
    <w:rsid w:val="00F720A7"/>
    <w:rsid w:val="00F737F2"/>
    <w:rsid w:val="00F74413"/>
    <w:rsid w:val="00F75072"/>
    <w:rsid w:val="00F757B4"/>
    <w:rsid w:val="00F759E2"/>
    <w:rsid w:val="00F7664F"/>
    <w:rsid w:val="00F77171"/>
    <w:rsid w:val="00F7788B"/>
    <w:rsid w:val="00F80555"/>
    <w:rsid w:val="00F81E33"/>
    <w:rsid w:val="00F84078"/>
    <w:rsid w:val="00F861F9"/>
    <w:rsid w:val="00F8760D"/>
    <w:rsid w:val="00F90BAD"/>
    <w:rsid w:val="00F91131"/>
    <w:rsid w:val="00F9161B"/>
    <w:rsid w:val="00F92077"/>
    <w:rsid w:val="00F93D0F"/>
    <w:rsid w:val="00F94111"/>
    <w:rsid w:val="00F94ADB"/>
    <w:rsid w:val="00F95463"/>
    <w:rsid w:val="00F9566B"/>
    <w:rsid w:val="00F962E1"/>
    <w:rsid w:val="00F966AE"/>
    <w:rsid w:val="00F96934"/>
    <w:rsid w:val="00F96EA2"/>
    <w:rsid w:val="00F971AB"/>
    <w:rsid w:val="00F97460"/>
    <w:rsid w:val="00FA0B41"/>
    <w:rsid w:val="00FA15F3"/>
    <w:rsid w:val="00FA2B0D"/>
    <w:rsid w:val="00FA2B62"/>
    <w:rsid w:val="00FA2CE7"/>
    <w:rsid w:val="00FA43D6"/>
    <w:rsid w:val="00FA677A"/>
    <w:rsid w:val="00FA777F"/>
    <w:rsid w:val="00FA7C50"/>
    <w:rsid w:val="00FA7EF8"/>
    <w:rsid w:val="00FB066C"/>
    <w:rsid w:val="00FB0B9F"/>
    <w:rsid w:val="00FB0DD9"/>
    <w:rsid w:val="00FB0E40"/>
    <w:rsid w:val="00FB17CB"/>
    <w:rsid w:val="00FB26AC"/>
    <w:rsid w:val="00FB2F69"/>
    <w:rsid w:val="00FB38F0"/>
    <w:rsid w:val="00FB3B84"/>
    <w:rsid w:val="00FB6530"/>
    <w:rsid w:val="00FB748E"/>
    <w:rsid w:val="00FB7BE9"/>
    <w:rsid w:val="00FB7C1B"/>
    <w:rsid w:val="00FC005E"/>
    <w:rsid w:val="00FC1D97"/>
    <w:rsid w:val="00FC278E"/>
    <w:rsid w:val="00FC3806"/>
    <w:rsid w:val="00FC3C9A"/>
    <w:rsid w:val="00FC3E7A"/>
    <w:rsid w:val="00FC4417"/>
    <w:rsid w:val="00FC4985"/>
    <w:rsid w:val="00FC52AB"/>
    <w:rsid w:val="00FC5BDD"/>
    <w:rsid w:val="00FC607A"/>
    <w:rsid w:val="00FD00D1"/>
    <w:rsid w:val="00FD1BFB"/>
    <w:rsid w:val="00FD222F"/>
    <w:rsid w:val="00FD2857"/>
    <w:rsid w:val="00FD3868"/>
    <w:rsid w:val="00FD4AED"/>
    <w:rsid w:val="00FD502D"/>
    <w:rsid w:val="00FD5281"/>
    <w:rsid w:val="00FD638A"/>
    <w:rsid w:val="00FD6927"/>
    <w:rsid w:val="00FD75FD"/>
    <w:rsid w:val="00FD78E0"/>
    <w:rsid w:val="00FD7FC0"/>
    <w:rsid w:val="00FE0A67"/>
    <w:rsid w:val="00FE1204"/>
    <w:rsid w:val="00FE1E44"/>
    <w:rsid w:val="00FE2981"/>
    <w:rsid w:val="00FE2C21"/>
    <w:rsid w:val="00FE3861"/>
    <w:rsid w:val="00FE396D"/>
    <w:rsid w:val="00FE431D"/>
    <w:rsid w:val="00FE55F3"/>
    <w:rsid w:val="00FE69AA"/>
    <w:rsid w:val="00FE7489"/>
    <w:rsid w:val="00FF0240"/>
    <w:rsid w:val="00FF0C2A"/>
    <w:rsid w:val="00FF1F50"/>
    <w:rsid w:val="00FF2805"/>
    <w:rsid w:val="00FF30EA"/>
    <w:rsid w:val="00FF39F8"/>
    <w:rsid w:val="00FF5547"/>
    <w:rsid w:val="00FF56EB"/>
    <w:rsid w:val="00FF61A7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005B3"/>
  <w15:chartTrackingRefBased/>
  <w15:docId w15:val="{B964CC5F-12E2-4152-9C05-D079001E4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0D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Bezodstpw">
    <w:name w:val="No Spacing"/>
    <w:link w:val="BezodstpwZnak"/>
    <w:uiPriority w:val="1"/>
    <w:qFormat/>
    <w:rsid w:val="0099645F"/>
    <w:rPr>
      <w:rFonts w:eastAsia="Times New Roman" w:cs="Arial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99645F"/>
    <w:rPr>
      <w:rFonts w:eastAsia="Times New Roman" w:cs="Arial"/>
      <w:sz w:val="22"/>
      <w:szCs w:val="22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927A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5927AB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27AB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927AB"/>
    <w:rPr>
      <w:rFonts w:asciiTheme="majorHAnsi" w:eastAsiaTheme="majorEastAsia" w:hAnsiTheme="majorHAnsi" w:cstheme="maj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4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18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86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515DFA-EC00-4089-AC37-886A711F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28</Pages>
  <Words>4855</Words>
  <Characters>29135</Characters>
  <Application>Microsoft Office Word</Application>
  <DocSecurity>0</DocSecurity>
  <Lines>242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19</cp:revision>
  <cp:lastPrinted>2023-07-31T07:59:00Z</cp:lastPrinted>
  <dcterms:created xsi:type="dcterms:W3CDTF">2024-08-22T10:23:00Z</dcterms:created>
  <dcterms:modified xsi:type="dcterms:W3CDTF">2024-12-04T13:37:00Z</dcterms:modified>
</cp:coreProperties>
</file>