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978B" w14:textId="77777777" w:rsidR="00823B20" w:rsidRPr="00A358E7" w:rsidRDefault="00823B20" w:rsidP="00A358E7">
      <w:pPr>
        <w:pStyle w:val="Tytu"/>
        <w:spacing w:line="276" w:lineRule="auto"/>
        <w:rPr>
          <w:b w:val="0"/>
          <w:spacing w:val="0"/>
        </w:rPr>
      </w:pPr>
      <w:r w:rsidRPr="00A358E7">
        <w:rPr>
          <w:spacing w:val="0"/>
        </w:rPr>
        <w:t>Kryteria wyboru projektów</w:t>
      </w:r>
    </w:p>
    <w:p w14:paraId="3B6C5F00" w14:textId="77777777" w:rsidR="00823B20" w:rsidRPr="006778F1" w:rsidRDefault="00823B20" w:rsidP="00A358E7">
      <w:pPr>
        <w:spacing w:before="100" w:beforeAutospacing="1" w:after="0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b/>
          <w:bCs/>
          <w:sz w:val="24"/>
          <w:szCs w:val="24"/>
        </w:rPr>
        <w:t>Priorytet</w:t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b/>
          <w:bCs/>
          <w:sz w:val="24"/>
          <w:szCs w:val="24"/>
        </w:rPr>
        <w:t>5.</w:t>
      </w:r>
      <w:r w:rsidRPr="006778F1">
        <w:rPr>
          <w:rFonts w:ascii="Arial" w:hAnsi="Arial" w:cs="Arial"/>
          <w:sz w:val="24"/>
          <w:szCs w:val="24"/>
        </w:rPr>
        <w:t xml:space="preserve"> Fundusze Europejskie na wzmacnianie potencjałów endogenicznych regionu</w:t>
      </w:r>
    </w:p>
    <w:p w14:paraId="6992CAB8" w14:textId="4A6D9A2C" w:rsidR="00823B20" w:rsidRPr="006778F1" w:rsidRDefault="00823B20" w:rsidP="00A358E7">
      <w:pPr>
        <w:spacing w:before="100" w:beforeAutospacing="1" w:after="160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b/>
          <w:bCs/>
          <w:sz w:val="24"/>
          <w:szCs w:val="24"/>
        </w:rPr>
        <w:t>Cel szczegółowy 5 i.</w:t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="00AF7304" w:rsidRPr="006778F1">
        <w:rPr>
          <w:rFonts w:ascii="Arial" w:hAnsi="Arial" w:cs="Arial"/>
          <w:sz w:val="24"/>
          <w:szCs w:val="24"/>
        </w:rPr>
        <w:t>Wspieranie zintegrowanego i sprzyjającego włączeniu społecznemu rozwoju społecznego, gospodarczego i</w:t>
      </w:r>
      <w:r w:rsidR="00BB43EA">
        <w:rPr>
          <w:rFonts w:ascii="Arial" w:hAnsi="Arial" w:cs="Arial"/>
          <w:sz w:val="24"/>
          <w:szCs w:val="24"/>
        </w:rPr>
        <w:t> </w:t>
      </w:r>
      <w:r w:rsidR="00AF7304" w:rsidRPr="006778F1">
        <w:rPr>
          <w:rFonts w:ascii="Arial" w:hAnsi="Arial" w:cs="Arial"/>
          <w:sz w:val="24"/>
          <w:szCs w:val="24"/>
        </w:rPr>
        <w:t>środowiskowego, kultury, dziedzictwa naturalnego, zrównoważonej turystyki i bezpieczeństwa na obszarach miejskich</w:t>
      </w:r>
    </w:p>
    <w:p w14:paraId="47CBD402" w14:textId="77777777" w:rsidR="00823B20" w:rsidRPr="00A358E7" w:rsidRDefault="00823B20" w:rsidP="00A358E7">
      <w:pPr>
        <w:pStyle w:val="Podtytu"/>
        <w:rPr>
          <w:spacing w:val="0"/>
        </w:rPr>
      </w:pPr>
      <w:r w:rsidRPr="00A358E7">
        <w:rPr>
          <w:b/>
          <w:bCs/>
          <w:spacing w:val="0"/>
        </w:rPr>
        <w:t>Działanie 5.4</w:t>
      </w:r>
      <w:r w:rsidRPr="00A358E7">
        <w:rPr>
          <w:spacing w:val="0"/>
        </w:rPr>
        <w:t xml:space="preserve"> Wsparcie rozwoju turystyki ZiTy regionalne</w:t>
      </w:r>
    </w:p>
    <w:p w14:paraId="10B5E25E" w14:textId="77777777" w:rsidR="00823B20" w:rsidRPr="006778F1" w:rsidRDefault="00823B20" w:rsidP="00A358E7">
      <w:pPr>
        <w:spacing w:after="120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6778F1">
        <w:rPr>
          <w:rFonts w:ascii="Arial" w:hAnsi="Arial" w:cs="Arial"/>
          <w:sz w:val="24"/>
          <w:szCs w:val="24"/>
        </w:rPr>
        <w:t xml:space="preserve"> konkurencyjny</w:t>
      </w:r>
    </w:p>
    <w:p w14:paraId="4AA70876" w14:textId="77777777" w:rsidR="00823B20" w:rsidRPr="006778F1" w:rsidRDefault="00823B20" w:rsidP="00A358E7">
      <w:pPr>
        <w:spacing w:after="100" w:afterAutospacing="1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sz w:val="24"/>
          <w:szCs w:val="24"/>
        </w:rPr>
        <w:t>Nabór realizowany w ramach polityki terytorialnej</w:t>
      </w:r>
    </w:p>
    <w:p w14:paraId="02EB378F" w14:textId="445F95FB" w:rsidR="00823B20" w:rsidRPr="006778F1" w:rsidRDefault="00823B20" w:rsidP="00A358E7">
      <w:pPr>
        <w:spacing w:after="120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sz w:val="24"/>
          <w:szCs w:val="24"/>
        </w:rPr>
        <w:t>Nabór jest skierowany do następujących podmiotów z obszaru ZIT regionalnych (z wyłączeniem ZIT BydOF): Jednostek Samorządu Terytorialnego, administracji rządowej, organizacji pozarządowych, wspólnot, spółdzielni mieszkaniowych i TBS, MŚP, instytucji kultury, niepublicznych instytucji kultury, kościołów i związków wyznaniowych, jednostek organizacyjnych działających w imieniu jednostek samorządu terytorialnego, podmiotów świadczących usługi publiczne w ramach realizacji obowiązków własnych jednostek samorządu terytorialnego, podmiotów ekonomii społecznej, pozarządowych organizacji turystycznych, Lasów Państwowych, parków narodowych i krajobrazowych, rządowych organizacji turystycznych.</w:t>
      </w:r>
    </w:p>
    <w:p w14:paraId="4EA63837" w14:textId="77777777" w:rsidR="00823B20" w:rsidRPr="006778F1" w:rsidRDefault="00823B20" w:rsidP="00A358E7">
      <w:pPr>
        <w:spacing w:after="0"/>
        <w:rPr>
          <w:rFonts w:ascii="Arial" w:hAnsi="Arial" w:cs="Arial"/>
          <w:sz w:val="24"/>
          <w:szCs w:val="24"/>
        </w:rPr>
      </w:pPr>
      <w:r w:rsidRPr="006778F1">
        <w:rPr>
          <w:rFonts w:ascii="Arial" w:hAnsi="Arial" w:cs="Arial"/>
          <w:sz w:val="24"/>
          <w:szCs w:val="24"/>
        </w:rPr>
        <w:t>Zakres wsparcia to budowa i rozbudowa infrastruktury turystycznej wraz z zakupem wyposażenia i sprzętu, w tym budowa, przebudowa i rozbudowa infrastruktury poprawiającej dostępność obiektów i atrakcji turystycznych oraz zagospodarowanie ich bezpośredniego otoczenia, adaptacja obiektów do pełnienia funkcji turystycznych, tworzenie, rozwój, udostępnianie oraz promocja parków kulturowych i szlaków kulturowych, tworzenie lub rozszerzanie istniejących tras i szlaków turystycznych różnych rodzajów, budowanie marek lokalnych i promowanie produktów lokalnych oraz budowa i rozbudowa ścieżek rowerowych, w tym wsparcie infrastruktury towarzyszącej.</w:t>
      </w:r>
    </w:p>
    <w:p w14:paraId="6A05A809" w14:textId="37C0E41C" w:rsidR="005172B5" w:rsidRPr="00F1190C" w:rsidRDefault="003B0164" w:rsidP="00A358E7">
      <w:pPr>
        <w:pStyle w:val="Nagwek1"/>
      </w:pPr>
      <w:r w:rsidRPr="006778F1">
        <w:br w:type="page"/>
      </w:r>
      <w:r w:rsidR="00EB5D94" w:rsidRPr="006778F1">
        <w:lastRenderedPageBreak/>
        <w:t xml:space="preserve">A. </w:t>
      </w:r>
      <w:r w:rsidR="007257F1" w:rsidRPr="006778F1"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207"/>
        <w:gridCol w:w="4252"/>
      </w:tblGrid>
      <w:tr w:rsidR="007A0FB3" w:rsidRPr="006778F1" w14:paraId="5CFAE7FB" w14:textId="77777777" w:rsidTr="00A358E7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3531B1D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6778F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5480EF1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207" w:type="dxa"/>
            <w:shd w:val="clear" w:color="auto" w:fill="D9D9D9"/>
            <w:vAlign w:val="center"/>
          </w:tcPr>
          <w:p w14:paraId="53B8C9E9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252" w:type="dxa"/>
            <w:shd w:val="clear" w:color="auto" w:fill="D9D9D9"/>
            <w:vAlign w:val="center"/>
          </w:tcPr>
          <w:p w14:paraId="3CC7DED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A0FB3" w:rsidRPr="006778F1" w14:paraId="276E08E9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207" w:type="dxa"/>
          </w:tcPr>
          <w:p w14:paraId="5A2D40FC" w14:textId="77777777" w:rsidR="007A0FB3" w:rsidRPr="006778F1" w:rsidRDefault="007A0FB3" w:rsidP="00A358E7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4B7A17BE" w:rsidR="007A0FB3" w:rsidRPr="00F1190C" w:rsidRDefault="007A0FB3" w:rsidP="00A358E7">
            <w:pPr>
              <w:pStyle w:val="Akapitzlist"/>
              <w:numPr>
                <w:ilvl w:val="0"/>
                <w:numId w:val="4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1190C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7A0FB3" w:rsidRDefault="007A0FB3" w:rsidP="00A358E7">
            <w:pPr>
              <w:numPr>
                <w:ilvl w:val="0"/>
                <w:numId w:val="4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A39BBE3" w14:textId="353D2BE3" w:rsidR="007A0FB3" w:rsidRPr="00BC72C9" w:rsidRDefault="00BB43EA" w:rsidP="00BC72C9">
            <w:pPr>
              <w:numPr>
                <w:ilvl w:val="0"/>
                <w:numId w:val="4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CE418E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CE418E">
              <w:rPr>
                <w:rFonts w:ascii="Arial" w:hAnsi="Arial" w:cs="Arial"/>
                <w:bCs/>
                <w:sz w:val="24"/>
                <w:szCs w:val="24"/>
              </w:rPr>
              <w:t>Regulaminem wyboru projektów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BC8A475" w14:textId="5CE877D2" w:rsidR="007A0FB3" w:rsidRPr="006778F1" w:rsidRDefault="007A0FB3" w:rsidP="00BC72C9">
            <w:pPr>
              <w:spacing w:before="12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52" w:type="dxa"/>
          </w:tcPr>
          <w:p w14:paraId="41C8F396" w14:textId="14F6928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2A3D3EC" w14:textId="49F4BCD8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EBC960F" w14:textId="06C961CF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7B0B4C92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E27B00A" w14:textId="1E7B073F" w:rsidR="007A0FB3" w:rsidRPr="00F1190C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DD273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="00DD273F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6207" w:type="dxa"/>
          </w:tcPr>
          <w:p w14:paraId="230FD817" w14:textId="6AE2AB1D" w:rsidR="008F2C1E" w:rsidRPr="000D12E7" w:rsidRDefault="008F2C1E" w:rsidP="00A358E7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</w:t>
            </w:r>
            <w:r w:rsidR="00F1190C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>
              <w:rPr>
                <w:rFonts w:ascii="Arial" w:hAnsi="Arial" w:cs="Arial"/>
                <w:bCs/>
                <w:sz w:val="24"/>
                <w:szCs w:val="24"/>
              </w:rPr>
              <w:t>podmiotowe (dotyczące wnioskodawców</w:t>
            </w:r>
            <w:r w:rsidR="00BB43EA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1E1B07D" w14:textId="77777777" w:rsidR="008F2C1E" w:rsidRPr="000D12E7" w:rsidRDefault="008F2C1E" w:rsidP="00A358E7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3A3C85D9" w14:textId="15D0C819" w:rsidR="008F2C1E" w:rsidRPr="00F1190C" w:rsidRDefault="008F2C1E" w:rsidP="00A358E7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3EE7B8E3" w14:textId="3E82E7E4" w:rsidR="008F2C1E" w:rsidRPr="00F1190C" w:rsidRDefault="008F2C1E" w:rsidP="00A358E7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F1190C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ACBB3F" w14:textId="77777777" w:rsidR="008F2C1E" w:rsidRPr="000D12E7" w:rsidRDefault="008F2C1E" w:rsidP="00A358E7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34F3BAD" w14:textId="51524C46" w:rsidR="008D48DC" w:rsidRDefault="008D48DC" w:rsidP="00BC72C9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0D12E7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4DF06881" w14:textId="63489433" w:rsidR="008F2C1E" w:rsidRPr="00F1190C" w:rsidRDefault="008F2C1E" w:rsidP="00A358E7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F1190C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AE60CBC" w14:textId="236C69EA" w:rsidR="008F2C1E" w:rsidRPr="00AF72F8" w:rsidRDefault="008F2C1E" w:rsidP="00A358E7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</w:t>
            </w:r>
            <w:r w:rsidR="00F323D6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dofinansowanie projektu zgodnie z art. 63 ust. 6 rozporządzenia nr 2021/106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0,</w:t>
            </w:r>
          </w:p>
          <w:p w14:paraId="06835A0C" w14:textId="5308AD04" w:rsidR="008F2C1E" w:rsidRPr="00BE2F8F" w:rsidRDefault="008F2C1E" w:rsidP="00A358E7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12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 rozumieniu pkt. 24 Wytycznych dotyczących pomocy państwa na ratowanie i</w:t>
            </w:r>
            <w:r w:rsidR="00F1190C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4C55D7F4" w14:textId="6385B8F2" w:rsidR="007A0FB3" w:rsidRPr="006778F1" w:rsidRDefault="008F2C1E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B43EA">
              <w:rPr>
                <w:rFonts w:ascii="Arial" w:hAnsi="Arial" w:cs="Arial"/>
                <w:sz w:val="24"/>
                <w:szCs w:val="24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52" w:type="dxa"/>
          </w:tcPr>
          <w:p w14:paraId="60061E4C" w14:textId="3FBC6A98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0E6DE7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CE3A97" w14:textId="4B122F24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4B8E739" w14:textId="76B9FA78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7A0FB3" w:rsidRPr="006778F1" w14:paraId="596E2CA8" w14:textId="77777777" w:rsidTr="00F02C9E">
        <w:trPr>
          <w:trHeight w:val="708"/>
        </w:trPr>
        <w:tc>
          <w:tcPr>
            <w:tcW w:w="1110" w:type="dxa"/>
            <w:vAlign w:val="center"/>
          </w:tcPr>
          <w:p w14:paraId="3F288433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7F8ED28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8B40D3" w:rsidRPr="006778F1">
              <w:rPr>
                <w:rFonts w:ascii="Arial" w:hAnsi="Arial" w:cs="Arial"/>
                <w:sz w:val="24"/>
                <w:szCs w:val="24"/>
              </w:rPr>
              <w:t xml:space="preserve"> (dotyczy JST)</w:t>
            </w:r>
          </w:p>
        </w:tc>
        <w:tc>
          <w:tcPr>
            <w:tcW w:w="6207" w:type="dxa"/>
          </w:tcPr>
          <w:p w14:paraId="1E52C04E" w14:textId="13A74FE6" w:rsidR="00A34E06" w:rsidRDefault="00A34E06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zależny), w kryterium sprawdz</w:t>
            </w:r>
            <w:r w:rsidR="00BB43EA">
              <w:rPr>
                <w:rFonts w:ascii="Arial" w:hAnsi="Arial" w:cs="Arial"/>
                <w:sz w:val="24"/>
                <w:szCs w:val="24"/>
              </w:rPr>
              <w:t>a</w:t>
            </w:r>
            <w:r w:rsidRPr="006778F1">
              <w:rPr>
                <w:rFonts w:ascii="Arial" w:hAnsi="Arial" w:cs="Arial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11CCB3E1" w14:textId="5601304C" w:rsidR="00BB43EA" w:rsidRPr="006778F1" w:rsidRDefault="00BB43EA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 klauzuli </w:t>
            </w:r>
            <w:r w:rsidRPr="00653D8A">
              <w:rPr>
                <w:rFonts w:ascii="Arial" w:hAnsi="Arial" w:cs="Arial"/>
                <w:kern w:val="2"/>
                <w:sz w:val="24"/>
                <w:szCs w:val="24"/>
              </w:rPr>
              <w:t>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0E883B2A" w14:textId="5F963256" w:rsidR="00BB43EA" w:rsidRPr="006778F1" w:rsidRDefault="00BB43EA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</w:t>
            </w:r>
            <w:r w:rsidRPr="00653D8A">
              <w:rPr>
                <w:rFonts w:ascii="Arial" w:hAnsi="Arial" w:cs="Arial"/>
                <w:kern w:val="2"/>
                <w:sz w:val="24"/>
                <w:szCs w:val="24"/>
              </w:rPr>
              <w:t>, gdy JST przyjęła dyskryminujące akty prawa miejscowego, sprzeczne z zasadami, o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653D8A">
              <w:rPr>
                <w:rFonts w:ascii="Arial" w:hAnsi="Arial" w:cs="Arial"/>
                <w:kern w:val="2"/>
                <w:sz w:val="24"/>
                <w:szCs w:val="24"/>
              </w:rPr>
              <w:t xml:space="preserve">których mowa w art. 9 ust. 3 rozporządzenia nr 2021/1060, </w:t>
            </w:r>
            <w:r w:rsidRPr="00653D8A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a</w:t>
            </w:r>
            <w:r w:rsidR="00F1190C"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653D8A">
              <w:rPr>
                <w:rFonts w:ascii="Arial" w:hAnsi="Arial" w:cs="Arial"/>
                <w:kern w:val="2"/>
                <w:sz w:val="24"/>
                <w:szCs w:val="24"/>
              </w:rPr>
              <w:t>następnie podjęła skuteczne działania naprawcze kryterium uznaje się za spełnione. Podjęte działania naprawcze powinny być opisane we wniosku o</w:t>
            </w:r>
            <w:r w:rsidR="00F1190C"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653D8A">
              <w:rPr>
                <w:rFonts w:ascii="Arial" w:hAnsi="Arial" w:cs="Arial"/>
                <w:kern w:val="2"/>
                <w:sz w:val="24"/>
                <w:szCs w:val="24"/>
              </w:rPr>
              <w:t>dofinansowanie.</w:t>
            </w:r>
          </w:p>
          <w:p w14:paraId="4B94D5A5" w14:textId="54B9D191" w:rsidR="007A0FB3" w:rsidRPr="005F7C43" w:rsidRDefault="00005F8C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9C359A">
              <w:rPr>
                <w:rFonts w:ascii="Arial" w:hAnsi="Arial" w:cs="Arial"/>
                <w:sz w:val="24"/>
                <w:szCs w:val="24"/>
              </w:rPr>
              <w:t xml:space="preserve">Kryterium weryfikowane jest </w:t>
            </w:r>
            <w:r w:rsidR="00BB43EA">
              <w:rPr>
                <w:rFonts w:ascii="Arial" w:hAnsi="Arial" w:cs="Arial"/>
                <w:sz w:val="24"/>
                <w:szCs w:val="24"/>
              </w:rPr>
              <w:t xml:space="preserve">m.in. </w:t>
            </w:r>
            <w:r w:rsidRPr="009C359A">
              <w:rPr>
                <w:rFonts w:ascii="Arial" w:hAnsi="Arial" w:cs="Arial"/>
                <w:sz w:val="24"/>
                <w:szCs w:val="24"/>
              </w:rPr>
              <w:t>w oparciu o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Pr="009C359A">
              <w:rPr>
                <w:rFonts w:ascii="Arial" w:hAnsi="Arial" w:cs="Arial"/>
                <w:sz w:val="24"/>
                <w:szCs w:val="24"/>
              </w:rPr>
              <w:t xml:space="preserve">oświadczenie </w:t>
            </w:r>
            <w:r w:rsidR="00BB43EA" w:rsidRPr="00653D8A">
              <w:rPr>
                <w:rFonts w:ascii="Arial" w:hAnsi="Arial" w:cs="Arial"/>
                <w:sz w:val="24"/>
                <w:szCs w:val="24"/>
              </w:rPr>
              <w:t>wnioskodawcy</w:t>
            </w:r>
            <w:r w:rsidR="00BB43E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BB43E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9C359A">
              <w:rPr>
                <w:rFonts w:ascii="Arial" w:hAnsi="Arial" w:cs="Arial"/>
                <w:sz w:val="24"/>
                <w:szCs w:val="24"/>
              </w:rPr>
              <w:t>zawarte we wniosku o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Pr="009C359A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BB43E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927FD" w:rsidRPr="00653D8A">
              <w:rPr>
                <w:rFonts w:ascii="Arial" w:hAnsi="Arial" w:cs="Arial"/>
                <w:sz w:val="24"/>
                <w:szCs w:val="24"/>
              </w:rPr>
              <w:t>o braku obowiązywania na terenie jednostki samorządu terytorialnego dyskryminujących aktów prawa miejscowego oraz w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="002927FD" w:rsidRPr="00653D8A">
              <w:rPr>
                <w:rFonts w:ascii="Arial" w:hAnsi="Arial" w:cs="Arial"/>
                <w:sz w:val="24"/>
                <w:szCs w:val="24"/>
              </w:rPr>
              <w:t>oparciu o</w:t>
            </w:r>
            <w:r w:rsidR="00F119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27FD">
              <w:rPr>
                <w:rFonts w:ascii="Arial" w:hAnsi="Arial" w:cs="Arial"/>
                <w:bCs/>
                <w:sz w:val="24"/>
                <w:szCs w:val="24"/>
              </w:rPr>
              <w:t xml:space="preserve">informacje znajdujące się na stronie internetowej </w:t>
            </w:r>
            <w:r w:rsidR="002927FD" w:rsidRPr="00AB012E">
              <w:rPr>
                <w:rFonts w:ascii="Arial" w:hAnsi="Arial" w:cs="Arial"/>
                <w:bCs/>
                <w:sz w:val="24"/>
                <w:szCs w:val="24"/>
              </w:rPr>
              <w:t xml:space="preserve">Rzecznika Praw Obywatelskich (RPO) </w:t>
            </w:r>
            <w:r w:rsidR="002927FD">
              <w:rPr>
                <w:rFonts w:ascii="Arial" w:hAnsi="Arial" w:cs="Arial"/>
                <w:bCs/>
                <w:sz w:val="24"/>
                <w:szCs w:val="24"/>
              </w:rPr>
              <w:t xml:space="preserve">dotyczące </w:t>
            </w:r>
            <w:r w:rsidR="002927FD" w:rsidRPr="00AB012E">
              <w:rPr>
                <w:rFonts w:ascii="Arial" w:hAnsi="Arial" w:cs="Arial"/>
                <w:bCs/>
                <w:sz w:val="24"/>
                <w:szCs w:val="24"/>
              </w:rPr>
              <w:t>JST, które ustanowiły obowiązujące i uznane przez RPO za dyskryminujące akty prawa miejscowego (aktualn</w:t>
            </w:r>
            <w:r w:rsidR="002927FD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="002927FD" w:rsidRPr="00AB012E">
              <w:rPr>
                <w:rFonts w:ascii="Arial" w:hAnsi="Arial" w:cs="Arial"/>
                <w:bCs/>
                <w:sz w:val="24"/>
                <w:szCs w:val="24"/>
              </w:rPr>
              <w:t xml:space="preserve"> na dzień zakończenia naboru)</w:t>
            </w:r>
            <w:r w:rsidR="002927FD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9C359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537A27A7" w14:textId="77777777" w:rsidR="00A34E06" w:rsidRPr="006778F1" w:rsidRDefault="00A34E06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DEEC669" w14:textId="2843E6B9" w:rsidR="00A34E06" w:rsidRPr="006778F1" w:rsidRDefault="00A34E06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56B9AB" w14:textId="6AA82604" w:rsidR="00A34E06" w:rsidRPr="006778F1" w:rsidRDefault="00A34E06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FC284A" w14:textId="14B0D98A" w:rsidR="00A34E06" w:rsidRPr="006778F1" w:rsidRDefault="00A34E06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09C19A8" w14:textId="57CAB73E" w:rsidR="007A0FB3" w:rsidRPr="006778F1" w:rsidRDefault="00A34E06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06465209" w14:textId="77777777" w:rsidTr="00F02C9E">
        <w:trPr>
          <w:trHeight w:val="1134"/>
        </w:trPr>
        <w:tc>
          <w:tcPr>
            <w:tcW w:w="1110" w:type="dxa"/>
            <w:vAlign w:val="center"/>
          </w:tcPr>
          <w:p w14:paraId="5FFB9CD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049F31CB" w14:textId="6DB5B91C" w:rsidR="007A0FB3" w:rsidRPr="00F1190C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207" w:type="dxa"/>
          </w:tcPr>
          <w:p w14:paraId="53128261" w14:textId="1D80E59F" w:rsidR="00817707" w:rsidRPr="006778F1" w:rsidRDefault="007A0FB3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4101652C" w14:textId="196B3A0A" w:rsidR="007A0FB3" w:rsidRPr="006778F1" w:rsidRDefault="007A0FB3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252" w:type="dxa"/>
          </w:tcPr>
          <w:p w14:paraId="4B99056E" w14:textId="6E81178B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299C43A" w14:textId="1A8B680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31AA6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1567157" w14:textId="16E4A3DC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3F2DECCF" w14:textId="77777777" w:rsidTr="00F02C9E">
        <w:trPr>
          <w:trHeight w:val="1417"/>
        </w:trPr>
        <w:tc>
          <w:tcPr>
            <w:tcW w:w="1110" w:type="dxa"/>
            <w:vAlign w:val="center"/>
          </w:tcPr>
          <w:p w14:paraId="645CB15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506760F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207" w:type="dxa"/>
          </w:tcPr>
          <w:p w14:paraId="1B56CAB6" w14:textId="1FBB751C" w:rsidR="002927FD" w:rsidRDefault="007A0FB3" w:rsidP="00A358E7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6175A" w:rsidRPr="006778F1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32DAEDF2" w14:textId="77777777" w:rsidR="002927FD" w:rsidRPr="005A20D9" w:rsidRDefault="002927FD" w:rsidP="00A358E7">
            <w:pPr>
              <w:pStyle w:val="Tekstprzypisudolnego"/>
              <w:spacing w:after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 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wniosku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dofinansowanie,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należy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przedłożyć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13E72F7D" w14:textId="77777777" w:rsidR="002927FD" w:rsidRPr="00AC6059" w:rsidRDefault="002927FD" w:rsidP="00BC72C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</w:rPr>
              <w:lastRenderedPageBreak/>
              <w:t>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, w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 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, jednakże nie później niż 12 m-cy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 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DBEF00" w14:textId="75888909" w:rsidR="007A0FB3" w:rsidRPr="002927FD" w:rsidRDefault="002927FD" w:rsidP="00BC72C9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F2D8B6" w14:textId="2F155597" w:rsidR="007A0FB3" w:rsidRPr="00F1190C" w:rsidRDefault="007A0FB3" w:rsidP="00A358E7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119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252" w:type="dxa"/>
          </w:tcPr>
          <w:p w14:paraId="0FB78278" w14:textId="725E2688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FC39945" w14:textId="16889FE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A85483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18B233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B2CFFCA" w14:textId="11FE249E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27FD" w:rsidRPr="006778F1" w14:paraId="4E77AF6E" w14:textId="77777777" w:rsidTr="00F02C9E">
        <w:trPr>
          <w:trHeight w:val="1417"/>
        </w:trPr>
        <w:tc>
          <w:tcPr>
            <w:tcW w:w="1110" w:type="dxa"/>
            <w:vAlign w:val="center"/>
          </w:tcPr>
          <w:p w14:paraId="6F640EEE" w14:textId="328F59E8" w:rsidR="002927FD" w:rsidRPr="006778F1" w:rsidRDefault="002927FD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6C9DBD37" w14:textId="4078EF00" w:rsidR="002927FD" w:rsidRPr="006778F1" w:rsidRDefault="002927FD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13E55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207" w:type="dxa"/>
          </w:tcPr>
          <w:p w14:paraId="7A75A50B" w14:textId="77777777" w:rsidR="002927FD" w:rsidRPr="00813E55" w:rsidRDefault="002927FD" w:rsidP="00A358E7">
            <w:pPr>
              <w:spacing w:before="6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amy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 xml:space="preserve">, czy zakładany maksymalny okres realizacji projektu nie przekracza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 xml:space="preserve"> miesięcy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od terminu zakończenia naboru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E49933B" w14:textId="28E12756" w:rsidR="002927FD" w:rsidRPr="00813E55" w:rsidRDefault="002927FD" w:rsidP="00A358E7">
            <w:pPr>
              <w:spacing w:before="6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 xml:space="preserve">W uzasadnionych przypadkach Instytucja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Zarządzająca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 xml:space="preserve"> może na wniosek beneficjenta złożony w trakcie</w:t>
            </w:r>
            <w:r w:rsidR="00BC72C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realizacji projektu wyrazić zgodę na wydłużenie okresu realizacji projektu.</w:t>
            </w:r>
          </w:p>
          <w:p w14:paraId="7A70D173" w14:textId="37A1F834" w:rsidR="002927FD" w:rsidRPr="006778F1" w:rsidRDefault="002927FD" w:rsidP="00A358E7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813E55">
              <w:rPr>
                <w:rFonts w:ascii="Arial" w:hAnsi="Arial" w:cs="Arial"/>
                <w:color w:val="000000"/>
                <w:sz w:val="24"/>
                <w:szCs w:val="24"/>
              </w:rPr>
              <w:t>dofinansowanie projektu.</w:t>
            </w:r>
          </w:p>
        </w:tc>
        <w:tc>
          <w:tcPr>
            <w:tcW w:w="4252" w:type="dxa"/>
          </w:tcPr>
          <w:p w14:paraId="5BBBBE74" w14:textId="77777777" w:rsidR="002927FD" w:rsidRPr="00BC4799" w:rsidRDefault="002927FD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C479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C8640A1" w14:textId="77777777" w:rsidR="002927FD" w:rsidRPr="00BC4799" w:rsidRDefault="002927FD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6A4E2F" w14:textId="77777777" w:rsidR="002927FD" w:rsidRPr="00BC4799" w:rsidRDefault="002927FD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5202D53" w14:textId="6A4637EA" w:rsidR="002927FD" w:rsidRPr="006778F1" w:rsidRDefault="002927FD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71AA35D3" w14:textId="740B5AC9" w:rsidR="002C2CE8" w:rsidRPr="006778F1" w:rsidRDefault="00B10B0D" w:rsidP="00BC72C9">
      <w:pPr>
        <w:pStyle w:val="Nagwek1"/>
        <w:spacing w:before="360"/>
      </w:pPr>
      <w:r w:rsidRPr="006778F1">
        <w:lastRenderedPageBreak/>
        <w:t xml:space="preserve">B. </w:t>
      </w:r>
      <w:r w:rsidR="007257F1" w:rsidRPr="006778F1">
        <w:t>KRYTERIA MERYTORYCZNE – OGÓLNE</w:t>
      </w:r>
    </w:p>
    <w:tbl>
      <w:tblPr>
        <w:tblW w:w="14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855"/>
        <w:gridCol w:w="6338"/>
        <w:gridCol w:w="4103"/>
      </w:tblGrid>
      <w:tr w:rsidR="007A0FB3" w:rsidRPr="006778F1" w14:paraId="4FE29F91" w14:textId="77777777" w:rsidTr="00A358E7">
        <w:trPr>
          <w:trHeight w:val="283"/>
          <w:tblHeader/>
        </w:trPr>
        <w:tc>
          <w:tcPr>
            <w:tcW w:w="978" w:type="dxa"/>
            <w:shd w:val="clear" w:color="auto" w:fill="E7E6E6"/>
            <w:vAlign w:val="center"/>
          </w:tcPr>
          <w:p w14:paraId="4FF710F2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5" w:type="dxa"/>
            <w:shd w:val="clear" w:color="auto" w:fill="E7E6E6"/>
            <w:vAlign w:val="center"/>
          </w:tcPr>
          <w:p w14:paraId="68DA1A52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38" w:type="dxa"/>
            <w:shd w:val="clear" w:color="auto" w:fill="E7E6E6"/>
            <w:vAlign w:val="center"/>
          </w:tcPr>
          <w:p w14:paraId="667523C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103" w:type="dxa"/>
            <w:shd w:val="clear" w:color="auto" w:fill="E7E6E6"/>
            <w:vAlign w:val="center"/>
          </w:tcPr>
          <w:p w14:paraId="76407EA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7A0FB3" w:rsidRPr="006778F1" w14:paraId="018ABD7B" w14:textId="77777777" w:rsidTr="00E519E4">
        <w:trPr>
          <w:trHeight w:val="283"/>
        </w:trPr>
        <w:tc>
          <w:tcPr>
            <w:tcW w:w="978" w:type="dxa"/>
            <w:vAlign w:val="center"/>
          </w:tcPr>
          <w:p w14:paraId="33BC7B23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5" w:type="dxa"/>
            <w:vAlign w:val="center"/>
          </w:tcPr>
          <w:p w14:paraId="62EBF3C5" w14:textId="4E28C643" w:rsidR="007A0FB3" w:rsidRPr="007F432E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338" w:type="dxa"/>
            <w:shd w:val="clear" w:color="auto" w:fill="auto"/>
          </w:tcPr>
          <w:p w14:paraId="09997EE8" w14:textId="5DCF8F19" w:rsidR="007A0FB3" w:rsidRDefault="007A0FB3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dofinansowanie, tj. czy należą do jednej z poniższych grup:</w:t>
            </w:r>
          </w:p>
          <w:p w14:paraId="1B3FAFB8" w14:textId="406F950F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2" w:name="_Hlk131574005"/>
            <w:r w:rsidRPr="00F1190C">
              <w:rPr>
                <w:rFonts w:ascii="Arial" w:hAnsi="Arial" w:cs="Arial"/>
                <w:sz w:val="24"/>
                <w:szCs w:val="24"/>
              </w:rPr>
              <w:t xml:space="preserve">Jednostki Samorządu Terytorialnego, </w:t>
            </w:r>
          </w:p>
          <w:p w14:paraId="61BF17E4" w14:textId="681E67F5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Administracja rządowa,</w:t>
            </w:r>
          </w:p>
          <w:p w14:paraId="09313125" w14:textId="7AC58DD2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Organizacje pozarządowe,</w:t>
            </w:r>
          </w:p>
          <w:p w14:paraId="61A082D0" w14:textId="6AD3202C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Wspólnoty, spółdzielnie mieszkaniowe i TBS,</w:t>
            </w:r>
          </w:p>
          <w:p w14:paraId="3D1AE094" w14:textId="54191760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MŚP,</w:t>
            </w:r>
          </w:p>
          <w:p w14:paraId="205B95D3" w14:textId="5E9D262A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Instytucje kultury,</w:t>
            </w:r>
          </w:p>
          <w:p w14:paraId="67FF30B4" w14:textId="29C22D15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Niepubliczne instytucje kultury,</w:t>
            </w:r>
          </w:p>
          <w:p w14:paraId="52BC5596" w14:textId="227CB423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Kościoły i związki wyznaniowe,</w:t>
            </w:r>
          </w:p>
          <w:p w14:paraId="16BC0DFF" w14:textId="6807B513" w:rsidR="007A0FB3" w:rsidRPr="00F1190C" w:rsidRDefault="00F1190C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="007A0FB3" w:rsidRPr="00F1190C">
              <w:rPr>
                <w:rFonts w:ascii="Arial" w:hAnsi="Arial" w:cs="Arial"/>
                <w:sz w:val="24"/>
                <w:szCs w:val="24"/>
              </w:rPr>
              <w:t xml:space="preserve">ednostki organizacyjne działające w imieniu jednostek samorządu terytorialnego, </w:t>
            </w:r>
          </w:p>
          <w:p w14:paraId="5F6A4E71" w14:textId="2D39B2D3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lastRenderedPageBreak/>
              <w:t>Podmioty świadczące usługi publiczne w ramach realizacji obowiązków własnych jednostek samorządu terytorialnego,</w:t>
            </w:r>
          </w:p>
          <w:p w14:paraId="14BFD584" w14:textId="54E92533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Podmioty ekonomii społecznej,</w:t>
            </w:r>
          </w:p>
          <w:p w14:paraId="63CA3767" w14:textId="0727DD72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Pozarządowe organizacje turystyczne,</w:t>
            </w:r>
          </w:p>
          <w:p w14:paraId="3AAEB1B8" w14:textId="2A711485" w:rsidR="007A0FB3" w:rsidRPr="00F1190C" w:rsidRDefault="007A0FB3" w:rsidP="00A358E7">
            <w:pPr>
              <w:pStyle w:val="Akapitzlist"/>
              <w:numPr>
                <w:ilvl w:val="0"/>
                <w:numId w:val="6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190C">
              <w:rPr>
                <w:rFonts w:ascii="Arial" w:hAnsi="Arial" w:cs="Arial"/>
                <w:sz w:val="24"/>
                <w:szCs w:val="24"/>
              </w:rPr>
              <w:t>Lasy Państwowe, parki narodowe i krajobrazowe,</w:t>
            </w:r>
          </w:p>
          <w:p w14:paraId="6D98A12B" w14:textId="15420A5F" w:rsidR="007A0FB3" w:rsidRPr="007F432E" w:rsidRDefault="007A0FB3" w:rsidP="00A358E7">
            <w:pPr>
              <w:pStyle w:val="Akapitzlist"/>
              <w:numPr>
                <w:ilvl w:val="0"/>
                <w:numId w:val="61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7F432E">
              <w:rPr>
                <w:rFonts w:ascii="Arial" w:hAnsi="Arial" w:cs="Arial"/>
                <w:sz w:val="24"/>
                <w:szCs w:val="24"/>
              </w:rPr>
              <w:t>Rządowe organizacje turystyczne.</w:t>
            </w:r>
            <w:bookmarkEnd w:id="2"/>
          </w:p>
          <w:p w14:paraId="22D9AD3F" w14:textId="0DDD6499" w:rsidR="00817707" w:rsidRPr="006778F1" w:rsidDel="007968FF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 (porozumienie/umowa o partnerstwie).</w:t>
            </w:r>
          </w:p>
        </w:tc>
        <w:tc>
          <w:tcPr>
            <w:tcW w:w="4103" w:type="dxa"/>
          </w:tcPr>
          <w:p w14:paraId="019CD52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BD45B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4530D9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63014E6" w14:textId="7EB199C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9E4" w:rsidRPr="006778F1" w14:paraId="30B41EA9" w14:textId="77777777" w:rsidTr="00E519E4">
        <w:trPr>
          <w:trHeight w:val="283"/>
        </w:trPr>
        <w:tc>
          <w:tcPr>
            <w:tcW w:w="978" w:type="dxa"/>
            <w:vAlign w:val="center"/>
          </w:tcPr>
          <w:p w14:paraId="648A56A1" w14:textId="59487C80" w:rsidR="00E519E4" w:rsidRPr="006778F1" w:rsidRDefault="00E519E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5" w:type="dxa"/>
            <w:vAlign w:val="center"/>
          </w:tcPr>
          <w:p w14:paraId="2A2A595F" w14:textId="4CDD2B0B" w:rsidR="00E519E4" w:rsidRDefault="00E519E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6338" w:type="dxa"/>
            <w:shd w:val="clear" w:color="auto" w:fill="auto"/>
          </w:tcPr>
          <w:p w14:paraId="5BC91817" w14:textId="672FF90F" w:rsidR="00E519E4" w:rsidRPr="00A44C24" w:rsidRDefault="00E519E4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44C24">
              <w:rPr>
                <w:rFonts w:ascii="Arial" w:hAnsi="Arial" w:cs="Arial"/>
                <w:sz w:val="24"/>
                <w:szCs w:val="24"/>
              </w:rPr>
              <w:t>europejskich w perspektywie finansowej 2021-2027 (Dz.U. 2022 poz. 1079).</w:t>
            </w:r>
          </w:p>
          <w:p w14:paraId="35B36728" w14:textId="4CAE150E" w:rsidR="00E519E4" w:rsidRPr="006778F1" w:rsidRDefault="00E519E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06613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0661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4D6A86BD" w14:textId="77777777" w:rsidR="00E519E4" w:rsidRPr="00A44C24" w:rsidRDefault="00E519E4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ABFD389" w14:textId="77777777" w:rsidR="00E519E4" w:rsidRPr="00A44C24" w:rsidRDefault="00E519E4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22DE32" w14:textId="77777777" w:rsidR="00E519E4" w:rsidRPr="00A44C24" w:rsidRDefault="00E519E4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0B3238A" w14:textId="77777777" w:rsidR="00E519E4" w:rsidRPr="00A44C24" w:rsidRDefault="00E519E4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E89349C" w14:textId="53675D3E" w:rsidR="00E519E4" w:rsidRPr="006778F1" w:rsidRDefault="00E519E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44C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7E87ECDF" w14:textId="77777777" w:rsidTr="00E519E4">
        <w:trPr>
          <w:trHeight w:val="283"/>
        </w:trPr>
        <w:tc>
          <w:tcPr>
            <w:tcW w:w="978" w:type="dxa"/>
            <w:vAlign w:val="center"/>
          </w:tcPr>
          <w:p w14:paraId="6207D52F" w14:textId="7E65767A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5" w:type="dxa"/>
            <w:vAlign w:val="center"/>
          </w:tcPr>
          <w:p w14:paraId="265226FA" w14:textId="0DE18111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5997CC1D" w14:textId="25D20ACB" w:rsidR="007A0FB3" w:rsidRPr="007F432E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338" w:type="dxa"/>
          </w:tcPr>
          <w:p w14:paraId="6035C487" w14:textId="157F2B05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789D621E" w14:textId="469C96FE" w:rsidR="007A0FB3" w:rsidRPr="007F432E" w:rsidRDefault="0087207F" w:rsidP="00A358E7">
            <w:pPr>
              <w:pStyle w:val="Akapitzlist"/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bookmarkStart w:id="3" w:name="_Hlk131574492"/>
            <w:r w:rsidRPr="007F432E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7F432E">
              <w:rPr>
                <w:rFonts w:ascii="Arial" w:hAnsi="Arial" w:cs="Arial"/>
                <w:sz w:val="24"/>
                <w:szCs w:val="24"/>
              </w:rPr>
              <w:t>udowa i rozbudowa infrastruktury turystycznej wraz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7F432E">
              <w:rPr>
                <w:rFonts w:ascii="Arial" w:hAnsi="Arial" w:cs="Arial"/>
                <w:sz w:val="24"/>
                <w:szCs w:val="24"/>
              </w:rPr>
              <w:t>zakupem wyposażenia i sprzętu (np. zagospodarowanie turystyczne otoczenia zbiorników i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7F432E">
              <w:rPr>
                <w:rFonts w:ascii="Arial" w:hAnsi="Arial" w:cs="Arial"/>
                <w:sz w:val="24"/>
                <w:szCs w:val="24"/>
              </w:rPr>
              <w:t>cieków wodnych), w tym budowa, przebudowa i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7F432E">
              <w:rPr>
                <w:rFonts w:ascii="Arial" w:hAnsi="Arial" w:cs="Arial"/>
                <w:sz w:val="24"/>
                <w:szCs w:val="24"/>
              </w:rPr>
              <w:t>rozbudowa infrastruktury poprawiającej dostępność obiektów i atrakcji turystycznych oraz zagospodarowanie ich bezpośredniego otoczenia</w:t>
            </w:r>
            <w:r w:rsidR="00DC5B4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7A0FB3" w:rsidRPr="007F432E">
              <w:rPr>
                <w:rFonts w:ascii="Arial" w:hAnsi="Arial" w:cs="Arial"/>
                <w:sz w:val="24"/>
                <w:szCs w:val="24"/>
              </w:rPr>
              <w:t xml:space="preserve"> (m.in. parkingi, ciągi komunikacyjne, infrastruktura dla osób z niepełnosprawnościami, zielona infrastruktura)</w:t>
            </w:r>
            <w:r w:rsidRPr="007F432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9294768" w14:textId="77777777" w:rsidR="007A0FB3" w:rsidRPr="006778F1" w:rsidRDefault="0087207F" w:rsidP="00A358E7">
            <w:pPr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daptacja obiektów do pełnienia funkcji turystycznych,</w:t>
            </w:r>
          </w:p>
          <w:p w14:paraId="47776B6B" w14:textId="77777777" w:rsidR="007A0FB3" w:rsidRPr="006778F1" w:rsidRDefault="0087207F" w:rsidP="00A358E7">
            <w:pPr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worzenie, rozwój, udostępnianie oraz promocja parków kulturowych i szlaków kulturowych, </w:t>
            </w:r>
          </w:p>
          <w:p w14:paraId="0DEB3220" w14:textId="77777777" w:rsidR="007A0FB3" w:rsidRPr="006778F1" w:rsidRDefault="0087207F" w:rsidP="00A358E7">
            <w:pPr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worzenie lub rozszerzanie istniejących tras i szlaków turystycznych różnych rodzajów (np. piesze, wodne, rowerowe),</w:t>
            </w:r>
          </w:p>
          <w:p w14:paraId="18FAD765" w14:textId="77777777" w:rsidR="007A0FB3" w:rsidRPr="006778F1" w:rsidRDefault="0087207F" w:rsidP="00A358E7">
            <w:pPr>
              <w:numPr>
                <w:ilvl w:val="0"/>
                <w:numId w:val="43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udowanie marek lokalnych i promowanie produktów lokalnych,</w:t>
            </w:r>
          </w:p>
          <w:p w14:paraId="2C8F0404" w14:textId="77777777" w:rsidR="007A0FB3" w:rsidRPr="006778F1" w:rsidRDefault="0087207F" w:rsidP="00A358E7">
            <w:pPr>
              <w:numPr>
                <w:ilvl w:val="0"/>
                <w:numId w:val="43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udowa i rozbudowa ścieżek rowerowych, w tym wsparcie infrastruktury towarzyszącej.</w:t>
            </w:r>
          </w:p>
          <w:bookmarkEnd w:id="3"/>
          <w:p w14:paraId="273DFE41" w14:textId="6181C90A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2D15198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10FFD37" w14:textId="57F9B3B4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E5A395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DD33DB3" w14:textId="60AECC95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274F6877" w14:textId="77777777" w:rsidTr="00E519E4">
        <w:trPr>
          <w:trHeight w:val="283"/>
        </w:trPr>
        <w:tc>
          <w:tcPr>
            <w:tcW w:w="978" w:type="dxa"/>
            <w:vAlign w:val="center"/>
          </w:tcPr>
          <w:p w14:paraId="1DBD7F88" w14:textId="545CE246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5" w:type="dxa"/>
            <w:vAlign w:val="center"/>
          </w:tcPr>
          <w:p w14:paraId="504A7C5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338" w:type="dxa"/>
          </w:tcPr>
          <w:p w14:paraId="6B699379" w14:textId="5A39787D" w:rsidR="007A0FB3" w:rsidRPr="007F432E" w:rsidRDefault="007A0FB3" w:rsidP="00A358E7">
            <w:pPr>
              <w:spacing w:before="6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F30A2D" w:rsidRPr="006778F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465FC1">
              <w:rPr>
                <w:rFonts w:ascii="Arial" w:hAnsi="Arial" w:cs="Arial"/>
                <w:color w:val="000000"/>
                <w:sz w:val="24"/>
                <w:szCs w:val="24"/>
              </w:rPr>
              <w:t xml:space="preserve">(SzOP) </w:t>
            </w:r>
            <w:r w:rsidR="00F30A2D" w:rsidRPr="006778F1">
              <w:rPr>
                <w:rFonts w:ascii="Arial" w:hAnsi="Arial" w:cs="Arial"/>
                <w:color w:val="000000"/>
                <w:sz w:val="24"/>
                <w:szCs w:val="24"/>
              </w:rPr>
              <w:t>dla danego działania</w:t>
            </w:r>
            <w:r w:rsidRPr="006778F1">
              <w:rPr>
                <w:rFonts w:ascii="Arial" w:hAnsi="Arial" w:cs="Arial"/>
                <w:color w:val="000000"/>
                <w:sz w:val="24"/>
                <w:szCs w:val="24"/>
              </w:rPr>
              <w:t xml:space="preserve"> w wersji aktualnej na dzień rozpoczęcia </w:t>
            </w:r>
            <w:r w:rsidR="00504C2E" w:rsidRPr="006778F1">
              <w:rPr>
                <w:rFonts w:ascii="Arial" w:hAnsi="Arial" w:cs="Arial"/>
                <w:color w:val="000000"/>
                <w:sz w:val="24"/>
                <w:szCs w:val="24"/>
              </w:rPr>
              <w:t>naboru</w:t>
            </w:r>
            <w:r w:rsidR="00465FC1" w:rsidRPr="00465FC1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11"/>
            </w:r>
            <w:r w:rsidR="00465FC1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="00465FC1" w:rsidRPr="00465FC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29E1EA49" w14:textId="70003060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73CC9AA4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FE9F23F" w14:textId="3DC66A02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E495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2A857B4" w14:textId="2CEB4EC4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1053AAE5" w14:textId="77777777" w:rsidTr="00E519E4">
        <w:trPr>
          <w:trHeight w:val="425"/>
        </w:trPr>
        <w:tc>
          <w:tcPr>
            <w:tcW w:w="978" w:type="dxa"/>
            <w:vAlign w:val="center"/>
          </w:tcPr>
          <w:p w14:paraId="4182A31E" w14:textId="016BF782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5" w:type="dxa"/>
            <w:vAlign w:val="center"/>
          </w:tcPr>
          <w:p w14:paraId="08CE6F91" w14:textId="40A09200" w:rsidR="007A0FB3" w:rsidRPr="007F432E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Zgodność z prawem pomocy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publicznej/pomocy de minimis</w:t>
            </w:r>
          </w:p>
        </w:tc>
        <w:tc>
          <w:tcPr>
            <w:tcW w:w="6338" w:type="dxa"/>
          </w:tcPr>
          <w:p w14:paraId="2A1E0111" w14:textId="2602F7F1" w:rsidR="007A0FB3" w:rsidRPr="006778F1" w:rsidRDefault="007A0FB3" w:rsidP="00A358E7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czy:</w:t>
            </w:r>
          </w:p>
          <w:p w14:paraId="631BB469" w14:textId="2BC6B2C1" w:rsidR="007A0FB3" w:rsidRPr="007F432E" w:rsidRDefault="007A0FB3" w:rsidP="00A358E7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432E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057B9F" w:rsidRPr="007F432E">
              <w:rPr>
                <w:rFonts w:ascii="Arial" w:hAnsi="Arial" w:cs="Arial"/>
                <w:sz w:val="24"/>
                <w:szCs w:val="24"/>
              </w:rPr>
              <w:t>,</w:t>
            </w:r>
            <w:r w:rsidRPr="007F432E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3AFB81F7" w14:textId="5AEE977E" w:rsidR="00DD65B9" w:rsidRPr="006778F1" w:rsidRDefault="00DD65B9" w:rsidP="00A358E7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pomoc jest zgodna z art. 56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 xml:space="preserve"> rozporządzenia KE nr 651/2014 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Pomoc inwestycyjna na infrastrukturę lokalną oraz 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6778F1">
              <w:rPr>
                <w:rFonts w:ascii="Arial" w:hAnsi="Arial" w:cs="Arial"/>
                <w:sz w:val="24"/>
                <w:szCs w:val="24"/>
              </w:rPr>
              <w:t>rozporządzeniem Ministra Funduszy i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Polityki Regionalnej z dnia 11 grudnia 2022 r. w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sprawie udzielania pomocy inwestycyjnej na infrastrukturę lokalną w ramach regionalnych programów na lata 2021–2027 (Dz. U. z 2022 r. poz. 2686), lub</w:t>
            </w:r>
          </w:p>
          <w:p w14:paraId="40ACEC8D" w14:textId="12396125" w:rsidR="00C629F0" w:rsidRPr="006778F1" w:rsidRDefault="00C629F0" w:rsidP="00A358E7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pomoc jest zgodna z art. 53 rozporządzenia KE nr 651/2014 Pomoc na kulturę i zachowanie dziedzictwa kulturowego oraz z rozporządzeniem Ministra Funduszy i Polityki Regionalnej </w:t>
            </w:r>
            <w:r w:rsidR="00A659C8">
              <w:rPr>
                <w:rFonts w:ascii="Arial" w:hAnsi="Arial" w:cs="Arial"/>
                <w:sz w:val="24"/>
                <w:szCs w:val="24"/>
              </w:rPr>
              <w:t xml:space="preserve">z dnia 7 sierpnia 2023 r. </w:t>
            </w:r>
            <w:r w:rsidRPr="006778F1">
              <w:rPr>
                <w:rFonts w:ascii="Arial" w:hAnsi="Arial" w:cs="Arial"/>
                <w:sz w:val="24"/>
                <w:szCs w:val="24"/>
              </w:rPr>
              <w:t>w sprawie udzielania pomocy inwestycyjnej na kulturę i zachowanie dziedzictwa kulturowego w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ramach regionalnych programów na lata 2021–2027</w:t>
            </w:r>
            <w:r w:rsidR="00A659C8">
              <w:rPr>
                <w:rFonts w:ascii="Arial" w:hAnsi="Arial" w:cs="Arial"/>
                <w:sz w:val="24"/>
                <w:szCs w:val="24"/>
              </w:rPr>
              <w:t xml:space="preserve"> (Dz. U. z 2023 r. poz. 1678)</w:t>
            </w:r>
            <w:r w:rsidR="00057B9F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Pr="006778F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1EE8FAB" w14:textId="5EA8F812" w:rsidR="00BC72C9" w:rsidRDefault="008F2C1E" w:rsidP="00BC72C9">
            <w:pPr>
              <w:pStyle w:val="Akapitzlist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C72C9">
              <w:rPr>
                <w:rFonts w:ascii="Arial" w:hAnsi="Arial" w:cs="Arial"/>
                <w:sz w:val="24"/>
                <w:szCs w:val="24"/>
              </w:rPr>
              <w:t xml:space="preserve">pomoc jest zgodna z rozporządzeniem </w:t>
            </w:r>
            <w:r w:rsidR="00465FC1" w:rsidRPr="00BC72C9">
              <w:rPr>
                <w:rFonts w:ascii="Arial" w:hAnsi="Arial" w:cs="Arial"/>
                <w:sz w:val="24"/>
                <w:szCs w:val="24"/>
              </w:rPr>
              <w:t xml:space="preserve">KE </w:t>
            </w:r>
            <w:r w:rsidRPr="00BC72C9">
              <w:rPr>
                <w:rFonts w:ascii="Arial" w:hAnsi="Arial" w:cs="Arial"/>
                <w:sz w:val="24"/>
                <w:szCs w:val="24"/>
              </w:rPr>
              <w:t xml:space="preserve">nr 2023/2831 </w:t>
            </w:r>
            <w:r w:rsidR="00465FC1" w:rsidRPr="00BC72C9">
              <w:rPr>
                <w:rFonts w:ascii="Arial" w:hAnsi="Arial" w:cs="Arial"/>
                <w:sz w:val="24"/>
                <w:szCs w:val="24"/>
              </w:rPr>
              <w:t>oraz</w:t>
            </w:r>
            <w:r w:rsidRPr="00BC72C9">
              <w:rPr>
                <w:rFonts w:ascii="Arial" w:hAnsi="Arial" w:cs="Arial"/>
                <w:sz w:val="24"/>
                <w:szCs w:val="24"/>
              </w:rPr>
              <w:t xml:space="preserve"> rozporządzeniem </w:t>
            </w:r>
            <w:r w:rsidR="00465FC1" w:rsidRPr="00BC72C9">
              <w:rPr>
                <w:rFonts w:ascii="Arial" w:hAnsi="Arial" w:cs="Arial"/>
                <w:sz w:val="24"/>
                <w:szCs w:val="24"/>
              </w:rPr>
              <w:t>Ministra Funduszy i</w:t>
            </w:r>
            <w:r w:rsidR="00BC72C9">
              <w:rPr>
                <w:rFonts w:ascii="Arial" w:hAnsi="Arial" w:cs="Arial"/>
                <w:sz w:val="24"/>
                <w:szCs w:val="24"/>
              </w:rPr>
              <w:t> </w:t>
            </w:r>
            <w:r w:rsidR="00465FC1" w:rsidRPr="00BC72C9">
              <w:rPr>
                <w:rFonts w:ascii="Arial" w:hAnsi="Arial" w:cs="Arial"/>
                <w:sz w:val="24"/>
                <w:szCs w:val="24"/>
              </w:rPr>
              <w:t>Polityki Regionalnej z dnia 17 kwietnia 2024 r. w</w:t>
            </w:r>
            <w:r w:rsidR="00BC72C9">
              <w:rPr>
                <w:rFonts w:ascii="Arial" w:hAnsi="Arial" w:cs="Arial"/>
                <w:sz w:val="24"/>
                <w:szCs w:val="24"/>
              </w:rPr>
              <w:t> </w:t>
            </w:r>
            <w:r w:rsidR="00465FC1" w:rsidRPr="00BC72C9">
              <w:rPr>
                <w:rFonts w:ascii="Arial" w:hAnsi="Arial" w:cs="Arial"/>
                <w:sz w:val="24"/>
                <w:szCs w:val="24"/>
              </w:rPr>
              <w:t>sprawie udzielania pomocy de minimis w ramach regionalnych programów na lata 2021-2027 (Dz.U. z</w:t>
            </w:r>
            <w:r w:rsidR="00BC72C9">
              <w:rPr>
                <w:rFonts w:ascii="Arial" w:hAnsi="Arial" w:cs="Arial"/>
                <w:sz w:val="24"/>
                <w:szCs w:val="24"/>
              </w:rPr>
              <w:t> </w:t>
            </w:r>
            <w:r w:rsidR="00465FC1" w:rsidRPr="00BC72C9">
              <w:rPr>
                <w:rFonts w:ascii="Arial" w:hAnsi="Arial" w:cs="Arial"/>
                <w:sz w:val="24"/>
                <w:szCs w:val="24"/>
              </w:rPr>
              <w:t>2024 r. poz. 598).</w:t>
            </w:r>
            <w:r w:rsidR="00465FC1" w:rsidRPr="00BC72C9" w:rsidDel="00465FC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C033478" w14:textId="3C4DDB9B" w:rsidR="00465FC1" w:rsidRPr="00BC72C9" w:rsidRDefault="00465FC1" w:rsidP="00BC72C9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BC72C9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</w:t>
            </w:r>
            <w:r w:rsidRPr="00BC72C9">
              <w:rPr>
                <w:rFonts w:ascii="Arial" w:hAnsi="Arial" w:cs="Arial"/>
                <w:sz w:val="24"/>
                <w:szCs w:val="24"/>
              </w:rPr>
              <w:lastRenderedPageBreak/>
              <w:t>pomocniczy tj. działalności bezpośrednio powiązanej z eksploatacją infrastruktury, koniecznej do eksploatacji infrastruktury lub nieodłącznie związanej z podstawowym wykorzystaniem o charakterze niegospodarczym</w:t>
            </w:r>
            <w:r w:rsidRPr="00465FC1">
              <w:rPr>
                <w:vertAlign w:val="superscript"/>
              </w:rPr>
              <w:footnoteReference w:id="12"/>
            </w:r>
            <w:r w:rsidRPr="00BC72C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DCEAD" w14:textId="439E8359" w:rsidR="007A0FB3" w:rsidRPr="006778F1" w:rsidRDefault="00465FC1" w:rsidP="00DC533F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465FC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650E2B1A" w14:textId="0846F14E" w:rsidR="007A0FB3" w:rsidRPr="006778F1" w:rsidRDefault="007A0FB3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69F11EB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5EF5FC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3EA535" w14:textId="1341A79A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610416CA" w14:textId="77777777" w:rsidTr="00E519E4">
        <w:trPr>
          <w:trHeight w:val="699"/>
        </w:trPr>
        <w:tc>
          <w:tcPr>
            <w:tcW w:w="978" w:type="dxa"/>
            <w:vAlign w:val="center"/>
          </w:tcPr>
          <w:p w14:paraId="6A2CDA71" w14:textId="3281067E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5" w:type="dxa"/>
            <w:vAlign w:val="center"/>
          </w:tcPr>
          <w:p w14:paraId="6BB9E253" w14:textId="7D0C07E2" w:rsidR="007A0FB3" w:rsidRPr="007F432E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6338" w:type="dxa"/>
          </w:tcPr>
          <w:p w14:paraId="3424495E" w14:textId="1AE2E186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 czy projekt jest zgodny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zasadą zrównoważonego rozwoju, określoną w art. 9 ust. 4 Rozporządzenia 2021/1060.</w:t>
            </w:r>
          </w:p>
          <w:p w14:paraId="26647CB1" w14:textId="77777777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23DE523C" w14:textId="2D748CA7" w:rsidR="003A217B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</w:t>
            </w:r>
            <w:r w:rsidR="00F323D6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zasadą „nie czyń poważnych szkód” (DNSH) zakresów wsparcia zawartych w projekcie programu regionalnego Fundusze Europejskie dla Kujaw i Pomorza na lata 2021-2027”</w:t>
            </w:r>
            <w:r w:rsidR="00F53944"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  <w:r w:rsidR="00F53944" w:rsidRPr="00BC479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i zamieszczonych w niej ustaleń dla poszczególnych obszarów.</w:t>
            </w:r>
          </w:p>
          <w:p w14:paraId="5FB58A8C" w14:textId="48A2ED27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43B6CC50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1F4406" w:rsidRPr="006778F1">
              <w:rPr>
                <w:rFonts w:ascii="Arial" w:hAnsi="Arial" w:cs="Arial"/>
                <w:sz w:val="24"/>
                <w:szCs w:val="24"/>
              </w:rPr>
              <w:t>AK</w:t>
            </w:r>
            <w:r w:rsidRPr="006778F1">
              <w:rPr>
                <w:rFonts w:ascii="Arial" w:hAnsi="Arial" w:cs="Arial"/>
                <w:sz w:val="24"/>
                <w:szCs w:val="24"/>
              </w:rPr>
              <w:t>/</w:t>
            </w:r>
            <w:r w:rsidR="001F4406" w:rsidRPr="006778F1">
              <w:rPr>
                <w:rFonts w:ascii="Arial" w:hAnsi="Arial" w:cs="Arial"/>
                <w:sz w:val="24"/>
                <w:szCs w:val="24"/>
              </w:rPr>
              <w:t>NIE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016493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7777777" w:rsidR="007A0FB3" w:rsidRPr="006778F1" w:rsidRDefault="007A0FB3" w:rsidP="00BC72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65D6EB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C217A0B" w14:textId="0CF28BAD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0FB3" w:rsidRPr="006778F1" w14:paraId="00D82ADC" w14:textId="77777777" w:rsidTr="00E519E4">
        <w:trPr>
          <w:trHeight w:val="992"/>
        </w:trPr>
        <w:tc>
          <w:tcPr>
            <w:tcW w:w="978" w:type="dxa"/>
            <w:vAlign w:val="center"/>
          </w:tcPr>
          <w:p w14:paraId="17562584" w14:textId="4FE535F3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5" w:type="dxa"/>
            <w:vAlign w:val="center"/>
          </w:tcPr>
          <w:p w14:paraId="3D6F2005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338" w:type="dxa"/>
          </w:tcPr>
          <w:p w14:paraId="7E6A6490" w14:textId="16686E0A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infrastrukturę o przewidywanej trwałości wynoszącej co najmniej pięć lat przewidziana w ramach projektu jest odporna na zmiany klimatu. </w:t>
            </w:r>
          </w:p>
          <w:p w14:paraId="52E56223" w14:textId="653BCF96" w:rsidR="007A0FB3" w:rsidRPr="006778F1" w:rsidRDefault="007A0FB3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Weryfikacja przeprowadzana jest na podstawie uzasadnienia odporności przedsięwzięcia na zmiany klimatu przedstawionego we wniosku o dofinansowanie projektu. </w:t>
            </w:r>
          </w:p>
          <w:p w14:paraId="1560D13F" w14:textId="711C8C00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103" w:type="dxa"/>
          </w:tcPr>
          <w:p w14:paraId="6137969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FB1D37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E8A03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352D6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710E3604" w14:textId="58C78959" w:rsidR="007A0FB3" w:rsidRPr="006778F1" w:rsidRDefault="007A0FB3" w:rsidP="00BC72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33B3F435" w14:textId="77777777" w:rsidTr="007F432E">
        <w:trPr>
          <w:trHeight w:val="695"/>
        </w:trPr>
        <w:tc>
          <w:tcPr>
            <w:tcW w:w="978" w:type="dxa"/>
            <w:vAlign w:val="center"/>
          </w:tcPr>
          <w:p w14:paraId="234273D9" w14:textId="4DD85706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5" w:type="dxa"/>
            <w:vAlign w:val="center"/>
          </w:tcPr>
          <w:p w14:paraId="5043CB0F" w14:textId="4B8423AA" w:rsidR="007A0FB3" w:rsidRPr="007F432E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338" w:type="dxa"/>
          </w:tcPr>
          <w:p w14:paraId="2FFC0AF9" w14:textId="77777777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15B5E09A" w14:textId="379B57E6" w:rsidR="007A0FB3" w:rsidRPr="007F432E" w:rsidRDefault="007A0FB3" w:rsidP="00A358E7">
            <w:pPr>
              <w:pStyle w:val="Akapitzlist"/>
              <w:numPr>
                <w:ilvl w:val="0"/>
                <w:numId w:val="4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432E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7F432E">
              <w:rPr>
                <w:rFonts w:ascii="Arial" w:hAnsi="Arial" w:cs="Arial"/>
                <w:sz w:val="24"/>
                <w:szCs w:val="24"/>
              </w:rPr>
              <w:t>ocenach oddziaływania na środowisko (Dz.U.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7F432E">
              <w:rPr>
                <w:rFonts w:ascii="Arial" w:hAnsi="Arial" w:cs="Arial"/>
                <w:sz w:val="24"/>
                <w:szCs w:val="24"/>
              </w:rPr>
              <w:t>202</w:t>
            </w:r>
            <w:r w:rsidR="00F53944">
              <w:rPr>
                <w:rFonts w:ascii="Arial" w:hAnsi="Arial" w:cs="Arial"/>
                <w:sz w:val="24"/>
                <w:szCs w:val="24"/>
              </w:rPr>
              <w:t>3</w:t>
            </w:r>
            <w:r w:rsidRPr="007F432E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F53944">
              <w:rPr>
                <w:rFonts w:ascii="Arial" w:hAnsi="Arial" w:cs="Arial"/>
                <w:sz w:val="24"/>
                <w:szCs w:val="24"/>
              </w:rPr>
              <w:t>1094</w:t>
            </w:r>
            <w:r w:rsidR="00F53944" w:rsidRPr="007F432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432E">
              <w:rPr>
                <w:rFonts w:ascii="Arial" w:hAnsi="Arial" w:cs="Arial"/>
                <w:sz w:val="24"/>
                <w:szCs w:val="24"/>
              </w:rPr>
              <w:t>z późn. zm.) i Dyrektywą Parlamentu Europejskiego i Rady 2011/92/UE z dnia 13 grudnia 2011 r. w sprawie oceny skutków wywieranych przez niektóre przedsięwzięcia publiczne i prywatne na środowisko;</w:t>
            </w:r>
          </w:p>
          <w:p w14:paraId="2B3F49FB" w14:textId="5D87D6AA" w:rsidR="007A0FB3" w:rsidRPr="006778F1" w:rsidRDefault="007A0FB3" w:rsidP="00A358E7">
            <w:pPr>
              <w:numPr>
                <w:ilvl w:val="0"/>
                <w:numId w:val="4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="00E519E4" w:rsidRPr="00FA1017">
              <w:rPr>
                <w:rFonts w:ascii="Arial" w:hAnsi="Arial" w:cs="Arial"/>
                <w:sz w:val="24"/>
                <w:szCs w:val="24"/>
              </w:rPr>
              <w:t>Dz.U. z 2024 r. poz. 54</w:t>
            </w:r>
            <w:r w:rsidR="00E519E4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6778F1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DBA3C75" w14:textId="3F4315DE" w:rsidR="007A0FB3" w:rsidRPr="006778F1" w:rsidRDefault="007A0FB3" w:rsidP="00A358E7">
            <w:pPr>
              <w:numPr>
                <w:ilvl w:val="0"/>
                <w:numId w:val="4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ustawą z dnia 16 kwietnia 2004 r. o ochronie przyrody (</w:t>
            </w:r>
            <w:r w:rsidR="00E519E4" w:rsidRPr="00BC4799">
              <w:rPr>
                <w:rFonts w:ascii="Arial" w:hAnsi="Arial" w:cs="Arial"/>
                <w:sz w:val="24"/>
                <w:szCs w:val="24"/>
              </w:rPr>
              <w:t>Dz.U. z 202</w:t>
            </w:r>
            <w:r w:rsidR="00E519E4">
              <w:rPr>
                <w:rFonts w:ascii="Arial" w:hAnsi="Arial" w:cs="Arial"/>
                <w:sz w:val="24"/>
                <w:szCs w:val="24"/>
              </w:rPr>
              <w:t>3</w:t>
            </w:r>
            <w:r w:rsidR="00E519E4" w:rsidRPr="00BC4799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E519E4">
              <w:rPr>
                <w:rFonts w:ascii="Arial" w:hAnsi="Arial" w:cs="Arial"/>
                <w:sz w:val="24"/>
                <w:szCs w:val="24"/>
              </w:rPr>
              <w:t>1336 z późn. zm.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) i Dyrektywą Rady 92/43/EWG z dnia 21 maja 1992 r. w sprawie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ochrony siedlisk przyrodniczych oraz dzikiej fauny i flory;</w:t>
            </w:r>
          </w:p>
          <w:p w14:paraId="17E40E87" w14:textId="0BAAC4E3" w:rsidR="007A0FB3" w:rsidRPr="006778F1" w:rsidRDefault="007A0FB3" w:rsidP="00A358E7">
            <w:pPr>
              <w:numPr>
                <w:ilvl w:val="0"/>
                <w:numId w:val="4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ustawą z dnia 20 lipca 2017 r. Prawo wodne (</w:t>
            </w:r>
            <w:r w:rsidR="00E519E4" w:rsidRPr="00FA1017">
              <w:rPr>
                <w:rFonts w:ascii="Arial" w:hAnsi="Arial" w:cs="Arial"/>
                <w:sz w:val="24"/>
                <w:szCs w:val="24"/>
              </w:rPr>
              <w:t>Dz. U.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="00E519E4" w:rsidRPr="00FA1017">
              <w:rPr>
                <w:rFonts w:ascii="Arial" w:hAnsi="Arial" w:cs="Arial"/>
                <w:sz w:val="24"/>
                <w:szCs w:val="24"/>
              </w:rPr>
              <w:t>2023 r. r., poz. 1478 z późn. zm.</w:t>
            </w:r>
            <w:r w:rsidRPr="006778F1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07459315" w14:textId="46E9C698" w:rsidR="007A0FB3" w:rsidRPr="007F432E" w:rsidRDefault="007A0FB3" w:rsidP="00A358E7">
            <w:pPr>
              <w:numPr>
                <w:ilvl w:val="0"/>
                <w:numId w:val="4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okresie programowania 2014-2020 oraz ubiegających się o współfinansowanie w okresie 2021-2027 z Funduszy UE, dotkniętych naruszeniem 2016/2046 w zakresie specustaw, dla których prowadzone jest postępowanie w sprawie oceny oddziaływania na środowisko (Ares(2021)1432319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23.02.2021 r.).</w:t>
            </w:r>
          </w:p>
          <w:p w14:paraId="6537F28F" w14:textId="314FE6C6" w:rsidR="007A0FB3" w:rsidRPr="006778F1" w:rsidRDefault="007A0FB3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regulaminem wyboru projektów, w szczególności decyzję o środowiskowych uwarunkowaniach – jeżeli jest ona wymagana. Jeśli tak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to czy została załączona do wniosku oraz czy zakres projektu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 xml:space="preserve"> jest zgodny z decyzją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="00E54C4A" w:rsidRPr="006778F1">
              <w:rPr>
                <w:rFonts w:ascii="Arial" w:hAnsi="Arial" w:cs="Arial"/>
                <w:sz w:val="24"/>
                <w:szCs w:val="24"/>
              </w:rPr>
              <w:t xml:space="preserve">środowiskowych </w:t>
            </w:r>
            <w:r w:rsidR="00CB5758" w:rsidRPr="006778F1">
              <w:rPr>
                <w:rFonts w:ascii="Arial" w:hAnsi="Arial" w:cs="Arial"/>
                <w:sz w:val="24"/>
                <w:szCs w:val="24"/>
              </w:rPr>
              <w:t>uwarunkowaniach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5758" w:rsidRPr="006778F1">
              <w:rPr>
                <w:rFonts w:ascii="Arial" w:hAnsi="Arial" w:cs="Arial"/>
                <w:sz w:val="24"/>
                <w:szCs w:val="24"/>
              </w:rPr>
              <w:t>oraz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718292AF" w14:textId="003AED03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7F432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3CB0E729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C8CBEF9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E5933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78C1C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106A8DF" w14:textId="79ED0354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48A67878" w14:textId="77777777" w:rsidTr="00E519E4">
        <w:trPr>
          <w:trHeight w:val="1559"/>
        </w:trPr>
        <w:tc>
          <w:tcPr>
            <w:tcW w:w="978" w:type="dxa"/>
            <w:vAlign w:val="center"/>
          </w:tcPr>
          <w:p w14:paraId="195C1564" w14:textId="139A2FA5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5" w:type="dxa"/>
            <w:vAlign w:val="center"/>
          </w:tcPr>
          <w:p w14:paraId="70DF9E56" w14:textId="71ABDF92" w:rsidR="007A0FB3" w:rsidRPr="0057730C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338" w:type="dxa"/>
          </w:tcPr>
          <w:p w14:paraId="377B0F57" w14:textId="1D228152" w:rsidR="007A0FB3" w:rsidRPr="006778F1" w:rsidRDefault="007A0FB3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3DE0DF0" w14:textId="4FC7D8FE" w:rsidR="007A0FB3" w:rsidRPr="0057730C" w:rsidRDefault="007A0FB3" w:rsidP="00A358E7">
            <w:pPr>
              <w:pStyle w:val="Akapitzlist"/>
              <w:numPr>
                <w:ilvl w:val="0"/>
                <w:numId w:val="4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730C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1D726CA1" w14:textId="7D4E3508" w:rsidR="007A0FB3" w:rsidRPr="006778F1" w:rsidRDefault="007A0FB3" w:rsidP="00A358E7">
            <w:pPr>
              <w:numPr>
                <w:ilvl w:val="0"/>
                <w:numId w:val="4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wskaźniki zostały właściwie oszacowane w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odniesieniu do zakresu projektu,</w:t>
            </w:r>
          </w:p>
          <w:p w14:paraId="3C8AC09E" w14:textId="3967B5FB" w:rsidR="007A0FB3" w:rsidRPr="006778F1" w:rsidRDefault="007A0FB3" w:rsidP="00A358E7">
            <w:pPr>
              <w:numPr>
                <w:ilvl w:val="0"/>
                <w:numId w:val="46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wybrano wszystkie wskaźniki związane z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realizacją projektu.</w:t>
            </w:r>
          </w:p>
          <w:p w14:paraId="44E871BC" w14:textId="3A38AB1A" w:rsidR="007A0FB3" w:rsidRPr="006778F1" w:rsidRDefault="007A0FB3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144A5D23" w14:textId="059D790F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5F00DCB5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153A1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8610EB" w14:textId="5D3427C6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0262C08" w14:textId="14A5B23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0683B675" w14:textId="77777777" w:rsidTr="00E519E4">
        <w:trPr>
          <w:trHeight w:val="416"/>
        </w:trPr>
        <w:tc>
          <w:tcPr>
            <w:tcW w:w="978" w:type="dxa"/>
            <w:vAlign w:val="center"/>
          </w:tcPr>
          <w:p w14:paraId="3E8E3DC6" w14:textId="5FF2181F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</w:t>
            </w:r>
            <w:r w:rsidR="00E519E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5" w:type="dxa"/>
            <w:vAlign w:val="center"/>
          </w:tcPr>
          <w:p w14:paraId="637805D2" w14:textId="10787F56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6338" w:type="dxa"/>
          </w:tcPr>
          <w:p w14:paraId="6DB91545" w14:textId="65944B7B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CDADF3" w14:textId="093071F5" w:rsidR="007A0FB3" w:rsidRPr="0057730C" w:rsidRDefault="007A0FB3" w:rsidP="00BC72C9">
            <w:pPr>
              <w:pStyle w:val="Akapitzlist"/>
              <w:numPr>
                <w:ilvl w:val="0"/>
                <w:numId w:val="4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57730C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57730C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55BB4A52" w14:textId="77777777" w:rsidR="007A0FB3" w:rsidRPr="006778F1" w:rsidRDefault="007A0FB3" w:rsidP="00BC72C9">
            <w:pPr>
              <w:numPr>
                <w:ilvl w:val="0"/>
                <w:numId w:val="4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445507D" w14:textId="77777777" w:rsidR="007A0FB3" w:rsidRPr="006778F1" w:rsidRDefault="007A0FB3" w:rsidP="00BC72C9">
            <w:pPr>
              <w:numPr>
                <w:ilvl w:val="0"/>
                <w:numId w:val="4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463F29E8" w14:textId="5B6E7CFD" w:rsidR="007A0FB3" w:rsidRPr="0057730C" w:rsidRDefault="007A0FB3" w:rsidP="00BC72C9">
            <w:pPr>
              <w:numPr>
                <w:ilvl w:val="0"/>
                <w:numId w:val="47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wnioskodawca posiada potencjał do prawidłowej obsługi projektu.</w:t>
            </w:r>
          </w:p>
          <w:p w14:paraId="3B7B4B86" w14:textId="4C9C113F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714CE384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603F918" w14:textId="33B2B5D5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1E5CAC77" w14:textId="77777777" w:rsidTr="00E519E4">
        <w:trPr>
          <w:trHeight w:val="416"/>
        </w:trPr>
        <w:tc>
          <w:tcPr>
            <w:tcW w:w="978" w:type="dxa"/>
            <w:vAlign w:val="center"/>
          </w:tcPr>
          <w:p w14:paraId="7B4194DB" w14:textId="4D18848C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B.1</w:t>
            </w:r>
            <w:r w:rsidR="00E519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5" w:type="dxa"/>
            <w:vAlign w:val="center"/>
          </w:tcPr>
          <w:p w14:paraId="530C2E56" w14:textId="435ED845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Wykonalność finansowa</w:t>
            </w:r>
          </w:p>
          <w:p w14:paraId="5630AD66" w14:textId="6A5FC30B" w:rsidR="007A0FB3" w:rsidRPr="003F5EAF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338" w:type="dxa"/>
          </w:tcPr>
          <w:p w14:paraId="223383D6" w14:textId="40A1D643" w:rsidR="00534694" w:rsidRPr="006778F1" w:rsidRDefault="00534694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1D70C910" w14:textId="44AFBF5C" w:rsidR="00534694" w:rsidRPr="0057730C" w:rsidRDefault="00534694" w:rsidP="00A358E7">
            <w:pPr>
              <w:pStyle w:val="Akapitzlist"/>
              <w:numPr>
                <w:ilvl w:val="0"/>
                <w:numId w:val="48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7730C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3B9598A" w14:textId="75D063F2" w:rsidR="00534694" w:rsidRPr="006778F1" w:rsidRDefault="00534694" w:rsidP="00A358E7">
            <w:pPr>
              <w:numPr>
                <w:ilvl w:val="0"/>
                <w:numId w:val="48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4A3DC5C9" w14:textId="77777777" w:rsidR="00534694" w:rsidRPr="006778F1" w:rsidRDefault="00534694" w:rsidP="00A358E7">
            <w:pPr>
              <w:numPr>
                <w:ilvl w:val="0"/>
                <w:numId w:val="48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8A95210" w14:textId="491744FD" w:rsidR="00534694" w:rsidRPr="006778F1" w:rsidRDefault="00534694" w:rsidP="00A358E7">
            <w:pPr>
              <w:numPr>
                <w:ilvl w:val="0"/>
                <w:numId w:val="48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celu określenia ich wartości bieżącej,</w:t>
            </w:r>
          </w:p>
          <w:p w14:paraId="61829076" w14:textId="14A41BF6" w:rsidR="00534694" w:rsidRPr="0057730C" w:rsidRDefault="00534694" w:rsidP="00A358E7">
            <w:pPr>
              <w:numPr>
                <w:ilvl w:val="0"/>
                <w:numId w:val="48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infrastrukturę lub inwestycje produkcyjne).</w:t>
            </w:r>
          </w:p>
          <w:p w14:paraId="3E7C5139" w14:textId="41182165" w:rsidR="007A0FB3" w:rsidRPr="006778F1" w:rsidRDefault="00534694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7730C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6D7E853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01ECD8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82C40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A226A1" w14:textId="420F4E8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A0EF614" w14:textId="69F67BA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735365EE" w14:textId="77777777" w:rsidTr="00E519E4">
        <w:trPr>
          <w:trHeight w:val="425"/>
        </w:trPr>
        <w:tc>
          <w:tcPr>
            <w:tcW w:w="978" w:type="dxa"/>
            <w:vAlign w:val="center"/>
          </w:tcPr>
          <w:p w14:paraId="34F0F168" w14:textId="3A5D26A1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519E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5" w:type="dxa"/>
            <w:vAlign w:val="center"/>
          </w:tcPr>
          <w:p w14:paraId="0DE4B5B7" w14:textId="42E89D6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338" w:type="dxa"/>
          </w:tcPr>
          <w:p w14:paraId="0D56BDC9" w14:textId="229FB3CD" w:rsidR="007A0FB3" w:rsidRPr="006778F1" w:rsidRDefault="007A0FB3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wydatki wskazane w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05ED9367" w14:textId="4E7D6ED6" w:rsidR="007A0FB3" w:rsidRPr="003F5EAF" w:rsidRDefault="007A0FB3" w:rsidP="00A358E7">
            <w:pPr>
              <w:pStyle w:val="Akapitzlist"/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F5EAF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4EBB3DB8" w14:textId="77777777" w:rsidR="007A0FB3" w:rsidRPr="006778F1" w:rsidRDefault="007A0FB3" w:rsidP="00A358E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6778F1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77777777" w:rsidR="007A0FB3" w:rsidRPr="006778F1" w:rsidRDefault="007A0FB3" w:rsidP="00A358E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77777777" w:rsidR="007A0FB3" w:rsidRPr="006778F1" w:rsidRDefault="007A0FB3" w:rsidP="00A358E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B2F9E56" w14:textId="5746B424" w:rsidR="007A0FB3" w:rsidRPr="006778F1" w:rsidRDefault="007A0FB3" w:rsidP="00A358E7">
            <w:pPr>
              <w:numPr>
                <w:ilvl w:val="0"/>
                <w:numId w:val="4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zachowaniem zasad uzyskiwania najlepszych efektów z danych nakładów,</w:t>
            </w:r>
          </w:p>
          <w:p w14:paraId="66204FF1" w14:textId="7F395811" w:rsidR="007A0FB3" w:rsidRPr="003F5EAF" w:rsidRDefault="007A0FB3" w:rsidP="00A358E7">
            <w:pPr>
              <w:numPr>
                <w:ilvl w:val="0"/>
                <w:numId w:val="49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czy stawkę ryczałtową na koszty pośrednie ustalono prawidłowo (jeśli dotyczy).</w:t>
            </w:r>
          </w:p>
          <w:p w14:paraId="2E6FBAEE" w14:textId="60B581FC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03" w:type="dxa"/>
          </w:tcPr>
          <w:p w14:paraId="7274F11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FC72D7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B8FFD54" w14:textId="2FF2964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684255CA" w14:textId="77777777" w:rsidTr="00E519E4">
        <w:trPr>
          <w:trHeight w:val="425"/>
        </w:trPr>
        <w:tc>
          <w:tcPr>
            <w:tcW w:w="978" w:type="dxa"/>
            <w:vAlign w:val="center"/>
          </w:tcPr>
          <w:p w14:paraId="30E38E3B" w14:textId="0F7D84CA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B.1</w:t>
            </w:r>
            <w:r w:rsidR="00E519E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5" w:type="dxa"/>
            <w:vAlign w:val="center"/>
          </w:tcPr>
          <w:p w14:paraId="02B90C9F" w14:textId="3F0F47FF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niedyskryminacji, w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tym dostępności dla osób z niepełnosprawnościami</w:t>
            </w:r>
          </w:p>
        </w:tc>
        <w:tc>
          <w:tcPr>
            <w:tcW w:w="6338" w:type="dxa"/>
          </w:tcPr>
          <w:p w14:paraId="6B62F1B3" w14:textId="5D5BEDAE" w:rsidR="007A0FB3" w:rsidRPr="006778F1" w:rsidRDefault="007A0FB3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17BCF65E" w14:textId="5C860EC4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3B28376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F82642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DC55DDA" w14:textId="087AF443" w:rsidR="007A0FB3" w:rsidRPr="006778F1" w:rsidRDefault="007A0FB3" w:rsidP="00BC72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400CA199" w14:textId="77777777" w:rsidTr="00E519E4">
        <w:trPr>
          <w:trHeight w:val="425"/>
        </w:trPr>
        <w:tc>
          <w:tcPr>
            <w:tcW w:w="978" w:type="dxa"/>
            <w:vAlign w:val="center"/>
          </w:tcPr>
          <w:p w14:paraId="7199FC69" w14:textId="420A7E68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B.1</w:t>
            </w:r>
            <w:r w:rsidR="00E519E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5" w:type="dxa"/>
            <w:vAlign w:val="center"/>
          </w:tcPr>
          <w:p w14:paraId="107BE65F" w14:textId="404C0A1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6338" w:type="dxa"/>
          </w:tcPr>
          <w:p w14:paraId="6DDAB50F" w14:textId="70B307AA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Kartą Praw Podstawowych Unii Europejskiej z dnia 26 października 2012 r. (Dz. Urz. UE C 326/391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26.10.2012) w zakresie odnoszącym się do sposobu realizacji, zakresu projektu i wnioskodawcy.</w:t>
            </w:r>
          </w:p>
          <w:p w14:paraId="4B2F3ADD" w14:textId="081303F9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projektu a wymogami tego dokumentu lub stwierdzenie, że te wymagania są neutralne wobec zakresu i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zawartości projektu. Dla wnioskodawców i oceniających mogą być pomocne Wytyczne Komisji Europejskiej dotyczące zapewnienia poszanowania Karty praw podstawowych Unii Europejskiej przy wdrażaniu europejskich funduszy strukturalnych i inwestycyjnych, w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szczególności załącznik nr III.</w:t>
            </w:r>
          </w:p>
          <w:p w14:paraId="1F595DD2" w14:textId="45B7C16D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3F04FEB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0FF232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F4D4723" w14:textId="6FF96E1A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7A0FB3" w:rsidRPr="006778F1" w14:paraId="188FD82A" w14:textId="77777777" w:rsidTr="00E519E4">
        <w:trPr>
          <w:trHeight w:val="425"/>
        </w:trPr>
        <w:tc>
          <w:tcPr>
            <w:tcW w:w="978" w:type="dxa"/>
            <w:vAlign w:val="center"/>
          </w:tcPr>
          <w:p w14:paraId="783B6EEA" w14:textId="4716735E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519E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5" w:type="dxa"/>
            <w:vAlign w:val="center"/>
          </w:tcPr>
          <w:p w14:paraId="77B1A407" w14:textId="6D5E43B0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6338" w:type="dxa"/>
          </w:tcPr>
          <w:p w14:paraId="7A41F76D" w14:textId="4354ACA6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Konwencją o Prawach Osób Niepełnosprawnych sporządzoną w Nowym Jorku dnia 13 grudnia 2006 r. (Dz. U. z 2012 r. poz. 1169 z późn. zm.) w zakresie odnoszącym się do sposobu realizacji, zakresu projektu i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02F2C34E" w14:textId="1D695335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a wymogami tego dokumentu lub stwierdzenie, że te wymagania są neutralne wobec zakresu i zawartości projektu.</w:t>
            </w:r>
          </w:p>
          <w:p w14:paraId="594C188E" w14:textId="1A692482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67430330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913565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7665E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C632C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2AB4D2" w14:textId="4F01CB63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74273AA3" w14:textId="77777777" w:rsidTr="00E519E4">
        <w:trPr>
          <w:trHeight w:val="425"/>
        </w:trPr>
        <w:tc>
          <w:tcPr>
            <w:tcW w:w="978" w:type="dxa"/>
            <w:vAlign w:val="center"/>
          </w:tcPr>
          <w:p w14:paraId="73AFD64E" w14:textId="443EED9B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E519E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5" w:type="dxa"/>
            <w:vAlign w:val="center"/>
          </w:tcPr>
          <w:p w14:paraId="0CC3B238" w14:textId="41218FB1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6338" w:type="dxa"/>
          </w:tcPr>
          <w:p w14:paraId="680A4E5D" w14:textId="3D2E3A8F" w:rsidR="007A0FB3" w:rsidRPr="006778F1" w:rsidRDefault="007A0FB3" w:rsidP="00A358E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zasadą równości kobiet i mężczyzn. Przez zgodność z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B06E03F" w14:textId="1297CE6F" w:rsidR="007A0FB3" w:rsidRPr="006778F1" w:rsidRDefault="007A0FB3" w:rsidP="00A358E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03" w:type="dxa"/>
          </w:tcPr>
          <w:p w14:paraId="1ACEED4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1972C5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BC85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DE5A9E2" w14:textId="12E47D31" w:rsidR="007A0FB3" w:rsidRPr="006778F1" w:rsidRDefault="007A0FB3" w:rsidP="00BC72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9219836" w14:textId="77777777" w:rsidR="00351B69" w:rsidRPr="006778F1" w:rsidRDefault="00351B69" w:rsidP="00A22C6B">
      <w:pPr>
        <w:spacing w:after="360"/>
        <w:rPr>
          <w:rFonts w:ascii="Arial" w:hAnsi="Arial" w:cs="Arial"/>
          <w:b/>
          <w:sz w:val="24"/>
          <w:szCs w:val="24"/>
        </w:rPr>
      </w:pPr>
    </w:p>
    <w:p w14:paraId="1F7D3A97" w14:textId="77777777" w:rsidR="007257F1" w:rsidRPr="006778F1" w:rsidRDefault="002C2CE8" w:rsidP="00A22C6B">
      <w:pPr>
        <w:pStyle w:val="Nagwek1"/>
      </w:pPr>
      <w:r w:rsidRPr="006778F1">
        <w:t xml:space="preserve">C. </w:t>
      </w:r>
      <w:r w:rsidR="007257F1" w:rsidRPr="006778F1">
        <w:t>KRYTERIA MERYTORYCZNE SZCZEGÓŁOWE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348"/>
        <w:gridCol w:w="4111"/>
      </w:tblGrid>
      <w:tr w:rsidR="007A0FB3" w:rsidRPr="006778F1" w14:paraId="5352BDA7" w14:textId="77777777" w:rsidTr="00A358E7">
        <w:trPr>
          <w:tblHeader/>
        </w:trPr>
        <w:tc>
          <w:tcPr>
            <w:tcW w:w="1110" w:type="dxa"/>
            <w:shd w:val="clear" w:color="auto" w:fill="E7E6E6" w:themeFill="background2"/>
            <w:vAlign w:val="center"/>
          </w:tcPr>
          <w:p w14:paraId="6F288A74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348" w:type="dxa"/>
            <w:shd w:val="clear" w:color="auto" w:fill="E7E6E6" w:themeFill="background2"/>
            <w:vAlign w:val="center"/>
          </w:tcPr>
          <w:p w14:paraId="6039EE02" w14:textId="77777777" w:rsidR="007A0FB3" w:rsidRPr="006778F1" w:rsidRDefault="007A0FB3" w:rsidP="00A358E7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0270F92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8F1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A0FB3" w:rsidRPr="006778F1" w14:paraId="0C9C18DE" w14:textId="77777777" w:rsidTr="6FA55066">
        <w:tc>
          <w:tcPr>
            <w:tcW w:w="1110" w:type="dxa"/>
            <w:vAlign w:val="center"/>
          </w:tcPr>
          <w:p w14:paraId="50DED88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05D07317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6778F1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348" w:type="dxa"/>
          </w:tcPr>
          <w:p w14:paraId="057483DE" w14:textId="7F011823" w:rsidR="007A0FB3" w:rsidRPr="006778F1" w:rsidRDefault="007A0FB3" w:rsidP="00A358E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296FEF7D" w14:textId="652FFFDC" w:rsidR="007A0FB3" w:rsidRPr="003F5EAF" w:rsidRDefault="007A0FB3" w:rsidP="00A358E7">
            <w:pPr>
              <w:numPr>
                <w:ilvl w:val="0"/>
                <w:numId w:val="50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Regionalnego odnośnie zgodności ze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Standardami w zakresie kształtowania ładu przestrzennego w województwie kujawsko-pomorskim.</w:t>
            </w:r>
          </w:p>
          <w:p w14:paraId="7194DBDC" w14:textId="11680BD9" w:rsidR="009A4860" w:rsidRPr="006778F1" w:rsidRDefault="007A0FB3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</w:t>
            </w:r>
            <w:r w:rsidR="00F938D3">
              <w:rPr>
                <w:rFonts w:ascii="Arial" w:hAnsi="Arial" w:cs="Arial"/>
                <w:sz w:val="24"/>
                <w:szCs w:val="24"/>
              </w:rPr>
              <w:t xml:space="preserve"> ogłoszeniu o naborze/dokumentach pomocniczych</w:t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9B61D5" w14:textId="77777777" w:rsidR="009A4860" w:rsidRPr="006778F1" w:rsidRDefault="009A4860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CDBB005" w14:textId="4EAB8D07" w:rsidR="009A4860" w:rsidRPr="003F5EAF" w:rsidRDefault="009A4860" w:rsidP="00A358E7">
            <w:pPr>
              <w:pStyle w:val="Akapitzlist"/>
              <w:numPr>
                <w:ilvl w:val="0"/>
                <w:numId w:val="5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F5EA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1D95598" w14:textId="77777777" w:rsidR="009A4860" w:rsidRPr="006778F1" w:rsidRDefault="009A4860" w:rsidP="00A358E7">
            <w:pPr>
              <w:numPr>
                <w:ilvl w:val="0"/>
                <w:numId w:val="5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769D0D3C" w14:textId="1C03B951" w:rsidR="007A0FB3" w:rsidRPr="00277D91" w:rsidRDefault="009A4860" w:rsidP="00A358E7">
            <w:pPr>
              <w:numPr>
                <w:ilvl w:val="0"/>
                <w:numId w:val="5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zagospodarowania terenu (z wyjątkami określonymi w</w:t>
            </w:r>
            <w:r w:rsidR="003C398E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standardach).</w:t>
            </w:r>
          </w:p>
          <w:p w14:paraId="47B680F8" w14:textId="072E83D0" w:rsidR="007A0FB3" w:rsidRPr="006778F1" w:rsidRDefault="007A0FB3" w:rsidP="00A22C6B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F5EAF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dofinansowanie projektu i załączniki. </w:t>
            </w:r>
          </w:p>
        </w:tc>
        <w:tc>
          <w:tcPr>
            <w:tcW w:w="4111" w:type="dxa"/>
          </w:tcPr>
          <w:p w14:paraId="40AFA44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38F36D88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FC1B7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B3A06F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(wartość logiczna: „TAK” lub „NIE DOTYCZY”). </w:t>
            </w:r>
          </w:p>
          <w:p w14:paraId="604991C2" w14:textId="62A38DAD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46DBF" w:rsidRPr="006778F1" w14:paraId="35999E81" w14:textId="77777777" w:rsidTr="6FA55066">
        <w:tc>
          <w:tcPr>
            <w:tcW w:w="1110" w:type="dxa"/>
            <w:vAlign w:val="center"/>
          </w:tcPr>
          <w:p w14:paraId="47A957D3" w14:textId="77777777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vAlign w:val="center"/>
          </w:tcPr>
          <w:p w14:paraId="2E05CDB4" w14:textId="77777777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Zgodność z właściwą strategią ZIT </w:t>
            </w:r>
          </w:p>
        </w:tc>
        <w:tc>
          <w:tcPr>
            <w:tcW w:w="6348" w:type="dxa"/>
          </w:tcPr>
          <w:p w14:paraId="55E6AFDF" w14:textId="77777777" w:rsidR="00646DBF" w:rsidRPr="006778F1" w:rsidRDefault="00646DBF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CD271C9" w14:textId="6AD72F5D" w:rsidR="00646DBF" w:rsidRPr="003F5EAF" w:rsidRDefault="00646DBF" w:rsidP="00A358E7">
            <w:pPr>
              <w:pStyle w:val="Akapitzlist"/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F5EAF">
              <w:rPr>
                <w:rFonts w:ascii="Arial" w:hAnsi="Arial" w:cs="Arial"/>
                <w:sz w:val="24"/>
                <w:szCs w:val="24"/>
              </w:rPr>
              <w:t xml:space="preserve">projekt został zamieszczony na liście podstawowej projektów, we właściwej ze względu na obszar, strategii ZIT, posiadającej pozytywną opinię ministra właściwego do spraw rozwoju regionalnego (jeśli </w:t>
            </w:r>
            <w:r w:rsidRPr="003F5EAF">
              <w:rPr>
                <w:rFonts w:ascii="Arial" w:hAnsi="Arial" w:cs="Arial"/>
                <w:sz w:val="24"/>
                <w:szCs w:val="24"/>
              </w:rPr>
              <w:lastRenderedPageBreak/>
              <w:t>dotyczy)</w:t>
            </w:r>
            <w:r w:rsidRPr="00E519E4">
              <w:rPr>
                <w:vertAlign w:val="superscript"/>
              </w:rPr>
              <w:footnoteReference w:id="15"/>
            </w:r>
            <w:r w:rsidRPr="003F5EAF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3F5EAF">
              <w:rPr>
                <w:rFonts w:ascii="Arial" w:hAnsi="Arial" w:cs="Arial"/>
                <w:sz w:val="24"/>
                <w:szCs w:val="24"/>
              </w:rPr>
              <w:t>oraz pozytywną opinię Instytucji Zarządzającej FEdKP;</w:t>
            </w:r>
          </w:p>
          <w:p w14:paraId="17A5CE45" w14:textId="750918C6" w:rsidR="00646DBF" w:rsidRPr="006778F1" w:rsidRDefault="00646DBF" w:rsidP="00A358E7">
            <w:pPr>
              <w:numPr>
                <w:ilvl w:val="0"/>
                <w:numId w:val="3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wartość dofinansowania UE określona we wniosku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nie przekracza wartości dofinansowania UE tego projektu wskazanej</w:t>
            </w:r>
            <w:r w:rsidR="002202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0257" w:rsidRPr="00220257">
              <w:rPr>
                <w:rFonts w:ascii="Arial" w:hAnsi="Arial" w:cs="Arial"/>
                <w:sz w:val="24"/>
                <w:szCs w:val="24"/>
              </w:rPr>
              <w:t>w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="00220257" w:rsidRPr="00220257">
              <w:rPr>
                <w:rFonts w:ascii="Arial" w:hAnsi="Arial" w:cs="Arial"/>
                <w:sz w:val="24"/>
                <w:szCs w:val="24"/>
              </w:rPr>
              <w:t>fiszkach projektowych stanowiących załącznik do porozumienia terytorialnego</w:t>
            </w:r>
            <w:r w:rsidRPr="00E519E4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6"/>
            </w:r>
            <w:r w:rsidRPr="006778F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4CD245A" w14:textId="58290BFB" w:rsidR="00646DBF" w:rsidRPr="003F5EAF" w:rsidRDefault="00646DBF" w:rsidP="00A358E7">
            <w:pPr>
              <w:numPr>
                <w:ilvl w:val="0"/>
                <w:numId w:val="32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F1190C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6778F1">
              <w:rPr>
                <w:rFonts w:ascii="Arial" w:hAnsi="Arial" w:cs="Arial"/>
                <w:sz w:val="24"/>
                <w:szCs w:val="24"/>
              </w:rPr>
              <w:t>wskazane w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fiszkach projektowych</w:t>
            </w:r>
            <w:r w:rsidRPr="00277D91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7"/>
            </w:r>
            <w:r w:rsidRPr="00277D91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stanowiących załącznik do</w:t>
            </w:r>
            <w:r w:rsidR="002202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0257"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231BE67" w14:textId="39F8BE81" w:rsidR="00646DBF" w:rsidRPr="006778F1" w:rsidRDefault="00646DBF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przypadku gdy, właściwa ze względu na obszar, strategia ZIT została pozytywnie zaopiniowana przez ministra właściwego do spraw rozwoju regionalnego (jeśli dotyczy) </w:t>
            </w:r>
            <w:r w:rsidR="00E519E4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6778F1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 w:rsidR="00E519E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519E4" w:rsidRPr="000C1DE7">
              <w:rPr>
                <w:rFonts w:ascii="Arial" w:hAnsi="Arial" w:cs="Arial"/>
                <w:sz w:val="24"/>
                <w:szCs w:val="24"/>
              </w:rPr>
              <w:t>ale planowana jest jej aktualizacja, polegająca na wprowadzeniu projektu wskazanego w</w:t>
            </w:r>
            <w:r w:rsidR="00E519E4">
              <w:rPr>
                <w:rFonts w:ascii="Arial" w:hAnsi="Arial" w:cs="Arial"/>
                <w:sz w:val="24"/>
                <w:szCs w:val="24"/>
              </w:rPr>
              <w:t> </w:t>
            </w:r>
            <w:r w:rsidR="00E519E4" w:rsidRPr="000C1DE7">
              <w:rPr>
                <w:rFonts w:ascii="Arial" w:hAnsi="Arial" w:cs="Arial"/>
                <w:sz w:val="24"/>
                <w:szCs w:val="24"/>
              </w:rPr>
              <w:t xml:space="preserve">Porozumieniu Terytorialnym, ale nieujętego na liście podstawowej we właściwej ze </w:t>
            </w:r>
            <w:r w:rsidR="00E519E4" w:rsidRPr="000C1DE7">
              <w:rPr>
                <w:rFonts w:ascii="Arial" w:hAnsi="Arial" w:cs="Arial"/>
                <w:sz w:val="24"/>
                <w:szCs w:val="24"/>
              </w:rPr>
              <w:lastRenderedPageBreak/>
              <w:t>względu na obszar strategii ZIT,</w:t>
            </w:r>
            <w:r w:rsidR="00E519E4" w:rsidRPr="00D75F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przygotowanie, właściwej strategii ZIT potwierdzające, że projekt zostanie zamieszczony na liście podstawowej projektów, we właściwej ze względu na obszar, strategii ZIT</w:t>
            </w:r>
            <w:r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303CEF" w14:textId="49680E31" w:rsidR="00646DBF" w:rsidRPr="006778F1" w:rsidRDefault="00646DBF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686D5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6778F1">
              <w:rPr>
                <w:rFonts w:ascii="Arial" w:hAnsi="Arial" w:cs="Arial"/>
                <w:sz w:val="24"/>
                <w:szCs w:val="24"/>
              </w:rPr>
              <w:t>strategię ZIT lub oświadczenie organu lub podmiotu odpowiedzialnego za przygotowanie, właściwej ze względu na obszar, strategii ZIT</w:t>
            </w:r>
            <w:r w:rsidR="00686D5D"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14:paraId="633DE80D" w14:textId="77777777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EE9F678" w14:textId="77777777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AB2747" w14:textId="77777777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32337B" w14:textId="77777777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6A3659A" w14:textId="377F0DA0" w:rsidR="00646DBF" w:rsidRPr="006778F1" w:rsidRDefault="00646DBF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7A0FB3" w:rsidRPr="006778F1" w14:paraId="4B0DC9D1" w14:textId="77777777" w:rsidTr="6FA55066">
        <w:tc>
          <w:tcPr>
            <w:tcW w:w="1110" w:type="dxa"/>
            <w:vAlign w:val="center"/>
          </w:tcPr>
          <w:p w14:paraId="3EF16AE7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3A93FCA3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6348" w:type="dxa"/>
          </w:tcPr>
          <w:p w14:paraId="2C71CF5F" w14:textId="77777777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DF1753" w:rsidRPr="006778F1">
              <w:rPr>
                <w:rFonts w:ascii="Arial" w:hAnsi="Arial" w:cs="Arial"/>
                <w:sz w:val="24"/>
                <w:szCs w:val="24"/>
              </w:rPr>
              <w:t>w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DF1753" w:rsidRPr="006778F1">
              <w:rPr>
                <w:rFonts w:ascii="Arial" w:hAnsi="Arial" w:cs="Arial"/>
                <w:sz w:val="24"/>
                <w:szCs w:val="24"/>
              </w:rPr>
              <w:t>ach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zakłada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>jących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>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w elementy infrastruktury drogowej (w tym parkingi),</w:t>
            </w:r>
            <w:r w:rsidR="00A71165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1753" w:rsidRPr="006778F1">
              <w:rPr>
                <w:rFonts w:ascii="Arial" w:hAnsi="Arial" w:cs="Arial"/>
                <w:sz w:val="24"/>
                <w:szCs w:val="24"/>
              </w:rPr>
              <w:t>planowana inwestycja spełnia następujące warunki</w:t>
            </w:r>
            <w:r w:rsidRPr="006778F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DB5997F" w14:textId="5A55F4ED" w:rsidR="007A0FB3" w:rsidRPr="003F5EAF" w:rsidRDefault="007A0FB3" w:rsidP="00A358E7">
            <w:pPr>
              <w:pStyle w:val="Akapitzlist"/>
              <w:numPr>
                <w:ilvl w:val="0"/>
                <w:numId w:val="5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F5EAF">
              <w:rPr>
                <w:rFonts w:ascii="Arial" w:hAnsi="Arial" w:cs="Arial"/>
                <w:sz w:val="24"/>
                <w:szCs w:val="24"/>
              </w:rPr>
              <w:t xml:space="preserve">stanowi integralną część większego projektu; </w:t>
            </w:r>
          </w:p>
          <w:p w14:paraId="6E00609C" w14:textId="77777777" w:rsidR="007A0FB3" w:rsidRPr="006778F1" w:rsidRDefault="007A0FB3" w:rsidP="00A358E7">
            <w:pPr>
              <w:numPr>
                <w:ilvl w:val="0"/>
                <w:numId w:val="5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jej koszt nie przekracza 15% kosztów kwalifikowalnych operacji</w:t>
            </w:r>
            <w:r w:rsidR="00D07FDA"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7F54C8" w14:textId="6CD47DAE" w:rsidR="00005F8C" w:rsidRDefault="007A0FB3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miastach projekt polegający na inwestycji w elementy infrastruktury drogowej nie może obejmować budowy nowych dróg lub parkingów, ani w przypadku istniejących – zwiększania przepustowości</w:t>
            </w:r>
            <w:r w:rsidR="00AF7304" w:rsidRPr="006778F1">
              <w:rPr>
                <w:rFonts w:ascii="Arial" w:hAnsi="Arial" w:cs="Arial"/>
                <w:sz w:val="24"/>
                <w:szCs w:val="24"/>
              </w:rPr>
              <w:t xml:space="preserve"> dróg i pojemności parkingów</w:t>
            </w:r>
            <w:r w:rsidRPr="006778F1">
              <w:rPr>
                <w:rFonts w:ascii="Arial" w:hAnsi="Arial" w:cs="Arial"/>
                <w:sz w:val="24"/>
                <w:szCs w:val="24"/>
              </w:rPr>
              <w:t>, ani też przyczyniać się do zwiększenia natężenia ruchu drogowego w jakikolwiek inny sposób.</w:t>
            </w:r>
          </w:p>
          <w:p w14:paraId="36FEB5B0" w14:textId="7B1ABD2D" w:rsidR="007A0FB3" w:rsidRPr="006778F1" w:rsidRDefault="00005F8C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 inwestycje drogowe (w tym parkingi) zaleca się zwiększanie powierzchni biologicznie czynnych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unikanie tworzenia powierzchni uszczelnionych.</w:t>
            </w:r>
          </w:p>
          <w:p w14:paraId="6E341A64" w14:textId="4058CDCD" w:rsidR="007A0FB3" w:rsidRPr="006778F1" w:rsidRDefault="007A0FB3" w:rsidP="00BC72C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111" w:type="dxa"/>
          </w:tcPr>
          <w:p w14:paraId="52B7F16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8A481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A2B106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(wartość logiczna: „TAK” lub „NIE DOTYCZY”). </w:t>
            </w:r>
          </w:p>
          <w:p w14:paraId="50E82935" w14:textId="06EBFFC2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4F1D4541" w14:textId="77777777" w:rsidTr="6FA55066">
        <w:tc>
          <w:tcPr>
            <w:tcW w:w="1110" w:type="dxa"/>
            <w:vAlign w:val="center"/>
          </w:tcPr>
          <w:p w14:paraId="582572F7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5B06DCF2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Powiązanie z atrakcją turystyczną</w:t>
            </w:r>
            <w:r w:rsidR="00305E2E"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</w:p>
        </w:tc>
        <w:tc>
          <w:tcPr>
            <w:tcW w:w="6348" w:type="dxa"/>
          </w:tcPr>
          <w:p w14:paraId="30D7AA69" w14:textId="1C7D2B1C" w:rsidR="007A0FB3" w:rsidRPr="006778F1" w:rsidRDefault="0059151D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projekty zakładające inwestycje związane z tworzeniem szlaków/ścieżek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rowerowych, spełniają warunek, iż utworzony/a w ramach projektu szlak rowerowy/ścieżka rowerowa prowadzi do/jest powiązany/a z atrakcją turystyczną regionu.</w:t>
            </w:r>
          </w:p>
          <w:p w14:paraId="7196D064" w14:textId="7F5ABC76" w:rsidR="002F6F1E" w:rsidRPr="006778F1" w:rsidRDefault="002F6F1E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nie dotyczy projektów, które nie zawierają inwestycji związanych z tworzeniem szlaków/ścieżek rowerowych.</w:t>
            </w:r>
          </w:p>
          <w:p w14:paraId="5931B659" w14:textId="0D7C8DBB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6DC70A7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620D24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D9D6F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653DC25" w14:textId="77777777" w:rsidR="00A90BF1" w:rsidRPr="006778F1" w:rsidRDefault="00A90BF1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819AC50" w14:textId="26BF582C" w:rsidR="007A0FB3" w:rsidRPr="006778F1" w:rsidRDefault="007A0FB3" w:rsidP="00A22C6B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A0FB3" w:rsidRPr="006778F1" w14:paraId="7EFFE536" w14:textId="77777777" w:rsidTr="6FA55066">
        <w:tc>
          <w:tcPr>
            <w:tcW w:w="1110" w:type="dxa"/>
            <w:vAlign w:val="center"/>
          </w:tcPr>
          <w:p w14:paraId="57A942F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856" w:type="dxa"/>
            <w:vAlign w:val="center"/>
          </w:tcPr>
          <w:p w14:paraId="5CA12D09" w14:textId="4EEDAF8E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zaleceniami ETO</w:t>
            </w:r>
            <w:r w:rsidR="00991ABF"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</w:p>
        </w:tc>
        <w:tc>
          <w:tcPr>
            <w:tcW w:w="6348" w:type="dxa"/>
          </w:tcPr>
          <w:p w14:paraId="5CF1D01F" w14:textId="4064BACC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 xml:space="preserve">założenia </w:t>
            </w:r>
            <w:r w:rsidRPr="006778F1">
              <w:rPr>
                <w:rFonts w:ascii="Arial" w:hAnsi="Arial" w:cs="Arial"/>
                <w:sz w:val="24"/>
                <w:szCs w:val="24"/>
              </w:rPr>
              <w:t>projek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>t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>u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8771A" w:rsidRPr="006778F1">
              <w:rPr>
                <w:rFonts w:ascii="Arial" w:hAnsi="Arial" w:cs="Arial"/>
                <w:sz w:val="24"/>
                <w:szCs w:val="24"/>
              </w:rPr>
              <w:t>turystyczne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>go</w:t>
            </w:r>
            <w:r w:rsidR="0098771A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>są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 zgodn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>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z zaleceniami wskazanymi przez Europejski Trybunał Obrachunkowy w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Sprawozdaniu specjalnym</w:t>
            </w:r>
            <w:r w:rsidRPr="006778F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Wsparcie UE na rzecz turystyki – potrzeba nowej orientacji strategicznej i</w:t>
            </w:r>
            <w:r w:rsidR="00277D91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i/>
                <w:iCs/>
                <w:sz w:val="24"/>
                <w:szCs w:val="24"/>
              </w:rPr>
              <w:t>lepszego podejścia do finansowania</w:t>
            </w:r>
            <w:r w:rsidR="00E43D0B" w:rsidRPr="006778F1">
              <w:rPr>
                <w:rFonts w:ascii="Arial" w:hAnsi="Arial" w:cs="Arial"/>
                <w:sz w:val="24"/>
                <w:szCs w:val="24"/>
              </w:rPr>
              <w:t>, a mianowicie, czy:</w:t>
            </w:r>
          </w:p>
          <w:p w14:paraId="2229419E" w14:textId="247445D8" w:rsidR="007A0FB3" w:rsidRPr="00BC72C9" w:rsidRDefault="0098771A" w:rsidP="00BC72C9">
            <w:pPr>
              <w:pStyle w:val="Akapitzlist"/>
              <w:numPr>
                <w:ilvl w:val="0"/>
                <w:numId w:val="53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C72C9">
              <w:rPr>
                <w:rFonts w:ascii="Arial" w:hAnsi="Arial" w:cs="Arial"/>
                <w:sz w:val="24"/>
                <w:szCs w:val="24"/>
              </w:rPr>
              <w:lastRenderedPageBreak/>
              <w:t xml:space="preserve">realizacja projektu </w:t>
            </w:r>
            <w:r w:rsidR="007A0FB3" w:rsidRPr="00BC72C9">
              <w:rPr>
                <w:rFonts w:ascii="Arial" w:hAnsi="Arial" w:cs="Arial"/>
                <w:sz w:val="24"/>
                <w:szCs w:val="24"/>
              </w:rPr>
              <w:t>popart</w:t>
            </w:r>
            <w:r w:rsidRPr="00BC72C9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BC72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C72C9">
              <w:rPr>
                <w:rFonts w:ascii="Arial" w:hAnsi="Arial" w:cs="Arial"/>
                <w:sz w:val="24"/>
                <w:szCs w:val="24"/>
              </w:rPr>
              <w:t>została</w:t>
            </w:r>
            <w:r w:rsidR="007A0FB3" w:rsidRPr="00BC72C9">
              <w:rPr>
                <w:rFonts w:ascii="Arial" w:hAnsi="Arial" w:cs="Arial"/>
                <w:sz w:val="24"/>
                <w:szCs w:val="24"/>
              </w:rPr>
              <w:t xml:space="preserve"> analizą popytu </w:t>
            </w:r>
            <w:r w:rsidR="00C67A4D" w:rsidRPr="00BC72C9">
              <w:rPr>
                <w:rFonts w:ascii="Arial" w:hAnsi="Arial" w:cs="Arial"/>
                <w:sz w:val="24"/>
                <w:szCs w:val="24"/>
              </w:rPr>
              <w:br/>
            </w:r>
            <w:r w:rsidR="007A0FB3" w:rsidRPr="00BC72C9">
              <w:rPr>
                <w:rFonts w:ascii="Arial" w:hAnsi="Arial" w:cs="Arial"/>
                <w:sz w:val="24"/>
                <w:szCs w:val="24"/>
              </w:rPr>
              <w:t>i oceną potrzeb</w:t>
            </w:r>
            <w:r w:rsidR="0091339F" w:rsidRPr="00BC72C9">
              <w:rPr>
                <w:rFonts w:ascii="Arial" w:hAnsi="Arial" w:cs="Arial"/>
                <w:sz w:val="24"/>
                <w:szCs w:val="24"/>
              </w:rPr>
              <w:t>, aby ograniczyć ryzyko nieskuteczności</w:t>
            </w:r>
            <w:r w:rsidR="00B33665" w:rsidRPr="00BC72C9">
              <w:rPr>
                <w:rFonts w:ascii="Arial" w:hAnsi="Arial" w:cs="Arial"/>
                <w:sz w:val="24"/>
                <w:szCs w:val="24"/>
              </w:rPr>
              <w:t>,</w:t>
            </w:r>
            <w:r w:rsidR="0059151D" w:rsidRPr="00BC72C9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7A0FB3" w:rsidRPr="00BC72C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7BB2911" w14:textId="428214BD" w:rsidR="007A0FB3" w:rsidRPr="006778F1" w:rsidRDefault="0098771A" w:rsidP="00A358E7">
            <w:pPr>
              <w:numPr>
                <w:ilvl w:val="0"/>
                <w:numId w:val="53"/>
              </w:numPr>
              <w:spacing w:after="60"/>
              <w:ind w:left="421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projekt został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skoordynowan</w:t>
            </w:r>
            <w:r w:rsidRPr="006778F1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z projektami w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sąsiednich obszarach, aby uniknąć powielania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konkurencji</w:t>
            </w:r>
            <w:r w:rsidR="00B33665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="0059151D" w:rsidRPr="006778F1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64E0A5A" w14:textId="77777777" w:rsidR="003F5EAF" w:rsidRDefault="0098771A" w:rsidP="00A358E7">
            <w:pPr>
              <w:numPr>
                <w:ilvl w:val="0"/>
                <w:numId w:val="53"/>
              </w:numPr>
              <w:spacing w:after="60"/>
              <w:ind w:left="421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projekt </w:t>
            </w:r>
            <w:r w:rsidR="00846EA5" w:rsidRPr="006778F1">
              <w:rPr>
                <w:rFonts w:ascii="Arial" w:hAnsi="Arial" w:cs="Arial"/>
                <w:sz w:val="24"/>
                <w:szCs w:val="24"/>
              </w:rPr>
              <w:t xml:space="preserve">przyczyni się do 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>stymulowani</w:t>
            </w:r>
            <w:r w:rsidR="00233FC2" w:rsidRPr="006778F1">
              <w:rPr>
                <w:rFonts w:ascii="Arial" w:hAnsi="Arial" w:cs="Arial"/>
                <w:sz w:val="24"/>
                <w:szCs w:val="24"/>
              </w:rPr>
              <w:t>a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działalności turystycznej w regionie</w:t>
            </w:r>
            <w:r w:rsidR="00B33665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="0059151D" w:rsidRPr="006778F1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="007A0FB3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4FF1C98" w14:textId="4A6D93B1" w:rsidR="007A0FB3" w:rsidRPr="003F5EAF" w:rsidRDefault="00233FC2" w:rsidP="00A358E7">
            <w:pPr>
              <w:numPr>
                <w:ilvl w:val="0"/>
                <w:numId w:val="53"/>
              </w:numPr>
              <w:spacing w:after="60"/>
              <w:ind w:left="421"/>
              <w:rPr>
                <w:rFonts w:ascii="Arial" w:hAnsi="Arial" w:cs="Arial"/>
                <w:sz w:val="24"/>
                <w:szCs w:val="24"/>
              </w:rPr>
            </w:pPr>
            <w:r w:rsidRPr="003F5EAF">
              <w:rPr>
                <w:rFonts w:ascii="Arial" w:hAnsi="Arial" w:cs="Arial"/>
                <w:sz w:val="24"/>
                <w:szCs w:val="24"/>
              </w:rPr>
              <w:t>projekt będzie</w:t>
            </w:r>
            <w:r w:rsidR="0098771A" w:rsidRPr="003F5E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3F5EAF">
              <w:rPr>
                <w:rFonts w:ascii="Arial" w:hAnsi="Arial" w:cs="Arial"/>
                <w:sz w:val="24"/>
                <w:szCs w:val="24"/>
              </w:rPr>
              <w:t>trwał</w:t>
            </w:r>
            <w:r w:rsidR="00846EA5" w:rsidRPr="003F5EAF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3F5EA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846EA5" w:rsidRPr="003F5E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0FB3" w:rsidRPr="003F5EAF">
              <w:rPr>
                <w:rFonts w:ascii="Arial" w:hAnsi="Arial" w:cs="Arial"/>
                <w:sz w:val="24"/>
                <w:szCs w:val="24"/>
              </w:rPr>
              <w:t>odpowiednio utrzymywan</w:t>
            </w:r>
            <w:r w:rsidR="00846EA5" w:rsidRPr="003F5EAF">
              <w:rPr>
                <w:rFonts w:ascii="Arial" w:hAnsi="Arial" w:cs="Arial"/>
                <w:sz w:val="24"/>
                <w:szCs w:val="24"/>
              </w:rPr>
              <w:t>y</w:t>
            </w:r>
            <w:r w:rsidR="007A0FB3" w:rsidRPr="003F5E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3176" w:rsidRPr="003F5EAF">
              <w:rPr>
                <w:rFonts w:ascii="Arial" w:hAnsi="Arial" w:cs="Arial"/>
                <w:sz w:val="24"/>
                <w:szCs w:val="24"/>
              </w:rPr>
              <w:br/>
            </w:r>
            <w:r w:rsidR="007A0FB3" w:rsidRPr="003F5EAF">
              <w:rPr>
                <w:rFonts w:ascii="Arial" w:hAnsi="Arial" w:cs="Arial"/>
                <w:sz w:val="24"/>
                <w:szCs w:val="24"/>
              </w:rPr>
              <w:t>w kolejnych latach po zakończeniu</w:t>
            </w:r>
            <w:r w:rsidR="00846EA5" w:rsidRPr="003F5EAF">
              <w:rPr>
                <w:rFonts w:ascii="Arial" w:hAnsi="Arial" w:cs="Arial"/>
                <w:sz w:val="24"/>
                <w:szCs w:val="24"/>
              </w:rPr>
              <w:t xml:space="preserve"> realizacji</w:t>
            </w:r>
            <w:r w:rsidR="007A0FB3" w:rsidRPr="003F5EA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A89346" w14:textId="427730B0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721FCEA5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06EAD0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C3ACCA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00935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C3F2624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38AE08ED" w14:textId="247C7C35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2FF1" w:rsidRPr="006778F1" w14:paraId="777DB0C9" w14:textId="77777777" w:rsidTr="6FA55066">
        <w:tc>
          <w:tcPr>
            <w:tcW w:w="1110" w:type="dxa"/>
            <w:vAlign w:val="center"/>
          </w:tcPr>
          <w:p w14:paraId="67BB5FDF" w14:textId="77777777" w:rsidR="00782FF1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856" w:type="dxa"/>
            <w:vAlign w:val="center"/>
          </w:tcPr>
          <w:p w14:paraId="1810F9BE" w14:textId="4B4C2D4A" w:rsidR="00782FF1" w:rsidRPr="006778F1" w:rsidRDefault="00172708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Efekty społeczno-gospodarcze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ekologiczne</w:t>
            </w:r>
          </w:p>
        </w:tc>
        <w:tc>
          <w:tcPr>
            <w:tcW w:w="6348" w:type="dxa"/>
          </w:tcPr>
          <w:p w14:paraId="646663D1" w14:textId="4D80151C" w:rsidR="00782FF1" w:rsidRPr="006778F1" w:rsidRDefault="00782FF1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 xml:space="preserve">w przypadku projektów 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zakłada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>jących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 xml:space="preserve"> działania związane z rozwojem infrastruktury turystycznej wraz z zakupem wyposażenia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sprzętu</w:t>
            </w:r>
            <w:r w:rsidR="008E261C" w:rsidRPr="006778F1">
              <w:rPr>
                <w:rFonts w:ascii="Arial" w:hAnsi="Arial" w:cs="Arial"/>
                <w:sz w:val="24"/>
                <w:szCs w:val="24"/>
              </w:rPr>
              <w:t>,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 xml:space="preserve"> oraz adaptacją obiektów do pełnienia funkcji turystycznych, </w:t>
            </w:r>
            <w:r w:rsidRPr="006778F1">
              <w:rPr>
                <w:rFonts w:ascii="Arial" w:hAnsi="Arial" w:cs="Arial"/>
                <w:sz w:val="24"/>
                <w:szCs w:val="24"/>
              </w:rPr>
              <w:t>przyczynia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>ją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się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 xml:space="preserve"> one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>rozwijania/osiągania efektów społeczno-gospodarczych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ekologicznych</w:t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D072C0D" w14:textId="11F1A4F1" w:rsidR="00782FF1" w:rsidRPr="006778F1" w:rsidRDefault="00782FF1" w:rsidP="00BC72C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Efekty społeczno-gospodarcze rozumiane</w:t>
            </w:r>
            <w:r w:rsidR="00B83A95" w:rsidRPr="006778F1">
              <w:rPr>
                <w:rFonts w:ascii="Arial" w:hAnsi="Arial" w:cs="Arial"/>
                <w:sz w:val="24"/>
                <w:szCs w:val="24"/>
              </w:rPr>
              <w:t xml:space="preserve"> są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m.in. jako zwiększanie dostępności do zasobów przyrodniczych w</w:t>
            </w:r>
            <w:r w:rsidR="00025B4D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wyniku pełnienia przez nie funkcji rekreacyjnych, poprawę jakości i komfortu życia mieszkańców, poprzez zwiększenie możliwości kontaktu z naturą, zwiększanie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 xml:space="preserve">atrakcyjności turystycznej miejsc o dużym potencjale zasobów przyrodniczych, wzrost oczekiwanej liczby odwiedzin w </w:t>
            </w:r>
            <w:r w:rsidR="00B83A95" w:rsidRPr="006778F1">
              <w:rPr>
                <w:rFonts w:ascii="Arial" w:hAnsi="Arial" w:cs="Arial"/>
                <w:sz w:val="24"/>
                <w:szCs w:val="24"/>
              </w:rPr>
              <w:t xml:space="preserve">miejscach </w:t>
            </w:r>
            <w:r w:rsidRPr="006778F1">
              <w:rPr>
                <w:rFonts w:ascii="Arial" w:hAnsi="Arial" w:cs="Arial"/>
                <w:sz w:val="24"/>
                <w:szCs w:val="24"/>
              </w:rPr>
              <w:t>objętych wsparciem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>, zwiększenie lokalnych przychodów z działalności turystycznej, tworzenie nowych miejsc pracy np. w obsłudze ruchu turystycznego,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wzrost aktywności społecznej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>; e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fekty ekologiczne</w:t>
            </w:r>
            <w:r w:rsidR="000B7F94" w:rsidRPr="006778F1">
              <w:rPr>
                <w:rFonts w:ascii="Arial" w:hAnsi="Arial" w:cs="Arial"/>
                <w:sz w:val="24"/>
                <w:szCs w:val="24"/>
              </w:rPr>
              <w:t xml:space="preserve"> rozumiane są</w:t>
            </w:r>
            <w:r w:rsidR="00111297" w:rsidRPr="006778F1">
              <w:rPr>
                <w:rFonts w:ascii="Arial" w:hAnsi="Arial" w:cs="Arial"/>
                <w:sz w:val="24"/>
                <w:szCs w:val="24"/>
              </w:rPr>
              <w:t xml:space="preserve"> m.in.</w:t>
            </w:r>
            <w:r w:rsidR="000B7F94" w:rsidRPr="006778F1">
              <w:rPr>
                <w:rFonts w:ascii="Arial" w:hAnsi="Arial" w:cs="Arial"/>
                <w:sz w:val="24"/>
                <w:szCs w:val="24"/>
              </w:rPr>
              <w:t xml:space="preserve"> jako działania przyczyniające się do zmniejszania ilości zanieczyszczeń wprowadzanych do środowiska poprzez np. eliminację źródła emisji zanieczyszczeń,</w:t>
            </w:r>
            <w:r w:rsidR="00197CC4" w:rsidRPr="006778F1">
              <w:rPr>
                <w:rFonts w:ascii="Arial" w:hAnsi="Arial" w:cs="Arial"/>
                <w:sz w:val="24"/>
                <w:szCs w:val="24"/>
              </w:rPr>
              <w:t xml:space="preserve"> recykling,</w:t>
            </w:r>
            <w:r w:rsidR="000B7F94" w:rsidRPr="006778F1">
              <w:rPr>
                <w:rFonts w:ascii="Arial" w:hAnsi="Arial" w:cs="Arial"/>
                <w:sz w:val="24"/>
                <w:szCs w:val="24"/>
              </w:rPr>
              <w:t xml:space="preserve"> termomodernizację</w:t>
            </w:r>
            <w:r w:rsidR="00A90BF1" w:rsidRPr="006778F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11297" w:rsidRPr="006778F1">
              <w:rPr>
                <w:rFonts w:ascii="Arial" w:hAnsi="Arial" w:cs="Arial"/>
                <w:sz w:val="24"/>
                <w:szCs w:val="24"/>
              </w:rPr>
              <w:t xml:space="preserve">stosowanie energooszczędnych </w:t>
            </w:r>
            <w:r w:rsidR="00B03AEA" w:rsidRPr="006778F1">
              <w:rPr>
                <w:rFonts w:ascii="Arial" w:hAnsi="Arial" w:cs="Arial"/>
                <w:sz w:val="24"/>
                <w:szCs w:val="24"/>
              </w:rPr>
              <w:t>rozwiązań</w:t>
            </w:r>
            <w:r w:rsidR="006A7AD5" w:rsidRPr="006778F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B1EAB" w:rsidRPr="006778F1">
              <w:rPr>
                <w:rFonts w:ascii="Arial" w:hAnsi="Arial" w:cs="Arial"/>
                <w:sz w:val="24"/>
                <w:szCs w:val="24"/>
              </w:rPr>
              <w:t>wykorzystanie energii odnawialnej, ochrony krajobrazu przyrodniczego, kontrolo</w:t>
            </w:r>
            <w:r w:rsidR="006743A6" w:rsidRPr="006778F1">
              <w:rPr>
                <w:rFonts w:ascii="Arial" w:hAnsi="Arial" w:cs="Arial"/>
                <w:sz w:val="24"/>
                <w:szCs w:val="24"/>
              </w:rPr>
              <w:t>wanie strumieni ruchu turystycznego</w:t>
            </w:r>
            <w:r w:rsidR="00A90BF1" w:rsidRPr="006778F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8A1376" w14:textId="4EC67262" w:rsidR="00782FF1" w:rsidRPr="006778F1" w:rsidRDefault="00782FF1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70F58DE0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B03AEA" w:rsidRPr="006778F1">
              <w:rPr>
                <w:rFonts w:ascii="Arial" w:hAnsi="Arial" w:cs="Arial"/>
                <w:sz w:val="24"/>
                <w:szCs w:val="24"/>
              </w:rPr>
              <w:t>/NIE DOTYCZY</w:t>
            </w:r>
          </w:p>
          <w:p w14:paraId="79187626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1570CC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240811A" w14:textId="77777777" w:rsidR="00A90BF1" w:rsidRPr="006778F1" w:rsidRDefault="00A90BF1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DA101AE" w14:textId="52A545DD" w:rsidR="00782FF1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B83A95" w:rsidRPr="006778F1" w14:paraId="62660BB5" w14:textId="77777777" w:rsidTr="6FA55066">
        <w:tc>
          <w:tcPr>
            <w:tcW w:w="1110" w:type="dxa"/>
            <w:vAlign w:val="center"/>
          </w:tcPr>
          <w:p w14:paraId="30B5A44C" w14:textId="77777777" w:rsidR="00B83A95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616004E0" w14:textId="77777777" w:rsidR="00B83A95" w:rsidRPr="006778F1" w:rsidRDefault="00B83A95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Wzrost atrakcyjności turystycznej</w:t>
            </w:r>
          </w:p>
        </w:tc>
        <w:tc>
          <w:tcPr>
            <w:tcW w:w="6348" w:type="dxa"/>
          </w:tcPr>
          <w:p w14:paraId="48A21919" w14:textId="6422A85C" w:rsidR="00B83A95" w:rsidRPr="006778F1" w:rsidRDefault="00B83A95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kryterium sprawdzamy, czy projekt przyczynia się do rozwoju atrakcyjności turystycznej regionu</w:t>
            </w:r>
            <w:r w:rsidR="00F80984" w:rsidRPr="006778F1">
              <w:rPr>
                <w:rFonts w:ascii="Arial" w:hAnsi="Arial" w:cs="Arial"/>
                <w:sz w:val="24"/>
                <w:szCs w:val="24"/>
              </w:rPr>
              <w:t>/</w:t>
            </w:r>
            <w:r w:rsidRPr="006778F1">
              <w:rPr>
                <w:rFonts w:ascii="Arial" w:hAnsi="Arial" w:cs="Arial"/>
                <w:sz w:val="24"/>
                <w:szCs w:val="24"/>
              </w:rPr>
              <w:t>promowania lokalnych produktów, przy jednoczesnym poszanowaniu zasobów przyrody i lokalnej kultury.</w:t>
            </w:r>
          </w:p>
          <w:p w14:paraId="53E0C8C2" w14:textId="6F830FE0" w:rsidR="00B83A95" w:rsidRPr="006778F1" w:rsidRDefault="00B83A95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148B768B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B55FC77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9362E8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F9816A" w14:textId="77777777" w:rsidR="00C93D0B" w:rsidRPr="006778F1" w:rsidRDefault="00C93D0B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DC0E804" w14:textId="2976006F" w:rsidR="00B83A95" w:rsidRPr="006778F1" w:rsidRDefault="00C93D0B" w:rsidP="00BC72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7A0FB3" w:rsidRPr="006778F1" w14:paraId="027A82D5" w14:textId="77777777" w:rsidTr="6FA55066">
        <w:tc>
          <w:tcPr>
            <w:tcW w:w="1110" w:type="dxa"/>
            <w:vAlign w:val="center"/>
          </w:tcPr>
          <w:p w14:paraId="62ABACAD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172708" w:rsidRPr="006778F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A9D6351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Tworzenie bazy noclegowej</w:t>
            </w:r>
          </w:p>
        </w:tc>
        <w:tc>
          <w:tcPr>
            <w:tcW w:w="6348" w:type="dxa"/>
          </w:tcPr>
          <w:p w14:paraId="6BD18F9B" w14:textId="734BDB83" w:rsidR="00BC7769" w:rsidRPr="006778F1" w:rsidRDefault="007A0FB3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 xml:space="preserve">w przypadku </w:t>
            </w:r>
            <w:r w:rsidRPr="006778F1">
              <w:rPr>
                <w:rFonts w:ascii="Arial" w:hAnsi="Arial" w:cs="Arial"/>
                <w:sz w:val="24"/>
                <w:szCs w:val="24"/>
              </w:rPr>
              <w:t>projekt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>ów</w:t>
            </w:r>
            <w:r w:rsidR="00B21BD0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5EA5" w:rsidRPr="006778F1">
              <w:rPr>
                <w:rFonts w:ascii="Arial" w:hAnsi="Arial" w:cs="Arial"/>
                <w:sz w:val="24"/>
                <w:szCs w:val="24"/>
              </w:rPr>
              <w:t>zakłada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>jących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>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związan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>e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z tworzeniem </w:t>
            </w:r>
            <w:r w:rsidR="00852458" w:rsidRPr="006778F1">
              <w:rPr>
                <w:rFonts w:ascii="Arial" w:hAnsi="Arial" w:cs="Arial"/>
                <w:sz w:val="24"/>
                <w:szCs w:val="24"/>
              </w:rPr>
              <w:t xml:space="preserve">turystycznych obiektów </w:t>
            </w:r>
            <w:r w:rsidRPr="006778F1">
              <w:rPr>
                <w:rFonts w:ascii="Arial" w:hAnsi="Arial" w:cs="Arial"/>
                <w:sz w:val="24"/>
                <w:szCs w:val="24"/>
              </w:rPr>
              <w:t>noclegow</w:t>
            </w:r>
            <w:r w:rsidR="00852458" w:rsidRPr="006778F1">
              <w:rPr>
                <w:rFonts w:ascii="Arial" w:hAnsi="Arial" w:cs="Arial"/>
                <w:sz w:val="24"/>
                <w:szCs w:val="24"/>
              </w:rPr>
              <w:t>ych</w:t>
            </w:r>
            <w:r w:rsidR="00852458" w:rsidRPr="00677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Pr="006778F1">
              <w:rPr>
                <w:rFonts w:ascii="Arial" w:hAnsi="Arial" w:cs="Arial"/>
                <w:sz w:val="24"/>
                <w:szCs w:val="24"/>
              </w:rPr>
              <w:t>, utworzone w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ramach projektu miejsca </w:t>
            </w:r>
            <w:r w:rsidR="00852458" w:rsidRPr="006778F1">
              <w:rPr>
                <w:rFonts w:ascii="Arial" w:hAnsi="Arial" w:cs="Arial"/>
                <w:sz w:val="24"/>
                <w:szCs w:val="24"/>
              </w:rPr>
              <w:t xml:space="preserve">w turystycznych obiektach </w:t>
            </w:r>
            <w:r w:rsidRPr="006778F1">
              <w:rPr>
                <w:rFonts w:ascii="Arial" w:hAnsi="Arial" w:cs="Arial"/>
                <w:sz w:val="24"/>
                <w:szCs w:val="24"/>
              </w:rPr>
              <w:t>noclegow</w:t>
            </w:r>
            <w:r w:rsidR="00852458" w:rsidRPr="006778F1">
              <w:rPr>
                <w:rFonts w:ascii="Arial" w:hAnsi="Arial" w:cs="Arial"/>
                <w:sz w:val="24"/>
                <w:szCs w:val="24"/>
              </w:rPr>
              <w:t>ych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udostępniane będą nieodpłatnie</w:t>
            </w:r>
            <w:r w:rsidR="005A7FE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3"/>
            </w:r>
            <w:r w:rsidRPr="006778F1">
              <w:rPr>
                <w:rFonts w:ascii="Arial" w:hAnsi="Arial" w:cs="Arial"/>
                <w:sz w:val="24"/>
                <w:szCs w:val="24"/>
              </w:rPr>
              <w:t>.</w:t>
            </w:r>
            <w:r w:rsidR="00BC7769" w:rsidRPr="006778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38601FE" w14:textId="403127F3" w:rsidR="007A0FB3" w:rsidRPr="006778F1" w:rsidRDefault="00BC7769" w:rsidP="00A358E7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 xml:space="preserve">W ramach FEdKP nie będą wspierane projekty zakładające tworzenie </w:t>
            </w:r>
            <w:r w:rsidR="00171325" w:rsidRPr="006778F1"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Pr="006778F1">
              <w:rPr>
                <w:rFonts w:ascii="Arial" w:hAnsi="Arial" w:cs="Arial"/>
                <w:sz w:val="24"/>
                <w:szCs w:val="24"/>
              </w:rPr>
              <w:t>miejsc noclegowych. Tworzona baza noclegowa musi być częścią kompleksowego projektu</w:t>
            </w:r>
            <w:r w:rsidR="005A7FE0">
              <w:rPr>
                <w:rFonts w:ascii="Arial" w:hAnsi="Arial" w:cs="Arial"/>
                <w:sz w:val="24"/>
                <w:szCs w:val="24"/>
              </w:rPr>
              <w:t xml:space="preserve"> (nie może stanowić większej części projektu)</w:t>
            </w:r>
            <w:r w:rsidR="005A7FE0" w:rsidRPr="00BF51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8F1">
              <w:rPr>
                <w:rFonts w:ascii="Arial" w:hAnsi="Arial" w:cs="Arial"/>
                <w:sz w:val="24"/>
                <w:szCs w:val="24"/>
              </w:rPr>
              <w:t xml:space="preserve"> powiązanego z </w:t>
            </w:r>
            <w:r w:rsidR="00171325" w:rsidRPr="006778F1">
              <w:rPr>
                <w:rFonts w:ascii="Arial" w:hAnsi="Arial" w:cs="Arial"/>
                <w:sz w:val="24"/>
                <w:szCs w:val="24"/>
              </w:rPr>
              <w:t>budową i rozbudową infrastruktury turystycznej wraz z zakupem wyposażenia i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="00171325" w:rsidRPr="006778F1">
              <w:rPr>
                <w:rFonts w:ascii="Arial" w:hAnsi="Arial" w:cs="Arial"/>
                <w:sz w:val="24"/>
                <w:szCs w:val="24"/>
              </w:rPr>
              <w:t>sprzętu lub adaptacją obiektów do pełnienia funkcji turystycznych.</w:t>
            </w:r>
          </w:p>
          <w:p w14:paraId="1AEF31B9" w14:textId="177CCC09" w:rsidR="007A0FB3" w:rsidRPr="006778F1" w:rsidRDefault="007A0FB3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6778F1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53D3EC7C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1E2191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5C1CBE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839B3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B05CF" w:rsidRPr="006778F1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</w:p>
          <w:p w14:paraId="03CEDA6B" w14:textId="77777777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D108FA0" w14:textId="5B4E9C5E" w:rsidR="007A0FB3" w:rsidRPr="006778F1" w:rsidRDefault="007A0FB3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5F8C" w:rsidRPr="006778F1" w14:paraId="24854FEF" w14:textId="77777777" w:rsidTr="6FA55066">
        <w:tc>
          <w:tcPr>
            <w:tcW w:w="1110" w:type="dxa"/>
            <w:vAlign w:val="center"/>
          </w:tcPr>
          <w:p w14:paraId="084FD41B" w14:textId="292DB4B5" w:rsidR="00005F8C" w:rsidRPr="006778F1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C.9</w:t>
            </w:r>
          </w:p>
        </w:tc>
        <w:tc>
          <w:tcPr>
            <w:tcW w:w="2856" w:type="dxa"/>
            <w:vAlign w:val="center"/>
          </w:tcPr>
          <w:p w14:paraId="7988B5F2" w14:textId="12926CC1" w:rsidR="00005F8C" w:rsidRPr="006778F1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Zgodność z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sz w:val="24"/>
                <w:szCs w:val="24"/>
              </w:rPr>
              <w:t xml:space="preserve">Europejskimi zasadami jakości dla </w:t>
            </w:r>
            <w:r w:rsidRPr="00BB5636">
              <w:rPr>
                <w:rFonts w:ascii="Arial" w:hAnsi="Arial" w:cs="Arial"/>
                <w:sz w:val="24"/>
                <w:szCs w:val="24"/>
              </w:rPr>
              <w:lastRenderedPageBreak/>
              <w:t>interwencji finansowanych przez UE o potencjalnym wpływie na dziedzictwo kulturowe</w:t>
            </w:r>
          </w:p>
        </w:tc>
        <w:tc>
          <w:tcPr>
            <w:tcW w:w="6348" w:type="dxa"/>
          </w:tcPr>
          <w:p w14:paraId="246AD312" w14:textId="7056B787" w:rsidR="00005F8C" w:rsidRPr="00BB5636" w:rsidRDefault="00005F8C" w:rsidP="00A358E7">
            <w:pPr>
              <w:spacing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W kryterium sprawdzamy, czy projekt jest zgodny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z</w:t>
            </w:r>
            <w:r w:rsidR="00277D91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kryteriami wynikającymi z dokumentu Europejskie </w:t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zasady jakości dla interwencji finansowanych przez UE o</w:t>
            </w:r>
            <w:r w:rsidR="00277D91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>potencjalnym wpływie na dziedzictwo kulturowe</w:t>
            </w:r>
            <w:r w:rsidRPr="00BB5636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24"/>
            </w: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  <w:p w14:paraId="31300D17" w14:textId="77777777" w:rsidR="00005F8C" w:rsidRPr="00BB5636" w:rsidRDefault="00005F8C" w:rsidP="00A358E7">
            <w:pPr>
              <w:spacing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>Opcja NIE DOTYCZY możliwa będzie do wybrania jeżeli zasięg wsparcia nie został ujęty w rekomendacjach wynikających z dokumentu.</w:t>
            </w:r>
          </w:p>
          <w:p w14:paraId="0CB8F037" w14:textId="173ED55C" w:rsidR="00005F8C" w:rsidRPr="006778F1" w:rsidRDefault="00005F8C" w:rsidP="00A358E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06DF82F5" w14:textId="77777777" w:rsidR="00F53944" w:rsidRPr="006778F1" w:rsidRDefault="00F5394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8CAB206" w14:textId="22D5A169" w:rsidR="00F53944" w:rsidRDefault="00F5394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E0ECE2" w14:textId="6772C3B4" w:rsidR="00005F8C" w:rsidRPr="00BF5145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6EC6256" w14:textId="77777777" w:rsidR="00005F8C" w:rsidRPr="00BF5145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</w:t>
            </w:r>
          </w:p>
          <w:p w14:paraId="2DE425A7" w14:textId="2EFB714D" w:rsidR="00005F8C" w:rsidRPr="006778F1" w:rsidRDefault="00005F8C" w:rsidP="00A22C6B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5F8C" w:rsidRPr="006778F1" w14:paraId="7DA3D20F" w14:textId="77777777" w:rsidTr="6FA55066">
        <w:tc>
          <w:tcPr>
            <w:tcW w:w="1110" w:type="dxa"/>
            <w:vAlign w:val="center"/>
          </w:tcPr>
          <w:p w14:paraId="5996EA34" w14:textId="2B477F5F" w:rsidR="00005F8C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C.10</w:t>
            </w:r>
          </w:p>
        </w:tc>
        <w:tc>
          <w:tcPr>
            <w:tcW w:w="2856" w:type="dxa"/>
            <w:vAlign w:val="center"/>
          </w:tcPr>
          <w:p w14:paraId="0DA3B74B" w14:textId="7B40E436" w:rsidR="00005F8C" w:rsidRPr="00BB5636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Świadczenie usług interesu publicznego</w:t>
            </w:r>
          </w:p>
        </w:tc>
        <w:tc>
          <w:tcPr>
            <w:tcW w:w="6348" w:type="dxa"/>
          </w:tcPr>
          <w:p w14:paraId="3125D0F2" w14:textId="49CB9EF1" w:rsidR="00005F8C" w:rsidRPr="00277D91" w:rsidRDefault="00005F8C" w:rsidP="00A358E7">
            <w:pPr>
              <w:spacing w:after="12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sprawdzamy, czy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kluczową rolą realizowanych w ramach projektu inwestycji, będzie świadczenie usług interesu publicznego</w:t>
            </w:r>
            <w:r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25"/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5CBB6906" w14:textId="68C98357" w:rsidR="00005F8C" w:rsidRPr="00BB5636" w:rsidRDefault="00005F8C" w:rsidP="00A358E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B563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77D91">
              <w:rPr>
                <w:rFonts w:ascii="Arial" w:hAnsi="Arial" w:cs="Arial"/>
                <w:sz w:val="24"/>
                <w:szCs w:val="24"/>
              </w:rPr>
              <w:t> </w:t>
            </w:r>
            <w:r w:rsidRPr="00BB563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111" w:type="dxa"/>
          </w:tcPr>
          <w:p w14:paraId="3A6E39E6" w14:textId="77777777" w:rsidR="00F53944" w:rsidRPr="006778F1" w:rsidRDefault="00F5394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0334109" w14:textId="0A260D60" w:rsidR="00F53944" w:rsidRDefault="00F53944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778F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66CB72" w14:textId="1C6DED3F" w:rsidR="00005F8C" w:rsidRPr="00BF5145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978FFC" w14:textId="77777777" w:rsidR="00005F8C" w:rsidRPr="00BF5145" w:rsidRDefault="00005F8C" w:rsidP="00A358E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</w:t>
            </w:r>
          </w:p>
          <w:p w14:paraId="1CB8EE89" w14:textId="7F365BAE" w:rsidR="00005F8C" w:rsidRPr="00BF5145" w:rsidRDefault="00005F8C" w:rsidP="00BC72C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BF514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</w:tbl>
    <w:p w14:paraId="0F3CABC7" w14:textId="3B90CEE2" w:rsidR="00AF62A4" w:rsidRPr="0046555F" w:rsidRDefault="00AF62A4" w:rsidP="00A358E7">
      <w:pPr>
        <w:tabs>
          <w:tab w:val="left" w:pos="11199"/>
        </w:tabs>
        <w:rPr>
          <w:rFonts w:cs="Calibri"/>
          <w:color w:val="FF0000"/>
          <w:sz w:val="24"/>
          <w:szCs w:val="24"/>
          <w:lang w:eastAsia="pl-PL"/>
        </w:rPr>
      </w:pPr>
    </w:p>
    <w:sectPr w:rsidR="00AF62A4" w:rsidRPr="0046555F" w:rsidSect="00363060"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1276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697C1" w14:textId="77777777" w:rsidR="00363060" w:rsidRDefault="00363060" w:rsidP="00D15E00">
      <w:pPr>
        <w:spacing w:after="0" w:line="240" w:lineRule="auto"/>
      </w:pPr>
      <w:r>
        <w:separator/>
      </w:r>
    </w:p>
  </w:endnote>
  <w:endnote w:type="continuationSeparator" w:id="0">
    <w:p w14:paraId="5C2C02B7" w14:textId="77777777" w:rsidR="00363060" w:rsidRDefault="00363060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13B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0AD9C6F4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453FB" w14:textId="0D8CE84C" w:rsidR="00021131" w:rsidRDefault="00021131" w:rsidP="00021131">
    <w:pPr>
      <w:pStyle w:val="Stopka"/>
      <w:jc w:val="center"/>
    </w:pPr>
    <w:r>
      <w:rPr>
        <w:noProof/>
      </w:rPr>
      <w:drawing>
        <wp:inline distT="0" distB="0" distL="0" distR="0" wp14:anchorId="71B858DE" wp14:editId="09A6761F">
          <wp:extent cx="6964680" cy="854710"/>
          <wp:effectExtent l="0" t="0" r="7620" b="2540"/>
          <wp:docPr id="738555485" name="Obraz 738555485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555485" name="Obraz 738555485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8E28C" w14:textId="77777777" w:rsidR="00363060" w:rsidRDefault="00363060" w:rsidP="00D15E00">
      <w:pPr>
        <w:spacing w:after="0" w:line="240" w:lineRule="auto"/>
      </w:pPr>
      <w:r>
        <w:separator/>
      </w:r>
    </w:p>
  </w:footnote>
  <w:footnote w:type="continuationSeparator" w:id="0">
    <w:p w14:paraId="59A606ED" w14:textId="77777777" w:rsidR="00363060" w:rsidRDefault="00363060" w:rsidP="00D15E00">
      <w:pPr>
        <w:spacing w:after="0" w:line="240" w:lineRule="auto"/>
      </w:pPr>
      <w:r>
        <w:continuationSeparator/>
      </w:r>
    </w:p>
  </w:footnote>
  <w:footnote w:id="1">
    <w:p w14:paraId="68F53EEC" w14:textId="77777777" w:rsidR="00BB43EA" w:rsidRPr="00ED2BE6" w:rsidRDefault="00BB43EA" w:rsidP="00A358E7">
      <w:pPr>
        <w:pStyle w:val="Tekstprzypisudolnego"/>
        <w:spacing w:line="276" w:lineRule="auto"/>
      </w:pPr>
      <w:r w:rsidRPr="00A358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58E7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4107B1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53D8C529" w14:textId="77777777" w:rsidR="008F2C1E" w:rsidRPr="00E71612" w:rsidRDefault="008F2C1E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3E10A876" w14:textId="77777777" w:rsidR="008F2C1E" w:rsidRPr="00E71612" w:rsidRDefault="008F2C1E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późn. zm.).</w:t>
      </w:r>
      <w:bookmarkEnd w:id="1"/>
    </w:p>
  </w:footnote>
  <w:footnote w:id="4">
    <w:p w14:paraId="201B864B" w14:textId="0658D95F" w:rsidR="008F2C1E" w:rsidRPr="00E71612" w:rsidRDefault="008F2C1E" w:rsidP="00A358E7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 w:rsidR="00BB43EA"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 niektóre rodzaje pomocy za zgodne z rynkiem wewnętrznym w zastosowaniu art. 107 i 108 Traktatu) (Dz. Urz. UE L 187 z 26.06.2014 z późn.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5D44F477" w14:textId="77777777" w:rsidR="008D48DC" w:rsidRPr="00E71612" w:rsidRDefault="008D48DC" w:rsidP="00A358E7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6">
    <w:p w14:paraId="7683EAF3" w14:textId="77777777" w:rsidR="008F2C1E" w:rsidRPr="00E71612" w:rsidRDefault="008F2C1E" w:rsidP="00A358E7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7">
    <w:p w14:paraId="3DA6FBF4" w14:textId="77777777" w:rsidR="00BB43EA" w:rsidRDefault="00BB43EA" w:rsidP="00A358E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0156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015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001BE805" w14:textId="77777777" w:rsidR="002927FD" w:rsidRPr="00544205" w:rsidRDefault="002927FD" w:rsidP="00A358E7">
      <w:pPr>
        <w:pStyle w:val="Tekstprzypisudolnego"/>
        <w:spacing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Pr="002B69D8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2B69D8">
        <w:rPr>
          <w:rFonts w:ascii="Arial" w:hAnsi="Arial" w:cs="Arial"/>
          <w:sz w:val="24"/>
          <w:szCs w:val="24"/>
          <w:lang w:val="pl-PL"/>
        </w:rPr>
        <w:t>wydanie pozwolenia administracyjnego zezwalającego na realizację inwestycji.</w:t>
      </w:r>
    </w:p>
  </w:footnote>
  <w:footnote w:id="9">
    <w:p w14:paraId="49A0B1B3" w14:textId="77777777" w:rsidR="002927FD" w:rsidRPr="00C35067" w:rsidRDefault="002927FD" w:rsidP="002927FD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2016909F" w14:textId="5CEC3303" w:rsidR="00DC5B4A" w:rsidRPr="00DC5B4A" w:rsidRDefault="00DC5B4A" w:rsidP="00A358E7">
      <w:pPr>
        <w:pStyle w:val="Tekstprzypisudolnego"/>
        <w:spacing w:line="276" w:lineRule="auto"/>
      </w:pPr>
      <w:r w:rsidRPr="003158A2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Zgodnie z definicją wskazaną w Szczegółowym Opisie Priorytetów Programu Fundusze Europejskie dla Kujaw i Pomorza 2021-2027 bezpośrednie otoczenie oznacza obiekty znajdujące się w bliskiej odległości od infrastruktury objętej wsparciem, obiekty te muszą ściśle otaczać wspieraną infrastrukturę, być z nią powiązane oraz nie mogą być niczym oddzielone od wspieranej infrastruktury np. droga/budynek itp.</w:t>
      </w:r>
    </w:p>
  </w:footnote>
  <w:footnote w:id="11">
    <w:p w14:paraId="7D0E9BA7" w14:textId="0F5A53D5" w:rsidR="00465FC1" w:rsidRDefault="00465FC1" w:rsidP="00A358E7">
      <w:pPr>
        <w:rPr>
          <w:sz w:val="24"/>
          <w:szCs w:val="24"/>
        </w:rPr>
      </w:pPr>
      <w:r>
        <w:rPr>
          <w:rStyle w:val="Odwoanieprzypisudolnego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przypadku zmiany SzOP w późniejszym terminie przy ocenie lub potwierdzaniu spełniania kryterium w związku z art. 62 ustawy z 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 w:rsidR="003F6B2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</w:footnote>
  <w:footnote w:id="12">
    <w:p w14:paraId="3F5B3A11" w14:textId="77777777" w:rsidR="00465FC1" w:rsidRDefault="00465FC1" w:rsidP="00A358E7">
      <w:pPr>
        <w:pStyle w:val="Tekstprzypisudolnego"/>
        <w:spacing w:line="276" w:lineRule="auto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3">
    <w:p w14:paraId="5BDFA2C7" w14:textId="1878F8C0" w:rsidR="00F53944" w:rsidRDefault="00F53944" w:rsidP="00A358E7">
      <w:pPr>
        <w:pStyle w:val="Tekstprzypisudolnego"/>
        <w:spacing w:line="276" w:lineRule="auto"/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>Zasada DNSH oznacza „Do no significant harm”, czyli „nie czyń poważnych szkód”. Zasada ma zapewnić, że działania, które w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</w:t>
      </w:r>
      <w:bookmarkStart w:id="4" w:name="_Hlk133314601"/>
      <w:r w:rsidRPr="00BC4799">
        <w:rPr>
          <w:rFonts w:ascii="Arial" w:hAnsi="Arial" w:cs="Arial"/>
          <w:sz w:val="24"/>
          <w:szCs w:val="24"/>
          <w:lang w:val="pl-PL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4"/>
      <w:r w:rsidRPr="00BC4799">
        <w:rPr>
          <w:rFonts w:ascii="Arial" w:hAnsi="Arial" w:cs="Arial"/>
          <w:sz w:val="24"/>
          <w:szCs w:val="24"/>
          <w:lang w:val="pl-PL"/>
        </w:rPr>
        <w:t xml:space="preserve">. Dokument dostępny jest na stronie </w:t>
      </w:r>
      <w:hyperlink r:id="rId2" w:history="1">
        <w:r w:rsidRPr="00BC4799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043EB">
        <w:rPr>
          <w:rFonts w:cs="Calibri"/>
          <w:lang w:val="pl-PL"/>
        </w:rPr>
        <w:t>.</w:t>
      </w:r>
    </w:p>
  </w:footnote>
  <w:footnote w:id="14">
    <w:p w14:paraId="1E305074" w14:textId="19AE5CE3" w:rsidR="007A0FB3" w:rsidRPr="006778F1" w:rsidRDefault="007A0FB3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BC72C9">
        <w:rPr>
          <w:rFonts w:ascii="Arial" w:hAnsi="Arial" w:cs="Arial"/>
          <w:sz w:val="24"/>
          <w:szCs w:val="24"/>
          <w:lang w:val="pl-PL"/>
        </w:rPr>
        <w:t> </w:t>
      </w:r>
      <w:r w:rsidRPr="006778F1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5">
    <w:p w14:paraId="1A03D7E9" w14:textId="77777777" w:rsidR="00646DBF" w:rsidRPr="006778F1" w:rsidRDefault="00646DBF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</w:t>
      </w:r>
      <w:r w:rsidRPr="006778F1">
        <w:rPr>
          <w:rFonts w:ascii="Arial" w:hAnsi="Arial" w:cs="Arial"/>
          <w:sz w:val="24"/>
          <w:szCs w:val="24"/>
          <w:lang w:val="pl-PL"/>
        </w:rPr>
        <w:t>.</w:t>
      </w:r>
    </w:p>
  </w:footnote>
  <w:footnote w:id="16">
    <w:p w14:paraId="6EB1708F" w14:textId="1997C3A4" w:rsidR="00646DBF" w:rsidRPr="006778F1" w:rsidRDefault="00646DBF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="00E519E4" w:rsidRPr="000C1DE7">
        <w:rPr>
          <w:rFonts w:ascii="Arial" w:hAnsi="Arial" w:cs="Arial"/>
          <w:sz w:val="24"/>
          <w:szCs w:val="24"/>
          <w:lang w:val="pl-PL"/>
        </w:rPr>
        <w:t>Wartość dofinansowania UE powinna zostać przeliczona zgodnie z kursem euro wskazanym w Regulaminie wyboru projektów.</w:t>
      </w:r>
    </w:p>
  </w:footnote>
  <w:footnote w:id="17">
    <w:p w14:paraId="7D4AA829" w14:textId="7EC92DB9" w:rsidR="00646DBF" w:rsidRPr="006E0AA4" w:rsidRDefault="00646DBF" w:rsidP="00A358E7">
      <w:pPr>
        <w:pStyle w:val="Tekstprzypisudolnego"/>
        <w:spacing w:line="276" w:lineRule="auto"/>
        <w:rPr>
          <w:rFonts w:ascii="Lato" w:hAnsi="Lato"/>
          <w:sz w:val="18"/>
          <w:szCs w:val="18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</w:t>
      </w:r>
      <w:r w:rsidR="00BC72C9">
        <w:rPr>
          <w:rFonts w:ascii="Arial" w:hAnsi="Arial" w:cs="Arial"/>
          <w:sz w:val="24"/>
          <w:szCs w:val="24"/>
        </w:rPr>
        <w:t> </w:t>
      </w:r>
      <w:r w:rsidRPr="006778F1">
        <w:rPr>
          <w:rFonts w:ascii="Arial" w:hAnsi="Arial" w:cs="Arial"/>
          <w:sz w:val="24"/>
          <w:szCs w:val="24"/>
        </w:rPr>
        <w:t xml:space="preserve">przypadku wyjaśnienia przez wnioskodawcę obiektywnych przyczyn powstałych rozbieżności. Jeżeli wartości wskaźników podane we wniosku o dofinansowanie projektu </w:t>
      </w:r>
      <w:r w:rsidRPr="006778F1">
        <w:rPr>
          <w:rFonts w:ascii="Arial" w:hAnsi="Arial" w:cs="Arial"/>
          <w:sz w:val="24"/>
          <w:szCs w:val="24"/>
          <w:lang w:val="pl-PL"/>
        </w:rPr>
        <w:t xml:space="preserve"> są mniejsze</w:t>
      </w:r>
      <w:r w:rsidRPr="006778F1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18">
    <w:p w14:paraId="657C51D1" w14:textId="77777777" w:rsidR="00646DBF" w:rsidRPr="006778F1" w:rsidRDefault="00646DBF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 przez ministra właściwego do spraw rozwoju regionalnego (jeśli dotyczy) i Instytucję Zarządzającą.</w:t>
      </w:r>
    </w:p>
  </w:footnote>
  <w:footnote w:id="19">
    <w:p w14:paraId="61790F3D" w14:textId="70525E24" w:rsidR="00D07FDA" w:rsidRPr="006778F1" w:rsidRDefault="00D07FDA" w:rsidP="00A358E7">
      <w:pPr>
        <w:pStyle w:val="Tekstprzypisudolnego"/>
        <w:spacing w:line="276" w:lineRule="auto"/>
        <w:rPr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wybranych w ramach danych programów. W tym przypadku „operację” stanowić będzie suma kosztów kwalifikowalnych projektów dopuszczających możliwość realizacji przedsięwzięć dotyczących infrastruktury drogowej (w tym parkingów), zaplanowanych do realizacji w</w:t>
      </w:r>
      <w:r w:rsidR="00E31C5C" w:rsidRPr="006778F1">
        <w:rPr>
          <w:rFonts w:ascii="Arial" w:hAnsi="Arial" w:cs="Arial"/>
          <w:sz w:val="24"/>
          <w:szCs w:val="24"/>
        </w:rPr>
        <w:t>e właściwej s</w:t>
      </w:r>
      <w:r w:rsidRPr="006778F1">
        <w:rPr>
          <w:rFonts w:ascii="Arial" w:hAnsi="Arial" w:cs="Arial"/>
          <w:sz w:val="24"/>
          <w:szCs w:val="24"/>
        </w:rPr>
        <w:t>trategii ZIT</w:t>
      </w:r>
      <w:r w:rsidR="00AF7304" w:rsidRPr="006778F1">
        <w:rPr>
          <w:rFonts w:ascii="Arial" w:hAnsi="Arial" w:cs="Arial"/>
          <w:sz w:val="24"/>
          <w:szCs w:val="24"/>
        </w:rPr>
        <w:t xml:space="preserve"> (z wyłączeniem ZIT BydOF)</w:t>
      </w:r>
      <w:r w:rsidRPr="006778F1">
        <w:rPr>
          <w:rFonts w:ascii="Arial" w:hAnsi="Arial" w:cs="Arial"/>
          <w:sz w:val="24"/>
          <w:szCs w:val="24"/>
        </w:rPr>
        <w:t xml:space="preserve"> w ramach Priorytetu 5 (tj. w ramach obszarów - kultury, turystyki, odnowy przestrzeni publicznych i terenów inwestycyjnych). Wnioskodawca zobowiązany jest do przedstawienia na etapie składania wniosku o dofinansowanie dokumentu (np. opinii, zaświadczenia, uchwały) podpisanego przez lidera porozumienia, który będzie wyraźnie potwierdzał, że kwota przewidziana w projekcie na inwestycje drogowe (w tym parkingi) nie przekracza 15% kosztów kwalifikowalnych operacji</w:t>
      </w:r>
      <w:r w:rsidR="006778F1" w:rsidRPr="006778F1">
        <w:rPr>
          <w:rFonts w:ascii="Arial" w:hAnsi="Arial" w:cs="Arial"/>
          <w:sz w:val="24"/>
          <w:szCs w:val="24"/>
          <w:lang w:val="pl-PL"/>
        </w:rPr>
        <w:t>.</w:t>
      </w:r>
    </w:p>
  </w:footnote>
  <w:footnote w:id="20">
    <w:p w14:paraId="5A737A79" w14:textId="77777777" w:rsidR="00305E2E" w:rsidRPr="006778F1" w:rsidRDefault="00305E2E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sz w:val="24"/>
          <w:szCs w:val="24"/>
          <w:lang w:val="pl-PL"/>
        </w:rPr>
        <w:t>Zgodnie z definicją wskazaną w S</w:t>
      </w:r>
      <w:r w:rsidR="000E2EDE" w:rsidRPr="006778F1">
        <w:rPr>
          <w:rFonts w:ascii="Arial" w:hAnsi="Arial" w:cs="Arial"/>
          <w:sz w:val="24"/>
          <w:szCs w:val="24"/>
          <w:lang w:val="pl-PL"/>
        </w:rPr>
        <w:t xml:space="preserve">zczegółowym </w:t>
      </w:r>
      <w:r w:rsidRPr="006778F1">
        <w:rPr>
          <w:rFonts w:ascii="Arial" w:hAnsi="Arial" w:cs="Arial"/>
          <w:sz w:val="24"/>
          <w:szCs w:val="24"/>
          <w:lang w:val="pl-PL"/>
        </w:rPr>
        <w:t>O</w:t>
      </w:r>
      <w:r w:rsidR="000E2EDE" w:rsidRPr="006778F1">
        <w:rPr>
          <w:rFonts w:ascii="Arial" w:hAnsi="Arial" w:cs="Arial"/>
          <w:sz w:val="24"/>
          <w:szCs w:val="24"/>
          <w:lang w:val="pl-PL"/>
        </w:rPr>
        <w:t xml:space="preserve">pisie </w:t>
      </w:r>
      <w:r w:rsidRPr="006778F1">
        <w:rPr>
          <w:rFonts w:ascii="Arial" w:hAnsi="Arial" w:cs="Arial"/>
          <w:sz w:val="24"/>
          <w:szCs w:val="24"/>
          <w:lang w:val="pl-PL"/>
        </w:rPr>
        <w:t>P</w:t>
      </w:r>
      <w:r w:rsidR="000E2EDE" w:rsidRPr="006778F1">
        <w:rPr>
          <w:rFonts w:ascii="Arial" w:hAnsi="Arial" w:cs="Arial"/>
          <w:sz w:val="24"/>
          <w:szCs w:val="24"/>
          <w:lang w:val="pl-PL"/>
        </w:rPr>
        <w:t>riorytetów</w:t>
      </w:r>
      <w:r w:rsidRPr="006778F1">
        <w:rPr>
          <w:rFonts w:ascii="Arial" w:hAnsi="Arial" w:cs="Arial"/>
          <w:sz w:val="24"/>
          <w:szCs w:val="24"/>
          <w:lang w:val="pl-PL"/>
        </w:rPr>
        <w:t xml:space="preserve"> </w:t>
      </w:r>
      <w:r w:rsidR="003A6535" w:rsidRPr="006778F1">
        <w:rPr>
          <w:rFonts w:ascii="Arial" w:hAnsi="Arial" w:cs="Arial"/>
          <w:sz w:val="24"/>
          <w:szCs w:val="24"/>
          <w:lang w:val="pl-PL"/>
        </w:rPr>
        <w:t xml:space="preserve">Programu Fundusze Europejskie dla Kujaw i Pomorza 2021-2027 </w:t>
      </w:r>
      <w:r w:rsidRPr="006778F1">
        <w:rPr>
          <w:rFonts w:ascii="Arial" w:hAnsi="Arial" w:cs="Arial"/>
          <w:sz w:val="24"/>
          <w:szCs w:val="24"/>
        </w:rPr>
        <w:t>atrakcja turystyczna oznacza obiekt (miejsce, widok) stanowiący przedmiot zainteresowania turystów i przyciągający ruch turystyczny. Obiekt będący atrakcją turystyczną musi charakteryzować się jedną z następujących cech: przyciągać turystów</w:t>
      </w:r>
      <w:r w:rsidR="000E2EDE" w:rsidRPr="006778F1">
        <w:rPr>
          <w:rFonts w:ascii="Arial" w:hAnsi="Arial" w:cs="Arial"/>
          <w:sz w:val="24"/>
          <w:szCs w:val="24"/>
          <w:lang w:val="pl-PL"/>
        </w:rPr>
        <w:t>,</w:t>
      </w:r>
      <w:r w:rsidRPr="006778F1">
        <w:rPr>
          <w:rFonts w:ascii="Arial" w:hAnsi="Arial" w:cs="Arial"/>
          <w:sz w:val="24"/>
          <w:szCs w:val="24"/>
        </w:rPr>
        <w:t xml:space="preserve"> posiadać właściwość wyróżniającą spośród innych obiektów</w:t>
      </w:r>
      <w:r w:rsidR="000E2EDE" w:rsidRPr="006778F1">
        <w:rPr>
          <w:rFonts w:ascii="Arial" w:hAnsi="Arial" w:cs="Arial"/>
          <w:sz w:val="24"/>
          <w:szCs w:val="24"/>
          <w:lang w:val="pl-PL"/>
        </w:rPr>
        <w:t>,</w:t>
      </w:r>
      <w:r w:rsidRPr="006778F1">
        <w:rPr>
          <w:rFonts w:ascii="Arial" w:hAnsi="Arial" w:cs="Arial"/>
          <w:sz w:val="24"/>
          <w:szCs w:val="24"/>
        </w:rPr>
        <w:t xml:space="preserve"> posiadać oznacznik, który informuje o danym miejscu np. tablice informacyjne, opis w przewodniku.</w:t>
      </w:r>
    </w:p>
  </w:footnote>
  <w:footnote w:id="21">
    <w:p w14:paraId="73A729CD" w14:textId="70ED1757" w:rsidR="00BC72C9" w:rsidRPr="0048365B" w:rsidRDefault="00991ABF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48365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8365B">
        <w:rPr>
          <w:rFonts w:ascii="Arial" w:hAnsi="Arial" w:cs="Arial"/>
          <w:sz w:val="24"/>
          <w:szCs w:val="24"/>
        </w:rPr>
        <w:t xml:space="preserve"> </w:t>
      </w:r>
      <w:r w:rsidRPr="0048365B">
        <w:rPr>
          <w:rFonts w:ascii="Arial" w:hAnsi="Arial" w:cs="Arial"/>
          <w:sz w:val="24"/>
          <w:szCs w:val="24"/>
          <w:lang w:val="pl-PL"/>
        </w:rPr>
        <w:t>Dokument Europejskiego Trybunału Obrachunkowego, Sprawozdanie specjalne 27/2021 pn.:</w:t>
      </w:r>
      <w:r w:rsidRPr="0048365B">
        <w:rPr>
          <w:rFonts w:ascii="Arial" w:hAnsi="Arial" w:cs="Arial"/>
          <w:sz w:val="24"/>
          <w:szCs w:val="24"/>
        </w:rPr>
        <w:t xml:space="preserve"> Wsparcie UE na rzecz turystyki – potrzeba nowej orientacji strategicznej i lepszego podejścia do finansowania</w:t>
      </w:r>
      <w:r w:rsidRPr="0048365B">
        <w:rPr>
          <w:rFonts w:ascii="Arial" w:hAnsi="Arial" w:cs="Arial"/>
          <w:sz w:val="24"/>
          <w:szCs w:val="24"/>
          <w:lang w:val="pl-PL"/>
        </w:rPr>
        <w:t xml:space="preserve"> dostępny jest na stronie</w:t>
      </w:r>
      <w:r w:rsidRPr="0048365B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="00BC72C9" w:rsidRPr="00F22A45">
          <w:rPr>
            <w:rStyle w:val="Hipercze"/>
            <w:rFonts w:ascii="Arial" w:hAnsi="Arial" w:cs="Arial"/>
            <w:sz w:val="24"/>
            <w:szCs w:val="24"/>
          </w:rPr>
          <w:t>https://www.eca.europa.eu/Lists/ECADocuments/SR21_27/SR_EU-invest-tourism_PL.pdf</w:t>
        </w:r>
      </w:hyperlink>
      <w:r w:rsidR="00BC72C9">
        <w:rPr>
          <w:rFonts w:ascii="Arial" w:hAnsi="Arial" w:cs="Arial"/>
          <w:sz w:val="24"/>
          <w:szCs w:val="24"/>
        </w:rPr>
        <w:t xml:space="preserve"> </w:t>
      </w:r>
    </w:p>
  </w:footnote>
  <w:footnote w:id="22">
    <w:p w14:paraId="1D8CCDA1" w14:textId="77777777" w:rsidR="00852458" w:rsidRPr="006778F1" w:rsidRDefault="00852458" w:rsidP="00A358E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77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8F1">
        <w:rPr>
          <w:rFonts w:ascii="Arial" w:hAnsi="Arial" w:cs="Arial"/>
          <w:sz w:val="24"/>
          <w:szCs w:val="24"/>
        </w:rPr>
        <w:t xml:space="preserve"> </w:t>
      </w:r>
      <w:r w:rsidRPr="006778F1">
        <w:rPr>
          <w:rFonts w:ascii="Arial" w:hAnsi="Arial" w:cs="Arial"/>
          <w:sz w:val="24"/>
          <w:szCs w:val="24"/>
          <w:lang w:val="pl-PL"/>
        </w:rPr>
        <w:t>Zgodnie z definicją wskazaną przez Główny Urząd Statystyczny, turystyczny obiekt noclegowy to każde miejsce zakwaterowania, w którym regularnie bądź sporadycznie nocują turyści.</w:t>
      </w:r>
    </w:p>
  </w:footnote>
  <w:footnote w:id="23">
    <w:p w14:paraId="7488E7C9" w14:textId="5E4B909C" w:rsidR="005A7FE0" w:rsidRPr="005A7FE0" w:rsidRDefault="005A7FE0" w:rsidP="00A358E7">
      <w:pPr>
        <w:pStyle w:val="Tekstprzypisudolnego"/>
        <w:spacing w:line="276" w:lineRule="auto"/>
        <w:rPr>
          <w:lang w:val="pl-PL"/>
        </w:rPr>
      </w:pPr>
      <w:r w:rsidRPr="005A7F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A7FE0">
        <w:rPr>
          <w:rFonts w:ascii="Arial" w:hAnsi="Arial" w:cs="Arial"/>
          <w:sz w:val="24"/>
          <w:szCs w:val="24"/>
        </w:rPr>
        <w:t xml:space="preserve"> </w:t>
      </w:r>
      <w:r w:rsidR="00233C00">
        <w:rPr>
          <w:rFonts w:ascii="Arial" w:hAnsi="Arial" w:cs="Arial"/>
          <w:sz w:val="24"/>
          <w:szCs w:val="24"/>
          <w:lang w:val="pl-PL"/>
        </w:rPr>
        <w:t>W ramach tworzenia miejsc noclegowych dopuszcza się możliwość pobierania opłat jedynie z tytułu kosztów poniesionych w związku z noclegiem turysty (m.in. za sprzątanie, pranie, wywóz nieczystości, zużyte media).</w:t>
      </w:r>
    </w:p>
  </w:footnote>
  <w:footnote w:id="24">
    <w:p w14:paraId="266D22E8" w14:textId="367A3B05" w:rsidR="00005F8C" w:rsidRPr="00987CC9" w:rsidRDefault="00005F8C" w:rsidP="0040302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B56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5636">
        <w:rPr>
          <w:rFonts w:ascii="Arial" w:hAnsi="Arial" w:cs="Arial"/>
          <w:sz w:val="24"/>
          <w:szCs w:val="24"/>
        </w:rPr>
        <w:t xml:space="preserve"> </w:t>
      </w:r>
      <w:hyperlink r:id="rId4" w:history="1">
        <w:r w:rsidRPr="00834C95">
          <w:rPr>
            <w:rStyle w:val="Hipercze"/>
            <w:rFonts w:ascii="Arial" w:hAnsi="Arial" w:cs="Arial"/>
            <w:sz w:val="24"/>
            <w:szCs w:val="24"/>
          </w:rPr>
          <w:t>Europejsk</w:t>
        </w:r>
        <w:r w:rsidRPr="00834C95">
          <w:rPr>
            <w:rStyle w:val="Hipercze"/>
            <w:rFonts w:ascii="Arial" w:hAnsi="Arial" w:cs="Arial"/>
            <w:sz w:val="24"/>
            <w:szCs w:val="24"/>
            <w:lang w:val="pl-PL"/>
          </w:rPr>
          <w:t>ie</w:t>
        </w:r>
        <w:r w:rsidRPr="00834C95">
          <w:rPr>
            <w:rStyle w:val="Hipercze"/>
            <w:rFonts w:ascii="Arial" w:hAnsi="Arial" w:cs="Arial"/>
            <w:sz w:val="24"/>
            <w:szCs w:val="24"/>
          </w:rPr>
          <w:t xml:space="preserve"> zasa</w:t>
        </w:r>
        <w:r w:rsidRPr="00834C95">
          <w:rPr>
            <w:rStyle w:val="Hipercze"/>
            <w:rFonts w:ascii="Arial" w:hAnsi="Arial" w:cs="Arial"/>
            <w:sz w:val="24"/>
            <w:szCs w:val="24"/>
            <w:lang w:val="pl-PL"/>
          </w:rPr>
          <w:t>dy</w:t>
        </w:r>
        <w:r w:rsidRPr="00834C95">
          <w:rPr>
            <w:rStyle w:val="Hipercze"/>
            <w:rFonts w:ascii="Arial" w:hAnsi="Arial" w:cs="Arial"/>
            <w:sz w:val="24"/>
            <w:szCs w:val="24"/>
          </w:rPr>
          <w:t xml:space="preserve"> jakości dla interwencji finansowanych przez UE o potencjalnym wpływie na dziedzictwo kulturowe</w:t>
        </w:r>
      </w:hyperlink>
      <w:r w:rsidR="00823028">
        <w:rPr>
          <w:rFonts w:ascii="Arial" w:hAnsi="Arial" w:cs="Arial"/>
          <w:sz w:val="24"/>
          <w:szCs w:val="24"/>
          <w:lang w:val="pl-PL"/>
        </w:rPr>
        <w:t>.</w:t>
      </w:r>
    </w:p>
  </w:footnote>
  <w:footnote w:id="25">
    <w:p w14:paraId="738D64F4" w14:textId="77777777" w:rsidR="00005F8C" w:rsidRPr="00A9467E" w:rsidRDefault="00005F8C" w:rsidP="003C398E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9467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467E">
        <w:rPr>
          <w:rFonts w:ascii="Arial" w:hAnsi="Arial" w:cs="Arial"/>
          <w:sz w:val="24"/>
          <w:szCs w:val="24"/>
        </w:rPr>
        <w:t xml:space="preserve"> </w:t>
      </w:r>
      <w:r w:rsidRPr="00A9467E">
        <w:rPr>
          <w:rFonts w:ascii="Arial" w:hAnsi="Arial" w:cs="Arial"/>
          <w:sz w:val="24"/>
          <w:szCs w:val="24"/>
          <w:lang w:val="pl-PL"/>
        </w:rPr>
        <w:t>Poprzez świadczenie usług interesu publicznego należy rozumieć realizację projektów, o charakterze niekomercyjnym, a więc projektów, które nie będą nastawione jedynie na osiągnięcie zysku.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8423C" w14:textId="2908DB17" w:rsidR="00F750C9" w:rsidRPr="00860294" w:rsidRDefault="00021131" w:rsidP="00F750C9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860294">
      <w:rPr>
        <w:rFonts w:ascii="Arial" w:hAnsi="Arial" w:cs="Arial"/>
        <w:sz w:val="24"/>
        <w:szCs w:val="24"/>
      </w:rPr>
      <w:t>FUNDUSZE EUROPEJSKIE DLA KUJAW I POMORZA 2021-2027</w:t>
    </w:r>
  </w:p>
  <w:p w14:paraId="048E5ABF" w14:textId="3F3FF38D" w:rsidR="000257D6" w:rsidRPr="00975DD4" w:rsidRDefault="000257D6" w:rsidP="00355562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  <w:lang w:val="x-none"/>
      </w:rPr>
    </w:pPr>
    <w:r w:rsidRPr="00975DD4">
      <w:rPr>
        <w:rFonts w:ascii="Arial" w:hAnsi="Arial" w:cs="Arial"/>
        <w:bCs/>
        <w:sz w:val="24"/>
        <w:szCs w:val="24"/>
        <w:lang w:val="x-none"/>
      </w:rPr>
      <w:t xml:space="preserve">Załącznik do uchwały Nr </w:t>
    </w:r>
    <w:r>
      <w:rPr>
        <w:rFonts w:ascii="Arial" w:hAnsi="Arial" w:cs="Arial"/>
        <w:bCs/>
        <w:sz w:val="24"/>
        <w:szCs w:val="24"/>
        <w:lang w:val="x-none"/>
      </w:rPr>
      <w:t>15</w:t>
    </w:r>
    <w:r w:rsidRPr="00975DD4">
      <w:rPr>
        <w:rFonts w:ascii="Arial" w:hAnsi="Arial" w:cs="Arial"/>
        <w:bCs/>
        <w:sz w:val="24"/>
        <w:szCs w:val="24"/>
        <w:lang w:val="x-none"/>
      </w:rPr>
      <w:t>/202</w:t>
    </w:r>
    <w:r>
      <w:rPr>
        <w:rFonts w:ascii="Arial" w:hAnsi="Arial" w:cs="Arial"/>
        <w:bCs/>
        <w:sz w:val="24"/>
        <w:szCs w:val="24"/>
        <w:lang w:val="x-none"/>
      </w:rPr>
      <w:t>5</w:t>
    </w:r>
  </w:p>
  <w:p w14:paraId="2BD59155" w14:textId="77777777" w:rsidR="00355562" w:rsidRPr="00355562" w:rsidRDefault="00355562" w:rsidP="00355562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</w:rPr>
    </w:pPr>
    <w:r w:rsidRPr="00355562">
      <w:rPr>
        <w:rFonts w:ascii="Arial" w:hAnsi="Arial" w:cs="Arial"/>
        <w:bCs/>
        <w:sz w:val="24"/>
        <w:szCs w:val="24"/>
      </w:rPr>
      <w:t xml:space="preserve">Komitetu Monitorującego </w:t>
    </w:r>
  </w:p>
  <w:p w14:paraId="3B352BA1" w14:textId="77777777" w:rsidR="00355562" w:rsidRPr="00355562" w:rsidRDefault="00355562" w:rsidP="00355562">
    <w:pPr>
      <w:tabs>
        <w:tab w:val="left" w:pos="9923"/>
      </w:tabs>
      <w:spacing w:after="0" w:line="240" w:lineRule="auto"/>
      <w:ind w:left="9072"/>
      <w:rPr>
        <w:rFonts w:ascii="Arial" w:hAnsi="Arial" w:cs="Arial"/>
        <w:bCs/>
        <w:sz w:val="24"/>
        <w:szCs w:val="24"/>
      </w:rPr>
    </w:pPr>
    <w:r w:rsidRPr="00355562">
      <w:rPr>
        <w:rFonts w:ascii="Arial" w:hAnsi="Arial" w:cs="Arial"/>
        <w:bCs/>
        <w:sz w:val="24"/>
        <w:szCs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4241A"/>
    <w:multiLevelType w:val="hybridMultilevel"/>
    <w:tmpl w:val="BAF272BE"/>
    <w:lvl w:ilvl="0" w:tplc="80D25806">
      <w:start w:val="1"/>
      <w:numFmt w:val="bullet"/>
      <w:lvlText w:val="-"/>
      <w:lvlJc w:val="left"/>
      <w:pPr>
        <w:ind w:left="0" w:hanging="360"/>
      </w:pPr>
      <w:rPr>
        <w:rFonts w:ascii="Calibri" w:hAnsi="Calibri" w:hint="default"/>
      </w:rPr>
    </w:lvl>
    <w:lvl w:ilvl="1" w:tplc="6418783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D930803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DAF2151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BAB2CEF8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87705BBE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2B4235A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B860D0C6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F3D02D14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F53C4"/>
    <w:multiLevelType w:val="hybridMultilevel"/>
    <w:tmpl w:val="84BEF9E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60FCC"/>
    <w:multiLevelType w:val="hybridMultilevel"/>
    <w:tmpl w:val="FED016C6"/>
    <w:lvl w:ilvl="0" w:tplc="EA8491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C05D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A22D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36E1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D0A4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2C4C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40D4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2ED4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E43C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7E38C"/>
    <w:multiLevelType w:val="hybridMultilevel"/>
    <w:tmpl w:val="4EA20312"/>
    <w:lvl w:ilvl="0" w:tplc="1EE0E7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C7244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685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64B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CB8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DC56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DE9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3F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0A36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2E2BA"/>
    <w:multiLevelType w:val="hybridMultilevel"/>
    <w:tmpl w:val="27C87BB8"/>
    <w:lvl w:ilvl="0" w:tplc="B1163C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EB899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6E7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32E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A1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E20E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E22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E67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6487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4225E"/>
    <w:multiLevelType w:val="hybridMultilevel"/>
    <w:tmpl w:val="76309516"/>
    <w:lvl w:ilvl="0" w:tplc="DA5A2A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B1AB3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B0AC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AC9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258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92E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D48E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AEE8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76856"/>
    <w:multiLevelType w:val="hybridMultilevel"/>
    <w:tmpl w:val="BADC0184"/>
    <w:lvl w:ilvl="0" w:tplc="8874528A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17EFC"/>
    <w:multiLevelType w:val="hybridMultilevel"/>
    <w:tmpl w:val="AFC0C444"/>
    <w:lvl w:ilvl="0" w:tplc="0DC23CC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53EA8"/>
    <w:multiLevelType w:val="hybridMultilevel"/>
    <w:tmpl w:val="57BC490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0629C"/>
    <w:multiLevelType w:val="hybridMultilevel"/>
    <w:tmpl w:val="F22892B4"/>
    <w:lvl w:ilvl="0" w:tplc="7D163FE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800837"/>
    <w:multiLevelType w:val="hybridMultilevel"/>
    <w:tmpl w:val="0BA6275E"/>
    <w:lvl w:ilvl="0" w:tplc="A2FACF1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F34D6"/>
    <w:multiLevelType w:val="hybridMultilevel"/>
    <w:tmpl w:val="10CCB98A"/>
    <w:lvl w:ilvl="0" w:tplc="944EED6C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C7215F"/>
    <w:multiLevelType w:val="hybridMultilevel"/>
    <w:tmpl w:val="AD8A14E2"/>
    <w:lvl w:ilvl="0" w:tplc="89D6410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71AB4"/>
    <w:multiLevelType w:val="hybridMultilevel"/>
    <w:tmpl w:val="48B6DB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CB6FC4"/>
    <w:multiLevelType w:val="hybridMultilevel"/>
    <w:tmpl w:val="1D209C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804A6B"/>
    <w:multiLevelType w:val="hybridMultilevel"/>
    <w:tmpl w:val="4FDAC160"/>
    <w:lvl w:ilvl="0" w:tplc="06623EBE">
      <w:numFmt w:val="bullet"/>
      <w:lvlText w:val="•"/>
      <w:lvlJc w:val="left"/>
      <w:rPr>
        <w:rFonts w:ascii="Calibri" w:eastAsia="Calibri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F91115"/>
    <w:multiLevelType w:val="hybridMultilevel"/>
    <w:tmpl w:val="FE78C8CC"/>
    <w:lvl w:ilvl="0" w:tplc="D396A70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AF4F28"/>
    <w:multiLevelType w:val="hybridMultilevel"/>
    <w:tmpl w:val="2A185202"/>
    <w:lvl w:ilvl="0" w:tplc="A516B0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BA5F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509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C0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7499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A6DF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CA8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0BD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5E6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835633"/>
    <w:multiLevelType w:val="hybridMultilevel"/>
    <w:tmpl w:val="4E64B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AB62EE"/>
    <w:multiLevelType w:val="hybridMultilevel"/>
    <w:tmpl w:val="367CBECC"/>
    <w:lvl w:ilvl="0" w:tplc="1CA0A04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1F2F71"/>
    <w:multiLevelType w:val="hybridMultilevel"/>
    <w:tmpl w:val="63344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9F6ED5"/>
    <w:multiLevelType w:val="hybridMultilevel"/>
    <w:tmpl w:val="27983F06"/>
    <w:lvl w:ilvl="0" w:tplc="5DC6F756">
      <w:start w:val="1"/>
      <w:numFmt w:val="lowerLetter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877412"/>
    <w:multiLevelType w:val="hybridMultilevel"/>
    <w:tmpl w:val="1FAEBD8E"/>
    <w:lvl w:ilvl="0" w:tplc="A5BC9AD8">
      <w:start w:val="1"/>
      <w:numFmt w:val="lowerLetter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76590C"/>
    <w:multiLevelType w:val="hybridMultilevel"/>
    <w:tmpl w:val="B90699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A96089"/>
    <w:multiLevelType w:val="hybridMultilevel"/>
    <w:tmpl w:val="51EE747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5D6271"/>
    <w:multiLevelType w:val="hybridMultilevel"/>
    <w:tmpl w:val="C35C38E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936FCA"/>
    <w:multiLevelType w:val="hybridMultilevel"/>
    <w:tmpl w:val="25C6827C"/>
    <w:lvl w:ilvl="0" w:tplc="3888039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D239DBE"/>
    <w:multiLevelType w:val="hybridMultilevel"/>
    <w:tmpl w:val="ACDCFCB2"/>
    <w:lvl w:ilvl="0" w:tplc="C39832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3E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A64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E486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B014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49A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A10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449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C6B9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8792EF9"/>
    <w:multiLevelType w:val="hybridMultilevel"/>
    <w:tmpl w:val="83F0ED4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2463A26"/>
    <w:multiLevelType w:val="hybridMultilevel"/>
    <w:tmpl w:val="0574B744"/>
    <w:lvl w:ilvl="0" w:tplc="411641F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723DA3"/>
    <w:multiLevelType w:val="hybridMultilevel"/>
    <w:tmpl w:val="A99E9F68"/>
    <w:lvl w:ilvl="0" w:tplc="D2BAAB9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3210FC"/>
    <w:multiLevelType w:val="hybridMultilevel"/>
    <w:tmpl w:val="6A78E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9900E0"/>
    <w:multiLevelType w:val="hybridMultilevel"/>
    <w:tmpl w:val="23A008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DC184D"/>
    <w:multiLevelType w:val="hybridMultilevel"/>
    <w:tmpl w:val="ED36B190"/>
    <w:lvl w:ilvl="0" w:tplc="4E2A21E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6E2F67"/>
    <w:multiLevelType w:val="hybridMultilevel"/>
    <w:tmpl w:val="6E808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202689">
    <w:abstractNumId w:val="5"/>
  </w:num>
  <w:num w:numId="2" w16cid:durableId="734932979">
    <w:abstractNumId w:val="45"/>
  </w:num>
  <w:num w:numId="3" w16cid:durableId="2043900023">
    <w:abstractNumId w:val="0"/>
  </w:num>
  <w:num w:numId="4" w16cid:durableId="1332293462">
    <w:abstractNumId w:val="10"/>
  </w:num>
  <w:num w:numId="5" w16cid:durableId="1782333354">
    <w:abstractNumId w:val="6"/>
  </w:num>
  <w:num w:numId="6" w16cid:durableId="1179614209">
    <w:abstractNumId w:val="8"/>
  </w:num>
  <w:num w:numId="7" w16cid:durableId="1109660890">
    <w:abstractNumId w:val="29"/>
  </w:num>
  <w:num w:numId="8" w16cid:durableId="171382238">
    <w:abstractNumId w:val="46"/>
  </w:num>
  <w:num w:numId="9" w16cid:durableId="471950786">
    <w:abstractNumId w:val="9"/>
  </w:num>
  <w:num w:numId="10" w16cid:durableId="186065168">
    <w:abstractNumId w:val="39"/>
  </w:num>
  <w:num w:numId="11" w16cid:durableId="465397287">
    <w:abstractNumId w:val="4"/>
  </w:num>
  <w:num w:numId="12" w16cid:durableId="880286505">
    <w:abstractNumId w:val="26"/>
  </w:num>
  <w:num w:numId="13" w16cid:durableId="792141786">
    <w:abstractNumId w:val="37"/>
  </w:num>
  <w:num w:numId="14" w16cid:durableId="370082555">
    <w:abstractNumId w:val="54"/>
  </w:num>
  <w:num w:numId="15" w16cid:durableId="211187071">
    <w:abstractNumId w:val="32"/>
  </w:num>
  <w:num w:numId="16" w16cid:durableId="1810825289">
    <w:abstractNumId w:val="47"/>
  </w:num>
  <w:num w:numId="17" w16cid:durableId="753942828">
    <w:abstractNumId w:val="2"/>
  </w:num>
  <w:num w:numId="18" w16cid:durableId="2063017199">
    <w:abstractNumId w:val="43"/>
  </w:num>
  <w:num w:numId="19" w16cid:durableId="369840477">
    <w:abstractNumId w:val="7"/>
  </w:num>
  <w:num w:numId="20" w16cid:durableId="677342579">
    <w:abstractNumId w:val="24"/>
  </w:num>
  <w:num w:numId="21" w16cid:durableId="852451268">
    <w:abstractNumId w:val="1"/>
  </w:num>
  <w:num w:numId="22" w16cid:durableId="599679500">
    <w:abstractNumId w:val="49"/>
  </w:num>
  <w:num w:numId="23" w16cid:durableId="971206919">
    <w:abstractNumId w:val="57"/>
  </w:num>
  <w:num w:numId="24" w16cid:durableId="2017998798">
    <w:abstractNumId w:val="58"/>
  </w:num>
  <w:num w:numId="25" w16cid:durableId="170875717">
    <w:abstractNumId w:val="22"/>
  </w:num>
  <w:num w:numId="26" w16cid:durableId="1064453760">
    <w:abstractNumId w:val="18"/>
  </w:num>
  <w:num w:numId="27" w16cid:durableId="1630472433">
    <w:abstractNumId w:val="30"/>
  </w:num>
  <w:num w:numId="28" w16cid:durableId="1031763328">
    <w:abstractNumId w:val="48"/>
  </w:num>
  <w:num w:numId="29" w16cid:durableId="381054464">
    <w:abstractNumId w:val="28"/>
  </w:num>
  <w:num w:numId="30" w16cid:durableId="1295212786">
    <w:abstractNumId w:val="31"/>
  </w:num>
  <w:num w:numId="31" w16cid:durableId="1890221078">
    <w:abstractNumId w:val="20"/>
  </w:num>
  <w:num w:numId="32" w16cid:durableId="691537308">
    <w:abstractNumId w:val="11"/>
  </w:num>
  <w:num w:numId="33" w16cid:durableId="1956279983">
    <w:abstractNumId w:val="51"/>
  </w:num>
  <w:num w:numId="34" w16cid:durableId="1619020385">
    <w:abstractNumId w:val="33"/>
  </w:num>
  <w:num w:numId="35" w16cid:durableId="1101142251">
    <w:abstractNumId w:val="60"/>
  </w:num>
  <w:num w:numId="36" w16cid:durableId="655229802">
    <w:abstractNumId w:val="25"/>
  </w:num>
  <w:num w:numId="37" w16cid:durableId="866144702">
    <w:abstractNumId w:val="55"/>
  </w:num>
  <w:num w:numId="38" w16cid:durableId="974987599">
    <w:abstractNumId w:val="35"/>
  </w:num>
  <w:num w:numId="39" w16cid:durableId="519440099">
    <w:abstractNumId w:val="56"/>
  </w:num>
  <w:num w:numId="40" w16cid:durableId="1418206381">
    <w:abstractNumId w:val="16"/>
  </w:num>
  <w:num w:numId="41" w16cid:durableId="1405255246">
    <w:abstractNumId w:val="53"/>
  </w:num>
  <w:num w:numId="42" w16cid:durableId="1347294564">
    <w:abstractNumId w:val="41"/>
  </w:num>
  <w:num w:numId="43" w16cid:durableId="1120683870">
    <w:abstractNumId w:val="59"/>
  </w:num>
  <w:num w:numId="44" w16cid:durableId="296182896">
    <w:abstractNumId w:val="36"/>
  </w:num>
  <w:num w:numId="45" w16cid:durableId="1478494644">
    <w:abstractNumId w:val="34"/>
  </w:num>
  <w:num w:numId="46" w16cid:durableId="1870483728">
    <w:abstractNumId w:val="52"/>
  </w:num>
  <w:num w:numId="47" w16cid:durableId="460610651">
    <w:abstractNumId w:val="19"/>
  </w:num>
  <w:num w:numId="48" w16cid:durableId="1539318538">
    <w:abstractNumId w:val="27"/>
  </w:num>
  <w:num w:numId="49" w16cid:durableId="1762337214">
    <w:abstractNumId w:val="12"/>
  </w:num>
  <w:num w:numId="50" w16cid:durableId="592204471">
    <w:abstractNumId w:val="13"/>
  </w:num>
  <w:num w:numId="51" w16cid:durableId="48891197">
    <w:abstractNumId w:val="38"/>
  </w:num>
  <w:num w:numId="52" w16cid:durableId="707799132">
    <w:abstractNumId w:val="14"/>
  </w:num>
  <w:num w:numId="53" w16cid:durableId="264314023">
    <w:abstractNumId w:val="44"/>
  </w:num>
  <w:num w:numId="54" w16cid:durableId="1904874638">
    <w:abstractNumId w:val="50"/>
  </w:num>
  <w:num w:numId="55" w16cid:durableId="520507795">
    <w:abstractNumId w:val="15"/>
  </w:num>
  <w:num w:numId="56" w16cid:durableId="718476268">
    <w:abstractNumId w:val="17"/>
  </w:num>
  <w:num w:numId="57" w16cid:durableId="1493062196">
    <w:abstractNumId w:val="42"/>
  </w:num>
  <w:num w:numId="58" w16cid:durableId="1121611288">
    <w:abstractNumId w:val="40"/>
  </w:num>
  <w:num w:numId="59" w16cid:durableId="769855002">
    <w:abstractNumId w:val="23"/>
  </w:num>
  <w:num w:numId="60" w16cid:durableId="471366935">
    <w:abstractNumId w:val="21"/>
  </w:num>
  <w:num w:numId="61" w16cid:durableId="665480149">
    <w:abstractNumId w:val="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55BA"/>
    <w:rsid w:val="00005F8C"/>
    <w:rsid w:val="000060A9"/>
    <w:rsid w:val="000065B3"/>
    <w:rsid w:val="00006914"/>
    <w:rsid w:val="000109D6"/>
    <w:rsid w:val="00014DF0"/>
    <w:rsid w:val="00016679"/>
    <w:rsid w:val="0002063F"/>
    <w:rsid w:val="00021131"/>
    <w:rsid w:val="00022525"/>
    <w:rsid w:val="00023781"/>
    <w:rsid w:val="0002428B"/>
    <w:rsid w:val="000257D6"/>
    <w:rsid w:val="00025A17"/>
    <w:rsid w:val="00025B4D"/>
    <w:rsid w:val="000276C4"/>
    <w:rsid w:val="000304F1"/>
    <w:rsid w:val="00030D91"/>
    <w:rsid w:val="00030E41"/>
    <w:rsid w:val="00031AB9"/>
    <w:rsid w:val="00032389"/>
    <w:rsid w:val="00032AF9"/>
    <w:rsid w:val="0003381B"/>
    <w:rsid w:val="00033A49"/>
    <w:rsid w:val="00034282"/>
    <w:rsid w:val="00034341"/>
    <w:rsid w:val="000346A2"/>
    <w:rsid w:val="00034C80"/>
    <w:rsid w:val="00036281"/>
    <w:rsid w:val="0003636A"/>
    <w:rsid w:val="0003678F"/>
    <w:rsid w:val="00036E89"/>
    <w:rsid w:val="00037155"/>
    <w:rsid w:val="00040723"/>
    <w:rsid w:val="00041263"/>
    <w:rsid w:val="00041D4A"/>
    <w:rsid w:val="00041F67"/>
    <w:rsid w:val="000424AE"/>
    <w:rsid w:val="00042C53"/>
    <w:rsid w:val="00042CAB"/>
    <w:rsid w:val="000433FE"/>
    <w:rsid w:val="000464CC"/>
    <w:rsid w:val="00046E00"/>
    <w:rsid w:val="00046EB9"/>
    <w:rsid w:val="0004762F"/>
    <w:rsid w:val="000479E3"/>
    <w:rsid w:val="00050CA8"/>
    <w:rsid w:val="00050D1E"/>
    <w:rsid w:val="0005274F"/>
    <w:rsid w:val="00052B0B"/>
    <w:rsid w:val="00052C04"/>
    <w:rsid w:val="00053558"/>
    <w:rsid w:val="00053EB7"/>
    <w:rsid w:val="0005661B"/>
    <w:rsid w:val="00056F33"/>
    <w:rsid w:val="00057B9F"/>
    <w:rsid w:val="0006031F"/>
    <w:rsid w:val="00061620"/>
    <w:rsid w:val="00061813"/>
    <w:rsid w:val="00061A47"/>
    <w:rsid w:val="000628BA"/>
    <w:rsid w:val="00063415"/>
    <w:rsid w:val="00063E79"/>
    <w:rsid w:val="00063E7D"/>
    <w:rsid w:val="00064624"/>
    <w:rsid w:val="00064D7A"/>
    <w:rsid w:val="00064E79"/>
    <w:rsid w:val="000659DC"/>
    <w:rsid w:val="00070058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1958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69B1"/>
    <w:rsid w:val="000A0C10"/>
    <w:rsid w:val="000A0CD3"/>
    <w:rsid w:val="000A11EC"/>
    <w:rsid w:val="000A23C7"/>
    <w:rsid w:val="000A29D0"/>
    <w:rsid w:val="000A406B"/>
    <w:rsid w:val="000A6C73"/>
    <w:rsid w:val="000B0BA9"/>
    <w:rsid w:val="000B12E4"/>
    <w:rsid w:val="000B1D05"/>
    <w:rsid w:val="000B31D5"/>
    <w:rsid w:val="000B3BE5"/>
    <w:rsid w:val="000B6B8E"/>
    <w:rsid w:val="000B786A"/>
    <w:rsid w:val="000B79E6"/>
    <w:rsid w:val="000B7F94"/>
    <w:rsid w:val="000C356A"/>
    <w:rsid w:val="000C3776"/>
    <w:rsid w:val="000C3D91"/>
    <w:rsid w:val="000C4789"/>
    <w:rsid w:val="000C57A6"/>
    <w:rsid w:val="000C5823"/>
    <w:rsid w:val="000C5C11"/>
    <w:rsid w:val="000C699A"/>
    <w:rsid w:val="000C6CE7"/>
    <w:rsid w:val="000C767F"/>
    <w:rsid w:val="000D0297"/>
    <w:rsid w:val="000D033A"/>
    <w:rsid w:val="000D10D1"/>
    <w:rsid w:val="000D26C8"/>
    <w:rsid w:val="000D32CF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0A5C"/>
    <w:rsid w:val="000E14E8"/>
    <w:rsid w:val="000E2130"/>
    <w:rsid w:val="000E24DF"/>
    <w:rsid w:val="000E29B4"/>
    <w:rsid w:val="000E2EDE"/>
    <w:rsid w:val="000E308B"/>
    <w:rsid w:val="000E3E20"/>
    <w:rsid w:val="000E55CC"/>
    <w:rsid w:val="000E6EA0"/>
    <w:rsid w:val="000E7C54"/>
    <w:rsid w:val="000F051A"/>
    <w:rsid w:val="000F14ED"/>
    <w:rsid w:val="000F1D24"/>
    <w:rsid w:val="000F2C45"/>
    <w:rsid w:val="000F5B20"/>
    <w:rsid w:val="000F5F39"/>
    <w:rsid w:val="000F7AC0"/>
    <w:rsid w:val="000F7BB0"/>
    <w:rsid w:val="0010120E"/>
    <w:rsid w:val="001041B4"/>
    <w:rsid w:val="00106B5D"/>
    <w:rsid w:val="00106B71"/>
    <w:rsid w:val="001070AB"/>
    <w:rsid w:val="00111297"/>
    <w:rsid w:val="00111B37"/>
    <w:rsid w:val="00112544"/>
    <w:rsid w:val="00112638"/>
    <w:rsid w:val="00112C0E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AD5"/>
    <w:rsid w:val="00130D2F"/>
    <w:rsid w:val="001313A1"/>
    <w:rsid w:val="001313FC"/>
    <w:rsid w:val="00131E6B"/>
    <w:rsid w:val="00132B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48C6"/>
    <w:rsid w:val="0014592B"/>
    <w:rsid w:val="00145EB7"/>
    <w:rsid w:val="00146606"/>
    <w:rsid w:val="001470D6"/>
    <w:rsid w:val="00147828"/>
    <w:rsid w:val="00150DA3"/>
    <w:rsid w:val="00152458"/>
    <w:rsid w:val="00153C0A"/>
    <w:rsid w:val="00155285"/>
    <w:rsid w:val="00155A42"/>
    <w:rsid w:val="00156216"/>
    <w:rsid w:val="001573FB"/>
    <w:rsid w:val="00160766"/>
    <w:rsid w:val="0016162D"/>
    <w:rsid w:val="00161724"/>
    <w:rsid w:val="0016180A"/>
    <w:rsid w:val="00161E42"/>
    <w:rsid w:val="00162792"/>
    <w:rsid w:val="0016356D"/>
    <w:rsid w:val="00164289"/>
    <w:rsid w:val="00165D28"/>
    <w:rsid w:val="00166515"/>
    <w:rsid w:val="001666A5"/>
    <w:rsid w:val="001673C1"/>
    <w:rsid w:val="00167EE8"/>
    <w:rsid w:val="001706E8"/>
    <w:rsid w:val="00171325"/>
    <w:rsid w:val="001717FE"/>
    <w:rsid w:val="00171E37"/>
    <w:rsid w:val="00172708"/>
    <w:rsid w:val="00174218"/>
    <w:rsid w:val="00174645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F30"/>
    <w:rsid w:val="00190A09"/>
    <w:rsid w:val="00190AC4"/>
    <w:rsid w:val="0019164F"/>
    <w:rsid w:val="00191786"/>
    <w:rsid w:val="00196B0B"/>
    <w:rsid w:val="0019798A"/>
    <w:rsid w:val="00197A69"/>
    <w:rsid w:val="00197CC4"/>
    <w:rsid w:val="001A00D9"/>
    <w:rsid w:val="001A0506"/>
    <w:rsid w:val="001A0E91"/>
    <w:rsid w:val="001A10C3"/>
    <w:rsid w:val="001A1603"/>
    <w:rsid w:val="001A2717"/>
    <w:rsid w:val="001A3BF3"/>
    <w:rsid w:val="001A4FA0"/>
    <w:rsid w:val="001A62D2"/>
    <w:rsid w:val="001A7C70"/>
    <w:rsid w:val="001B107C"/>
    <w:rsid w:val="001B2E8D"/>
    <w:rsid w:val="001B38D6"/>
    <w:rsid w:val="001B3C79"/>
    <w:rsid w:val="001B5028"/>
    <w:rsid w:val="001B6062"/>
    <w:rsid w:val="001B66FC"/>
    <w:rsid w:val="001B6BB3"/>
    <w:rsid w:val="001B7756"/>
    <w:rsid w:val="001B7EFF"/>
    <w:rsid w:val="001C0732"/>
    <w:rsid w:val="001C15E7"/>
    <w:rsid w:val="001C17D7"/>
    <w:rsid w:val="001C1D3C"/>
    <w:rsid w:val="001C27B3"/>
    <w:rsid w:val="001C2DD2"/>
    <w:rsid w:val="001C35CD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D27"/>
    <w:rsid w:val="001D4EFF"/>
    <w:rsid w:val="001D5770"/>
    <w:rsid w:val="001D73F9"/>
    <w:rsid w:val="001E2370"/>
    <w:rsid w:val="001E23BF"/>
    <w:rsid w:val="001E35D8"/>
    <w:rsid w:val="001E38E4"/>
    <w:rsid w:val="001E3D50"/>
    <w:rsid w:val="001E4A7B"/>
    <w:rsid w:val="001E6AAB"/>
    <w:rsid w:val="001E6F91"/>
    <w:rsid w:val="001E73FB"/>
    <w:rsid w:val="001E7523"/>
    <w:rsid w:val="001F0952"/>
    <w:rsid w:val="001F14E1"/>
    <w:rsid w:val="001F1541"/>
    <w:rsid w:val="001F1BAD"/>
    <w:rsid w:val="001F210A"/>
    <w:rsid w:val="001F2F40"/>
    <w:rsid w:val="001F318B"/>
    <w:rsid w:val="001F31DD"/>
    <w:rsid w:val="001F35FB"/>
    <w:rsid w:val="001F381B"/>
    <w:rsid w:val="001F3B11"/>
    <w:rsid w:val="001F4406"/>
    <w:rsid w:val="001F4479"/>
    <w:rsid w:val="001F452B"/>
    <w:rsid w:val="001F47B3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5738"/>
    <w:rsid w:val="002166CE"/>
    <w:rsid w:val="00216D0F"/>
    <w:rsid w:val="00220257"/>
    <w:rsid w:val="002216C9"/>
    <w:rsid w:val="00222C1C"/>
    <w:rsid w:val="0022391E"/>
    <w:rsid w:val="00225188"/>
    <w:rsid w:val="00225D21"/>
    <w:rsid w:val="00226015"/>
    <w:rsid w:val="00226BFB"/>
    <w:rsid w:val="00226E0A"/>
    <w:rsid w:val="00226F0A"/>
    <w:rsid w:val="002311A2"/>
    <w:rsid w:val="002311AF"/>
    <w:rsid w:val="00231A39"/>
    <w:rsid w:val="00231C8D"/>
    <w:rsid w:val="002320B5"/>
    <w:rsid w:val="00232EAF"/>
    <w:rsid w:val="002332A9"/>
    <w:rsid w:val="00233678"/>
    <w:rsid w:val="00233C00"/>
    <w:rsid w:val="00233FC2"/>
    <w:rsid w:val="00234046"/>
    <w:rsid w:val="0023491A"/>
    <w:rsid w:val="002352F4"/>
    <w:rsid w:val="00236CEF"/>
    <w:rsid w:val="00237117"/>
    <w:rsid w:val="002425A6"/>
    <w:rsid w:val="0024296A"/>
    <w:rsid w:val="00242D3D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8DA"/>
    <w:rsid w:val="00255C87"/>
    <w:rsid w:val="002566AC"/>
    <w:rsid w:val="002567CE"/>
    <w:rsid w:val="00256F05"/>
    <w:rsid w:val="00257037"/>
    <w:rsid w:val="0025728F"/>
    <w:rsid w:val="002572DF"/>
    <w:rsid w:val="002575FF"/>
    <w:rsid w:val="002576B9"/>
    <w:rsid w:val="002604B8"/>
    <w:rsid w:val="002606BF"/>
    <w:rsid w:val="00260CFE"/>
    <w:rsid w:val="0026175A"/>
    <w:rsid w:val="0026200B"/>
    <w:rsid w:val="0026248A"/>
    <w:rsid w:val="0026369F"/>
    <w:rsid w:val="002646C9"/>
    <w:rsid w:val="00265574"/>
    <w:rsid w:val="002671DC"/>
    <w:rsid w:val="002676BE"/>
    <w:rsid w:val="00267783"/>
    <w:rsid w:val="00270591"/>
    <w:rsid w:val="0027104C"/>
    <w:rsid w:val="00272413"/>
    <w:rsid w:val="002739CC"/>
    <w:rsid w:val="00273C8B"/>
    <w:rsid w:val="00274803"/>
    <w:rsid w:val="00274908"/>
    <w:rsid w:val="00274DCD"/>
    <w:rsid w:val="00275159"/>
    <w:rsid w:val="0027568B"/>
    <w:rsid w:val="002763E6"/>
    <w:rsid w:val="00277537"/>
    <w:rsid w:val="002776F0"/>
    <w:rsid w:val="00277861"/>
    <w:rsid w:val="00277A94"/>
    <w:rsid w:val="00277D91"/>
    <w:rsid w:val="002801C0"/>
    <w:rsid w:val="00281361"/>
    <w:rsid w:val="0028168B"/>
    <w:rsid w:val="00281A2E"/>
    <w:rsid w:val="00281B9C"/>
    <w:rsid w:val="002830DD"/>
    <w:rsid w:val="00284BE9"/>
    <w:rsid w:val="00285777"/>
    <w:rsid w:val="0028733D"/>
    <w:rsid w:val="00287F62"/>
    <w:rsid w:val="0029078F"/>
    <w:rsid w:val="002920E0"/>
    <w:rsid w:val="002927FD"/>
    <w:rsid w:val="00292A8E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5CD7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402"/>
    <w:rsid w:val="002B768F"/>
    <w:rsid w:val="002B7D66"/>
    <w:rsid w:val="002C1078"/>
    <w:rsid w:val="002C19DB"/>
    <w:rsid w:val="002C2048"/>
    <w:rsid w:val="002C2309"/>
    <w:rsid w:val="002C2CE8"/>
    <w:rsid w:val="002C3BB2"/>
    <w:rsid w:val="002C50E4"/>
    <w:rsid w:val="002C5DB6"/>
    <w:rsid w:val="002C66D6"/>
    <w:rsid w:val="002D0017"/>
    <w:rsid w:val="002D15E1"/>
    <w:rsid w:val="002D3F32"/>
    <w:rsid w:val="002D5840"/>
    <w:rsid w:val="002D5D2D"/>
    <w:rsid w:val="002D61A4"/>
    <w:rsid w:val="002D63A5"/>
    <w:rsid w:val="002D73F4"/>
    <w:rsid w:val="002D7929"/>
    <w:rsid w:val="002E06F2"/>
    <w:rsid w:val="002E21B2"/>
    <w:rsid w:val="002E2219"/>
    <w:rsid w:val="002E2A24"/>
    <w:rsid w:val="002E3FFF"/>
    <w:rsid w:val="002E5356"/>
    <w:rsid w:val="002E5720"/>
    <w:rsid w:val="002E5C53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6F1E"/>
    <w:rsid w:val="002F7290"/>
    <w:rsid w:val="002F75EE"/>
    <w:rsid w:val="00300526"/>
    <w:rsid w:val="00300914"/>
    <w:rsid w:val="003022A0"/>
    <w:rsid w:val="003024F2"/>
    <w:rsid w:val="003025D8"/>
    <w:rsid w:val="00303BF5"/>
    <w:rsid w:val="00303CA3"/>
    <w:rsid w:val="00303EAF"/>
    <w:rsid w:val="00304440"/>
    <w:rsid w:val="00304532"/>
    <w:rsid w:val="00304B1A"/>
    <w:rsid w:val="00305E2E"/>
    <w:rsid w:val="003060A0"/>
    <w:rsid w:val="00306857"/>
    <w:rsid w:val="003068DF"/>
    <w:rsid w:val="00306C27"/>
    <w:rsid w:val="00307003"/>
    <w:rsid w:val="00307B5B"/>
    <w:rsid w:val="003101B3"/>
    <w:rsid w:val="00311E21"/>
    <w:rsid w:val="003128EE"/>
    <w:rsid w:val="00312F01"/>
    <w:rsid w:val="0031446F"/>
    <w:rsid w:val="003146A9"/>
    <w:rsid w:val="003152BF"/>
    <w:rsid w:val="003158A2"/>
    <w:rsid w:val="00315CFA"/>
    <w:rsid w:val="003169C5"/>
    <w:rsid w:val="00320007"/>
    <w:rsid w:val="003224F5"/>
    <w:rsid w:val="0032394F"/>
    <w:rsid w:val="00323F86"/>
    <w:rsid w:val="00324201"/>
    <w:rsid w:val="00324653"/>
    <w:rsid w:val="0032590D"/>
    <w:rsid w:val="003309A8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419CE"/>
    <w:rsid w:val="00342DB1"/>
    <w:rsid w:val="00343082"/>
    <w:rsid w:val="0034337D"/>
    <w:rsid w:val="00343BEA"/>
    <w:rsid w:val="00345B0E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1B69"/>
    <w:rsid w:val="00355562"/>
    <w:rsid w:val="00355661"/>
    <w:rsid w:val="0035648F"/>
    <w:rsid w:val="00356D81"/>
    <w:rsid w:val="00357B85"/>
    <w:rsid w:val="003604E5"/>
    <w:rsid w:val="00360FA9"/>
    <w:rsid w:val="00363060"/>
    <w:rsid w:val="0036333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512B"/>
    <w:rsid w:val="00396072"/>
    <w:rsid w:val="00397489"/>
    <w:rsid w:val="00397CAD"/>
    <w:rsid w:val="003A0754"/>
    <w:rsid w:val="003A0BA8"/>
    <w:rsid w:val="003A17CF"/>
    <w:rsid w:val="003A1F38"/>
    <w:rsid w:val="003A217B"/>
    <w:rsid w:val="003A32E8"/>
    <w:rsid w:val="003A3E90"/>
    <w:rsid w:val="003A428B"/>
    <w:rsid w:val="003A4AC4"/>
    <w:rsid w:val="003A60A9"/>
    <w:rsid w:val="003A6535"/>
    <w:rsid w:val="003A6E3C"/>
    <w:rsid w:val="003A7F16"/>
    <w:rsid w:val="003B0164"/>
    <w:rsid w:val="003B14A2"/>
    <w:rsid w:val="003B1898"/>
    <w:rsid w:val="003B35AA"/>
    <w:rsid w:val="003B38AC"/>
    <w:rsid w:val="003B3BCF"/>
    <w:rsid w:val="003B3DD0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639"/>
    <w:rsid w:val="003C397F"/>
    <w:rsid w:val="003C398E"/>
    <w:rsid w:val="003C44F8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45C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2E11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305"/>
    <w:rsid w:val="003F39B7"/>
    <w:rsid w:val="003F4AE0"/>
    <w:rsid w:val="003F4CF7"/>
    <w:rsid w:val="003F5039"/>
    <w:rsid w:val="003F5EAF"/>
    <w:rsid w:val="003F6ACC"/>
    <w:rsid w:val="003F6B22"/>
    <w:rsid w:val="003F7897"/>
    <w:rsid w:val="00400CE7"/>
    <w:rsid w:val="004017E0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198"/>
    <w:rsid w:val="004202FD"/>
    <w:rsid w:val="004207A5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B9E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59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5CAA"/>
    <w:rsid w:val="00455F93"/>
    <w:rsid w:val="004562B0"/>
    <w:rsid w:val="00456826"/>
    <w:rsid w:val="0045731C"/>
    <w:rsid w:val="0046017F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55F"/>
    <w:rsid w:val="004656C7"/>
    <w:rsid w:val="00465FC1"/>
    <w:rsid w:val="00466DAD"/>
    <w:rsid w:val="0046777A"/>
    <w:rsid w:val="00470710"/>
    <w:rsid w:val="00470A44"/>
    <w:rsid w:val="00473088"/>
    <w:rsid w:val="004749D9"/>
    <w:rsid w:val="0047602B"/>
    <w:rsid w:val="004777F6"/>
    <w:rsid w:val="00477E34"/>
    <w:rsid w:val="00480798"/>
    <w:rsid w:val="0048148D"/>
    <w:rsid w:val="004825E0"/>
    <w:rsid w:val="0048365B"/>
    <w:rsid w:val="00484C93"/>
    <w:rsid w:val="004857F0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2D6C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105"/>
    <w:rsid w:val="004B435A"/>
    <w:rsid w:val="004B4E2A"/>
    <w:rsid w:val="004B6930"/>
    <w:rsid w:val="004B6A5D"/>
    <w:rsid w:val="004B7EFE"/>
    <w:rsid w:val="004C0702"/>
    <w:rsid w:val="004C0C2B"/>
    <w:rsid w:val="004C0FD1"/>
    <w:rsid w:val="004C2006"/>
    <w:rsid w:val="004C205D"/>
    <w:rsid w:val="004C306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572"/>
    <w:rsid w:val="004D46F7"/>
    <w:rsid w:val="004D4A24"/>
    <w:rsid w:val="004D54AB"/>
    <w:rsid w:val="004D565A"/>
    <w:rsid w:val="004D5CA5"/>
    <w:rsid w:val="004D5E32"/>
    <w:rsid w:val="004D7602"/>
    <w:rsid w:val="004D7859"/>
    <w:rsid w:val="004D7E27"/>
    <w:rsid w:val="004E0C62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4F79EE"/>
    <w:rsid w:val="00500076"/>
    <w:rsid w:val="00500FB0"/>
    <w:rsid w:val="005013B3"/>
    <w:rsid w:val="005018EC"/>
    <w:rsid w:val="00503168"/>
    <w:rsid w:val="00504C2E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6A7"/>
    <w:rsid w:val="00532C11"/>
    <w:rsid w:val="005345CD"/>
    <w:rsid w:val="00534694"/>
    <w:rsid w:val="00534C64"/>
    <w:rsid w:val="00534F65"/>
    <w:rsid w:val="00536720"/>
    <w:rsid w:val="00537AC9"/>
    <w:rsid w:val="0054004A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0ED5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496E"/>
    <w:rsid w:val="0056659A"/>
    <w:rsid w:val="0056663D"/>
    <w:rsid w:val="005670FD"/>
    <w:rsid w:val="0057112D"/>
    <w:rsid w:val="00571D43"/>
    <w:rsid w:val="005729E0"/>
    <w:rsid w:val="005738F7"/>
    <w:rsid w:val="00574726"/>
    <w:rsid w:val="00575BE7"/>
    <w:rsid w:val="00577083"/>
    <w:rsid w:val="0057730C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6AF4"/>
    <w:rsid w:val="00586C01"/>
    <w:rsid w:val="00587219"/>
    <w:rsid w:val="005874D7"/>
    <w:rsid w:val="00587919"/>
    <w:rsid w:val="00590541"/>
    <w:rsid w:val="00590D8F"/>
    <w:rsid w:val="0059151D"/>
    <w:rsid w:val="00591B15"/>
    <w:rsid w:val="00591DFA"/>
    <w:rsid w:val="00591E6A"/>
    <w:rsid w:val="005932A0"/>
    <w:rsid w:val="00595C8F"/>
    <w:rsid w:val="00596AD0"/>
    <w:rsid w:val="00596C15"/>
    <w:rsid w:val="00597380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A7D0B"/>
    <w:rsid w:val="005A7FE0"/>
    <w:rsid w:val="005B07D5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B5E"/>
    <w:rsid w:val="005C607E"/>
    <w:rsid w:val="005C7643"/>
    <w:rsid w:val="005C76CE"/>
    <w:rsid w:val="005D0597"/>
    <w:rsid w:val="005D0AB5"/>
    <w:rsid w:val="005D133A"/>
    <w:rsid w:val="005D2671"/>
    <w:rsid w:val="005D28D4"/>
    <w:rsid w:val="005D38B5"/>
    <w:rsid w:val="005D4CBA"/>
    <w:rsid w:val="005D4EF0"/>
    <w:rsid w:val="005D5E65"/>
    <w:rsid w:val="005D6B8D"/>
    <w:rsid w:val="005D6D4F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87A"/>
    <w:rsid w:val="005F3DEA"/>
    <w:rsid w:val="005F475A"/>
    <w:rsid w:val="005F4A89"/>
    <w:rsid w:val="005F5A65"/>
    <w:rsid w:val="005F5F96"/>
    <w:rsid w:val="005F60B3"/>
    <w:rsid w:val="005F76A2"/>
    <w:rsid w:val="005F7710"/>
    <w:rsid w:val="005F7C43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1836"/>
    <w:rsid w:val="006228F4"/>
    <w:rsid w:val="00622D71"/>
    <w:rsid w:val="0062353A"/>
    <w:rsid w:val="00626571"/>
    <w:rsid w:val="00627FD0"/>
    <w:rsid w:val="00631177"/>
    <w:rsid w:val="00634297"/>
    <w:rsid w:val="00635658"/>
    <w:rsid w:val="006361C6"/>
    <w:rsid w:val="00636758"/>
    <w:rsid w:val="006376C3"/>
    <w:rsid w:val="00640070"/>
    <w:rsid w:val="0064155D"/>
    <w:rsid w:val="00641B59"/>
    <w:rsid w:val="00641C7B"/>
    <w:rsid w:val="006424F2"/>
    <w:rsid w:val="0064451B"/>
    <w:rsid w:val="0064651E"/>
    <w:rsid w:val="00646DBF"/>
    <w:rsid w:val="00646F63"/>
    <w:rsid w:val="00647170"/>
    <w:rsid w:val="00647B05"/>
    <w:rsid w:val="00650907"/>
    <w:rsid w:val="00650DDA"/>
    <w:rsid w:val="0065116B"/>
    <w:rsid w:val="0065122E"/>
    <w:rsid w:val="006514B6"/>
    <w:rsid w:val="00651939"/>
    <w:rsid w:val="00651FFB"/>
    <w:rsid w:val="0065237B"/>
    <w:rsid w:val="00652AA3"/>
    <w:rsid w:val="006541FE"/>
    <w:rsid w:val="00654A47"/>
    <w:rsid w:val="0065551D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43A6"/>
    <w:rsid w:val="0067464C"/>
    <w:rsid w:val="006751B5"/>
    <w:rsid w:val="00676F7A"/>
    <w:rsid w:val="006778F1"/>
    <w:rsid w:val="00680D8F"/>
    <w:rsid w:val="0068173C"/>
    <w:rsid w:val="006820CA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86D5D"/>
    <w:rsid w:val="00690744"/>
    <w:rsid w:val="00690D05"/>
    <w:rsid w:val="00690D33"/>
    <w:rsid w:val="00691A7B"/>
    <w:rsid w:val="00693EBA"/>
    <w:rsid w:val="00694505"/>
    <w:rsid w:val="006945EA"/>
    <w:rsid w:val="00694BF9"/>
    <w:rsid w:val="006950DE"/>
    <w:rsid w:val="0069518C"/>
    <w:rsid w:val="00696085"/>
    <w:rsid w:val="00697ADA"/>
    <w:rsid w:val="006A0B64"/>
    <w:rsid w:val="006A0DCE"/>
    <w:rsid w:val="006A1076"/>
    <w:rsid w:val="006A1CBB"/>
    <w:rsid w:val="006A1FAC"/>
    <w:rsid w:val="006A2D70"/>
    <w:rsid w:val="006A36A9"/>
    <w:rsid w:val="006A3FD4"/>
    <w:rsid w:val="006A64AF"/>
    <w:rsid w:val="006A7054"/>
    <w:rsid w:val="006A7AD5"/>
    <w:rsid w:val="006B0DC7"/>
    <w:rsid w:val="006B1661"/>
    <w:rsid w:val="006B31BE"/>
    <w:rsid w:val="006B40D1"/>
    <w:rsid w:val="006B4251"/>
    <w:rsid w:val="006B4931"/>
    <w:rsid w:val="006B6173"/>
    <w:rsid w:val="006B667C"/>
    <w:rsid w:val="006B74F1"/>
    <w:rsid w:val="006B7B8C"/>
    <w:rsid w:val="006C1C0B"/>
    <w:rsid w:val="006C23D1"/>
    <w:rsid w:val="006C36C2"/>
    <w:rsid w:val="006C4CF1"/>
    <w:rsid w:val="006C55B4"/>
    <w:rsid w:val="006C5E80"/>
    <w:rsid w:val="006C660C"/>
    <w:rsid w:val="006C7E4E"/>
    <w:rsid w:val="006D0AE6"/>
    <w:rsid w:val="006D2375"/>
    <w:rsid w:val="006D5858"/>
    <w:rsid w:val="006D611E"/>
    <w:rsid w:val="006D7EF9"/>
    <w:rsid w:val="006D7FC7"/>
    <w:rsid w:val="006E016D"/>
    <w:rsid w:val="006E0941"/>
    <w:rsid w:val="006E0AA4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5333"/>
    <w:rsid w:val="007166C0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0D01"/>
    <w:rsid w:val="00732BD2"/>
    <w:rsid w:val="0073321D"/>
    <w:rsid w:val="00734D71"/>
    <w:rsid w:val="00734F2B"/>
    <w:rsid w:val="00735083"/>
    <w:rsid w:val="00735103"/>
    <w:rsid w:val="00735965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1D7"/>
    <w:rsid w:val="00760331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D68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2FF1"/>
    <w:rsid w:val="007835F1"/>
    <w:rsid w:val="00783B0C"/>
    <w:rsid w:val="00783DFE"/>
    <w:rsid w:val="00784073"/>
    <w:rsid w:val="00784623"/>
    <w:rsid w:val="0078496A"/>
    <w:rsid w:val="00785797"/>
    <w:rsid w:val="00787DA2"/>
    <w:rsid w:val="0079187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97ADA"/>
    <w:rsid w:val="007A075E"/>
    <w:rsid w:val="007A0FB3"/>
    <w:rsid w:val="007A13F6"/>
    <w:rsid w:val="007A14CE"/>
    <w:rsid w:val="007A17C0"/>
    <w:rsid w:val="007A20BD"/>
    <w:rsid w:val="007A243E"/>
    <w:rsid w:val="007A3680"/>
    <w:rsid w:val="007A4228"/>
    <w:rsid w:val="007A49F7"/>
    <w:rsid w:val="007A51D0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1692"/>
    <w:rsid w:val="007C293F"/>
    <w:rsid w:val="007C2A16"/>
    <w:rsid w:val="007C2F6D"/>
    <w:rsid w:val="007C347F"/>
    <w:rsid w:val="007C3D2D"/>
    <w:rsid w:val="007C492A"/>
    <w:rsid w:val="007C57D4"/>
    <w:rsid w:val="007C7799"/>
    <w:rsid w:val="007D0B13"/>
    <w:rsid w:val="007D0F90"/>
    <w:rsid w:val="007D10FC"/>
    <w:rsid w:val="007D25DA"/>
    <w:rsid w:val="007D394F"/>
    <w:rsid w:val="007D3A25"/>
    <w:rsid w:val="007D3DAF"/>
    <w:rsid w:val="007D4D18"/>
    <w:rsid w:val="007D66E4"/>
    <w:rsid w:val="007D7936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2E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048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117"/>
    <w:rsid w:val="00817707"/>
    <w:rsid w:val="00817AC1"/>
    <w:rsid w:val="00820D14"/>
    <w:rsid w:val="00822018"/>
    <w:rsid w:val="00822A71"/>
    <w:rsid w:val="00823028"/>
    <w:rsid w:val="00823137"/>
    <w:rsid w:val="008234CA"/>
    <w:rsid w:val="00823B20"/>
    <w:rsid w:val="00826486"/>
    <w:rsid w:val="00826B8A"/>
    <w:rsid w:val="00826CE7"/>
    <w:rsid w:val="00831400"/>
    <w:rsid w:val="00831727"/>
    <w:rsid w:val="00832FA8"/>
    <w:rsid w:val="008339B6"/>
    <w:rsid w:val="00833FFD"/>
    <w:rsid w:val="0083488A"/>
    <w:rsid w:val="00834FA1"/>
    <w:rsid w:val="008354B7"/>
    <w:rsid w:val="008369D0"/>
    <w:rsid w:val="00836E6A"/>
    <w:rsid w:val="00837567"/>
    <w:rsid w:val="00837619"/>
    <w:rsid w:val="00837C11"/>
    <w:rsid w:val="00837C71"/>
    <w:rsid w:val="00840694"/>
    <w:rsid w:val="0084080E"/>
    <w:rsid w:val="00840FF4"/>
    <w:rsid w:val="00841F89"/>
    <w:rsid w:val="00842195"/>
    <w:rsid w:val="00843063"/>
    <w:rsid w:val="00844514"/>
    <w:rsid w:val="008450AA"/>
    <w:rsid w:val="00846EA5"/>
    <w:rsid w:val="00847798"/>
    <w:rsid w:val="00847A25"/>
    <w:rsid w:val="00847EF2"/>
    <w:rsid w:val="008504F6"/>
    <w:rsid w:val="0085088C"/>
    <w:rsid w:val="00852168"/>
    <w:rsid w:val="00852458"/>
    <w:rsid w:val="0085271A"/>
    <w:rsid w:val="008530F3"/>
    <w:rsid w:val="00853432"/>
    <w:rsid w:val="00854616"/>
    <w:rsid w:val="008554F3"/>
    <w:rsid w:val="00856889"/>
    <w:rsid w:val="00856C01"/>
    <w:rsid w:val="0085726A"/>
    <w:rsid w:val="00857458"/>
    <w:rsid w:val="00857D4B"/>
    <w:rsid w:val="00860294"/>
    <w:rsid w:val="008613F8"/>
    <w:rsid w:val="00862640"/>
    <w:rsid w:val="008628DC"/>
    <w:rsid w:val="00862AEF"/>
    <w:rsid w:val="0086411C"/>
    <w:rsid w:val="00864888"/>
    <w:rsid w:val="00864C9E"/>
    <w:rsid w:val="00865B88"/>
    <w:rsid w:val="00866FB8"/>
    <w:rsid w:val="00867DA8"/>
    <w:rsid w:val="00871775"/>
    <w:rsid w:val="0087207F"/>
    <w:rsid w:val="00873134"/>
    <w:rsid w:val="008731A6"/>
    <w:rsid w:val="00874858"/>
    <w:rsid w:val="00874DAC"/>
    <w:rsid w:val="00875BC2"/>
    <w:rsid w:val="00875D00"/>
    <w:rsid w:val="008761A6"/>
    <w:rsid w:val="00876447"/>
    <w:rsid w:val="00877A5D"/>
    <w:rsid w:val="00877AAE"/>
    <w:rsid w:val="008812FE"/>
    <w:rsid w:val="00883456"/>
    <w:rsid w:val="0088392D"/>
    <w:rsid w:val="00883F10"/>
    <w:rsid w:val="008847DC"/>
    <w:rsid w:val="0088690D"/>
    <w:rsid w:val="00886F5A"/>
    <w:rsid w:val="00887289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6EC1"/>
    <w:rsid w:val="008A0138"/>
    <w:rsid w:val="008A0C63"/>
    <w:rsid w:val="008A1B54"/>
    <w:rsid w:val="008A23CA"/>
    <w:rsid w:val="008A2524"/>
    <w:rsid w:val="008A2914"/>
    <w:rsid w:val="008A2C22"/>
    <w:rsid w:val="008A3A26"/>
    <w:rsid w:val="008A547D"/>
    <w:rsid w:val="008A77FC"/>
    <w:rsid w:val="008A7DB8"/>
    <w:rsid w:val="008B0171"/>
    <w:rsid w:val="008B132F"/>
    <w:rsid w:val="008B1725"/>
    <w:rsid w:val="008B1AA7"/>
    <w:rsid w:val="008B2A6A"/>
    <w:rsid w:val="008B2E67"/>
    <w:rsid w:val="008B36FC"/>
    <w:rsid w:val="008B40D3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8DC"/>
    <w:rsid w:val="008D4ABD"/>
    <w:rsid w:val="008D65F0"/>
    <w:rsid w:val="008D6621"/>
    <w:rsid w:val="008D6AF1"/>
    <w:rsid w:val="008D7AD7"/>
    <w:rsid w:val="008D7EC3"/>
    <w:rsid w:val="008E02A2"/>
    <w:rsid w:val="008E261C"/>
    <w:rsid w:val="008E2E90"/>
    <w:rsid w:val="008E3F86"/>
    <w:rsid w:val="008E7087"/>
    <w:rsid w:val="008E77DA"/>
    <w:rsid w:val="008F1233"/>
    <w:rsid w:val="008F12B7"/>
    <w:rsid w:val="008F18A9"/>
    <w:rsid w:val="008F2C1E"/>
    <w:rsid w:val="008F2F3A"/>
    <w:rsid w:val="008F4F2E"/>
    <w:rsid w:val="008F5127"/>
    <w:rsid w:val="008F5431"/>
    <w:rsid w:val="008F54E0"/>
    <w:rsid w:val="008F6178"/>
    <w:rsid w:val="008F6288"/>
    <w:rsid w:val="008F7257"/>
    <w:rsid w:val="00901098"/>
    <w:rsid w:val="00901366"/>
    <w:rsid w:val="0090140A"/>
    <w:rsid w:val="00901587"/>
    <w:rsid w:val="009015ED"/>
    <w:rsid w:val="00903398"/>
    <w:rsid w:val="00904F79"/>
    <w:rsid w:val="009050F5"/>
    <w:rsid w:val="009066FD"/>
    <w:rsid w:val="00907670"/>
    <w:rsid w:val="009102FB"/>
    <w:rsid w:val="009104AB"/>
    <w:rsid w:val="00911666"/>
    <w:rsid w:val="009117C4"/>
    <w:rsid w:val="00911E61"/>
    <w:rsid w:val="00912C34"/>
    <w:rsid w:val="0091339F"/>
    <w:rsid w:val="00913BEA"/>
    <w:rsid w:val="009145EC"/>
    <w:rsid w:val="00915ACA"/>
    <w:rsid w:val="00916558"/>
    <w:rsid w:val="009166FA"/>
    <w:rsid w:val="00920836"/>
    <w:rsid w:val="00920BF1"/>
    <w:rsid w:val="00921240"/>
    <w:rsid w:val="0092270E"/>
    <w:rsid w:val="00922DD3"/>
    <w:rsid w:val="0092360E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38C9"/>
    <w:rsid w:val="00985931"/>
    <w:rsid w:val="009860F2"/>
    <w:rsid w:val="009875B2"/>
    <w:rsid w:val="0098771A"/>
    <w:rsid w:val="00987ABF"/>
    <w:rsid w:val="00991248"/>
    <w:rsid w:val="0099141A"/>
    <w:rsid w:val="0099191A"/>
    <w:rsid w:val="00991ABF"/>
    <w:rsid w:val="009923AC"/>
    <w:rsid w:val="009926C8"/>
    <w:rsid w:val="009958B7"/>
    <w:rsid w:val="009962B4"/>
    <w:rsid w:val="009A04F2"/>
    <w:rsid w:val="009A1A1F"/>
    <w:rsid w:val="009A2361"/>
    <w:rsid w:val="009A2B2D"/>
    <w:rsid w:val="009A3DC5"/>
    <w:rsid w:val="009A45DC"/>
    <w:rsid w:val="009A4860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A33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949"/>
    <w:rsid w:val="009F4BA0"/>
    <w:rsid w:val="009F50A3"/>
    <w:rsid w:val="009F5366"/>
    <w:rsid w:val="009F5825"/>
    <w:rsid w:val="009F5DE7"/>
    <w:rsid w:val="009F7281"/>
    <w:rsid w:val="009F7A1E"/>
    <w:rsid w:val="00A0011C"/>
    <w:rsid w:val="00A02AD5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C6B"/>
    <w:rsid w:val="00A22D6B"/>
    <w:rsid w:val="00A2537A"/>
    <w:rsid w:val="00A253B4"/>
    <w:rsid w:val="00A25E48"/>
    <w:rsid w:val="00A25E7D"/>
    <w:rsid w:val="00A27311"/>
    <w:rsid w:val="00A31105"/>
    <w:rsid w:val="00A33430"/>
    <w:rsid w:val="00A338BD"/>
    <w:rsid w:val="00A34104"/>
    <w:rsid w:val="00A344DB"/>
    <w:rsid w:val="00A34906"/>
    <w:rsid w:val="00A34E06"/>
    <w:rsid w:val="00A358E7"/>
    <w:rsid w:val="00A35C6D"/>
    <w:rsid w:val="00A36539"/>
    <w:rsid w:val="00A36D00"/>
    <w:rsid w:val="00A37193"/>
    <w:rsid w:val="00A37D3E"/>
    <w:rsid w:val="00A37D84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1BDD"/>
    <w:rsid w:val="00A52282"/>
    <w:rsid w:val="00A5396B"/>
    <w:rsid w:val="00A55944"/>
    <w:rsid w:val="00A57111"/>
    <w:rsid w:val="00A60673"/>
    <w:rsid w:val="00A615F7"/>
    <w:rsid w:val="00A61E8A"/>
    <w:rsid w:val="00A62014"/>
    <w:rsid w:val="00A623D7"/>
    <w:rsid w:val="00A62ECC"/>
    <w:rsid w:val="00A62F71"/>
    <w:rsid w:val="00A65294"/>
    <w:rsid w:val="00A65386"/>
    <w:rsid w:val="00A6569A"/>
    <w:rsid w:val="00A659C8"/>
    <w:rsid w:val="00A65A82"/>
    <w:rsid w:val="00A65AFB"/>
    <w:rsid w:val="00A66AA1"/>
    <w:rsid w:val="00A66BDC"/>
    <w:rsid w:val="00A67C37"/>
    <w:rsid w:val="00A67F6C"/>
    <w:rsid w:val="00A71165"/>
    <w:rsid w:val="00A726F5"/>
    <w:rsid w:val="00A73029"/>
    <w:rsid w:val="00A734FB"/>
    <w:rsid w:val="00A737B7"/>
    <w:rsid w:val="00A77F67"/>
    <w:rsid w:val="00A826AD"/>
    <w:rsid w:val="00A8451F"/>
    <w:rsid w:val="00A8471D"/>
    <w:rsid w:val="00A853BC"/>
    <w:rsid w:val="00A85B75"/>
    <w:rsid w:val="00A864D1"/>
    <w:rsid w:val="00A86A19"/>
    <w:rsid w:val="00A86A89"/>
    <w:rsid w:val="00A86CBD"/>
    <w:rsid w:val="00A86E85"/>
    <w:rsid w:val="00A870D3"/>
    <w:rsid w:val="00A874B8"/>
    <w:rsid w:val="00A8761F"/>
    <w:rsid w:val="00A9033C"/>
    <w:rsid w:val="00A90BF1"/>
    <w:rsid w:val="00A92337"/>
    <w:rsid w:val="00A940BE"/>
    <w:rsid w:val="00A95A01"/>
    <w:rsid w:val="00A96041"/>
    <w:rsid w:val="00A966FE"/>
    <w:rsid w:val="00A97224"/>
    <w:rsid w:val="00A9753C"/>
    <w:rsid w:val="00A97617"/>
    <w:rsid w:val="00A97723"/>
    <w:rsid w:val="00A977F5"/>
    <w:rsid w:val="00AA11CA"/>
    <w:rsid w:val="00AA237B"/>
    <w:rsid w:val="00AA483F"/>
    <w:rsid w:val="00AA4C21"/>
    <w:rsid w:val="00AA4E09"/>
    <w:rsid w:val="00AA50E2"/>
    <w:rsid w:val="00AA5BF2"/>
    <w:rsid w:val="00AA6966"/>
    <w:rsid w:val="00AA77DC"/>
    <w:rsid w:val="00AA7B22"/>
    <w:rsid w:val="00AA7EEF"/>
    <w:rsid w:val="00AB05CF"/>
    <w:rsid w:val="00AB0F84"/>
    <w:rsid w:val="00AB2FD5"/>
    <w:rsid w:val="00AB57B4"/>
    <w:rsid w:val="00AB7CCB"/>
    <w:rsid w:val="00AC03EE"/>
    <w:rsid w:val="00AC0CC1"/>
    <w:rsid w:val="00AC11AB"/>
    <w:rsid w:val="00AC1D0A"/>
    <w:rsid w:val="00AC2967"/>
    <w:rsid w:val="00AC3F9A"/>
    <w:rsid w:val="00AC4EF6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44C5"/>
    <w:rsid w:val="00AD48A7"/>
    <w:rsid w:val="00AD4975"/>
    <w:rsid w:val="00AD503A"/>
    <w:rsid w:val="00AD5467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304"/>
    <w:rsid w:val="00AF755B"/>
    <w:rsid w:val="00B00362"/>
    <w:rsid w:val="00B009D8"/>
    <w:rsid w:val="00B01A85"/>
    <w:rsid w:val="00B01E91"/>
    <w:rsid w:val="00B03AEA"/>
    <w:rsid w:val="00B046FE"/>
    <w:rsid w:val="00B0486B"/>
    <w:rsid w:val="00B060A7"/>
    <w:rsid w:val="00B0660F"/>
    <w:rsid w:val="00B073DD"/>
    <w:rsid w:val="00B10B0D"/>
    <w:rsid w:val="00B12095"/>
    <w:rsid w:val="00B129D5"/>
    <w:rsid w:val="00B12A46"/>
    <w:rsid w:val="00B137CF"/>
    <w:rsid w:val="00B13ABC"/>
    <w:rsid w:val="00B14FD7"/>
    <w:rsid w:val="00B167BD"/>
    <w:rsid w:val="00B17917"/>
    <w:rsid w:val="00B20157"/>
    <w:rsid w:val="00B2055E"/>
    <w:rsid w:val="00B20A1A"/>
    <w:rsid w:val="00B21BD0"/>
    <w:rsid w:val="00B21FA1"/>
    <w:rsid w:val="00B23243"/>
    <w:rsid w:val="00B25908"/>
    <w:rsid w:val="00B3034B"/>
    <w:rsid w:val="00B30EC4"/>
    <w:rsid w:val="00B31800"/>
    <w:rsid w:val="00B31CD5"/>
    <w:rsid w:val="00B32925"/>
    <w:rsid w:val="00B32B41"/>
    <w:rsid w:val="00B33665"/>
    <w:rsid w:val="00B33723"/>
    <w:rsid w:val="00B354FC"/>
    <w:rsid w:val="00B356E5"/>
    <w:rsid w:val="00B35864"/>
    <w:rsid w:val="00B36C08"/>
    <w:rsid w:val="00B37A7E"/>
    <w:rsid w:val="00B401E3"/>
    <w:rsid w:val="00B4078F"/>
    <w:rsid w:val="00B407D4"/>
    <w:rsid w:val="00B40E34"/>
    <w:rsid w:val="00B41081"/>
    <w:rsid w:val="00B417FD"/>
    <w:rsid w:val="00B423B8"/>
    <w:rsid w:val="00B42A23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7C8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65FF"/>
    <w:rsid w:val="00B67197"/>
    <w:rsid w:val="00B677A8"/>
    <w:rsid w:val="00B70729"/>
    <w:rsid w:val="00B70748"/>
    <w:rsid w:val="00B717E1"/>
    <w:rsid w:val="00B71B82"/>
    <w:rsid w:val="00B7236F"/>
    <w:rsid w:val="00B7250D"/>
    <w:rsid w:val="00B72CA0"/>
    <w:rsid w:val="00B73D9A"/>
    <w:rsid w:val="00B7435A"/>
    <w:rsid w:val="00B748B2"/>
    <w:rsid w:val="00B74F5A"/>
    <w:rsid w:val="00B759E2"/>
    <w:rsid w:val="00B76D31"/>
    <w:rsid w:val="00B80D0B"/>
    <w:rsid w:val="00B80E7B"/>
    <w:rsid w:val="00B81241"/>
    <w:rsid w:val="00B81D07"/>
    <w:rsid w:val="00B83A3E"/>
    <w:rsid w:val="00B83A95"/>
    <w:rsid w:val="00B8444F"/>
    <w:rsid w:val="00B87324"/>
    <w:rsid w:val="00B87E91"/>
    <w:rsid w:val="00B910C2"/>
    <w:rsid w:val="00B924C4"/>
    <w:rsid w:val="00B92652"/>
    <w:rsid w:val="00B92845"/>
    <w:rsid w:val="00B94BC5"/>
    <w:rsid w:val="00B950EA"/>
    <w:rsid w:val="00B951FA"/>
    <w:rsid w:val="00B9638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A7061"/>
    <w:rsid w:val="00BB09C6"/>
    <w:rsid w:val="00BB16A4"/>
    <w:rsid w:val="00BB1C3F"/>
    <w:rsid w:val="00BB3160"/>
    <w:rsid w:val="00BB3336"/>
    <w:rsid w:val="00BB3F42"/>
    <w:rsid w:val="00BB4346"/>
    <w:rsid w:val="00BB43EA"/>
    <w:rsid w:val="00BB497E"/>
    <w:rsid w:val="00BB61FF"/>
    <w:rsid w:val="00BB6400"/>
    <w:rsid w:val="00BB7489"/>
    <w:rsid w:val="00BC00FA"/>
    <w:rsid w:val="00BC1FF5"/>
    <w:rsid w:val="00BC239E"/>
    <w:rsid w:val="00BC3097"/>
    <w:rsid w:val="00BC3E68"/>
    <w:rsid w:val="00BC4851"/>
    <w:rsid w:val="00BC6544"/>
    <w:rsid w:val="00BC72C9"/>
    <w:rsid w:val="00BC7769"/>
    <w:rsid w:val="00BD0C91"/>
    <w:rsid w:val="00BD0E15"/>
    <w:rsid w:val="00BD0F81"/>
    <w:rsid w:val="00BD101D"/>
    <w:rsid w:val="00BD5EE0"/>
    <w:rsid w:val="00BD667B"/>
    <w:rsid w:val="00BD68D0"/>
    <w:rsid w:val="00BD6AF3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4E41"/>
    <w:rsid w:val="00C150A9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2AB"/>
    <w:rsid w:val="00C21931"/>
    <w:rsid w:val="00C21E44"/>
    <w:rsid w:val="00C21F43"/>
    <w:rsid w:val="00C22214"/>
    <w:rsid w:val="00C22A6A"/>
    <w:rsid w:val="00C2412F"/>
    <w:rsid w:val="00C242A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61E"/>
    <w:rsid w:val="00C34EEA"/>
    <w:rsid w:val="00C356BA"/>
    <w:rsid w:val="00C36C4F"/>
    <w:rsid w:val="00C404A6"/>
    <w:rsid w:val="00C41B31"/>
    <w:rsid w:val="00C43624"/>
    <w:rsid w:val="00C43891"/>
    <w:rsid w:val="00C43EFB"/>
    <w:rsid w:val="00C44C0F"/>
    <w:rsid w:val="00C50F0D"/>
    <w:rsid w:val="00C5271E"/>
    <w:rsid w:val="00C52D21"/>
    <w:rsid w:val="00C52F78"/>
    <w:rsid w:val="00C531B0"/>
    <w:rsid w:val="00C5390C"/>
    <w:rsid w:val="00C56A47"/>
    <w:rsid w:val="00C609FB"/>
    <w:rsid w:val="00C60F71"/>
    <w:rsid w:val="00C61086"/>
    <w:rsid w:val="00C61ACF"/>
    <w:rsid w:val="00C6279E"/>
    <w:rsid w:val="00C629F0"/>
    <w:rsid w:val="00C62BAF"/>
    <w:rsid w:val="00C63FAA"/>
    <w:rsid w:val="00C64281"/>
    <w:rsid w:val="00C64D51"/>
    <w:rsid w:val="00C659FC"/>
    <w:rsid w:val="00C67A4D"/>
    <w:rsid w:val="00C67CDE"/>
    <w:rsid w:val="00C70004"/>
    <w:rsid w:val="00C70496"/>
    <w:rsid w:val="00C7051D"/>
    <w:rsid w:val="00C70B36"/>
    <w:rsid w:val="00C70B38"/>
    <w:rsid w:val="00C72F9D"/>
    <w:rsid w:val="00C73E3B"/>
    <w:rsid w:val="00C7423E"/>
    <w:rsid w:val="00C75209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1078"/>
    <w:rsid w:val="00C92101"/>
    <w:rsid w:val="00C9217F"/>
    <w:rsid w:val="00C93D0B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36EC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B8C"/>
    <w:rsid w:val="00CB4DEB"/>
    <w:rsid w:val="00CB5348"/>
    <w:rsid w:val="00CB5758"/>
    <w:rsid w:val="00CB7BE8"/>
    <w:rsid w:val="00CC0736"/>
    <w:rsid w:val="00CC0B19"/>
    <w:rsid w:val="00CC0EFB"/>
    <w:rsid w:val="00CC0F5D"/>
    <w:rsid w:val="00CC282C"/>
    <w:rsid w:val="00CC392D"/>
    <w:rsid w:val="00CC3C4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42F"/>
    <w:rsid w:val="00CD4FC5"/>
    <w:rsid w:val="00CD57D2"/>
    <w:rsid w:val="00CD5BE0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7B4"/>
    <w:rsid w:val="00CE5FE0"/>
    <w:rsid w:val="00CE7045"/>
    <w:rsid w:val="00CE747D"/>
    <w:rsid w:val="00CF0989"/>
    <w:rsid w:val="00CF26E8"/>
    <w:rsid w:val="00CF36C7"/>
    <w:rsid w:val="00CF53F3"/>
    <w:rsid w:val="00CF6872"/>
    <w:rsid w:val="00CF719A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07FDA"/>
    <w:rsid w:val="00D12E66"/>
    <w:rsid w:val="00D12F6C"/>
    <w:rsid w:val="00D1313A"/>
    <w:rsid w:val="00D13176"/>
    <w:rsid w:val="00D1375E"/>
    <w:rsid w:val="00D147F9"/>
    <w:rsid w:val="00D14A34"/>
    <w:rsid w:val="00D14AD6"/>
    <w:rsid w:val="00D14BD5"/>
    <w:rsid w:val="00D15417"/>
    <w:rsid w:val="00D15E00"/>
    <w:rsid w:val="00D15E94"/>
    <w:rsid w:val="00D1622B"/>
    <w:rsid w:val="00D16C5C"/>
    <w:rsid w:val="00D1720E"/>
    <w:rsid w:val="00D21341"/>
    <w:rsid w:val="00D22524"/>
    <w:rsid w:val="00D243AD"/>
    <w:rsid w:val="00D24CE0"/>
    <w:rsid w:val="00D26418"/>
    <w:rsid w:val="00D27AF8"/>
    <w:rsid w:val="00D30561"/>
    <w:rsid w:val="00D3060C"/>
    <w:rsid w:val="00D31BD6"/>
    <w:rsid w:val="00D31F36"/>
    <w:rsid w:val="00D31F65"/>
    <w:rsid w:val="00D323F4"/>
    <w:rsid w:val="00D32513"/>
    <w:rsid w:val="00D3302B"/>
    <w:rsid w:val="00D33C49"/>
    <w:rsid w:val="00D34A48"/>
    <w:rsid w:val="00D34B18"/>
    <w:rsid w:val="00D34ED0"/>
    <w:rsid w:val="00D34FC7"/>
    <w:rsid w:val="00D35185"/>
    <w:rsid w:val="00D371F3"/>
    <w:rsid w:val="00D407C9"/>
    <w:rsid w:val="00D40E5C"/>
    <w:rsid w:val="00D4190A"/>
    <w:rsid w:val="00D42AC1"/>
    <w:rsid w:val="00D45DD8"/>
    <w:rsid w:val="00D476B6"/>
    <w:rsid w:val="00D50C77"/>
    <w:rsid w:val="00D50E7E"/>
    <w:rsid w:val="00D515CA"/>
    <w:rsid w:val="00D53630"/>
    <w:rsid w:val="00D5421F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13E2"/>
    <w:rsid w:val="00D72348"/>
    <w:rsid w:val="00D7247B"/>
    <w:rsid w:val="00D72599"/>
    <w:rsid w:val="00D72965"/>
    <w:rsid w:val="00D72D89"/>
    <w:rsid w:val="00D72EBE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57F"/>
    <w:rsid w:val="00D8580C"/>
    <w:rsid w:val="00D877C6"/>
    <w:rsid w:val="00D877F9"/>
    <w:rsid w:val="00D90825"/>
    <w:rsid w:val="00D908C9"/>
    <w:rsid w:val="00D92276"/>
    <w:rsid w:val="00D92F97"/>
    <w:rsid w:val="00D936D6"/>
    <w:rsid w:val="00D936DC"/>
    <w:rsid w:val="00D93775"/>
    <w:rsid w:val="00D94653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64B7"/>
    <w:rsid w:val="00DA75B7"/>
    <w:rsid w:val="00DA7A05"/>
    <w:rsid w:val="00DB0859"/>
    <w:rsid w:val="00DB1191"/>
    <w:rsid w:val="00DB2CF6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2284"/>
    <w:rsid w:val="00DC37DD"/>
    <w:rsid w:val="00DC425F"/>
    <w:rsid w:val="00DC4351"/>
    <w:rsid w:val="00DC4513"/>
    <w:rsid w:val="00DC4A5B"/>
    <w:rsid w:val="00DC533F"/>
    <w:rsid w:val="00DC5B4A"/>
    <w:rsid w:val="00DC6CE1"/>
    <w:rsid w:val="00DC7487"/>
    <w:rsid w:val="00DD26D1"/>
    <w:rsid w:val="00DD273F"/>
    <w:rsid w:val="00DD3FB9"/>
    <w:rsid w:val="00DD3FE9"/>
    <w:rsid w:val="00DD495B"/>
    <w:rsid w:val="00DD4BA5"/>
    <w:rsid w:val="00DD520C"/>
    <w:rsid w:val="00DD5754"/>
    <w:rsid w:val="00DD5803"/>
    <w:rsid w:val="00DD5B57"/>
    <w:rsid w:val="00DD5F35"/>
    <w:rsid w:val="00DD5F47"/>
    <w:rsid w:val="00DD6117"/>
    <w:rsid w:val="00DD65B9"/>
    <w:rsid w:val="00DD6EF7"/>
    <w:rsid w:val="00DE0158"/>
    <w:rsid w:val="00DE09CD"/>
    <w:rsid w:val="00DE1F8A"/>
    <w:rsid w:val="00DE33DD"/>
    <w:rsid w:val="00DE358E"/>
    <w:rsid w:val="00DE3D8C"/>
    <w:rsid w:val="00DE451A"/>
    <w:rsid w:val="00DE4865"/>
    <w:rsid w:val="00DE4916"/>
    <w:rsid w:val="00DE576E"/>
    <w:rsid w:val="00DE5C1C"/>
    <w:rsid w:val="00DE5C55"/>
    <w:rsid w:val="00DF07BD"/>
    <w:rsid w:val="00DF160A"/>
    <w:rsid w:val="00DF16DA"/>
    <w:rsid w:val="00DF1753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1A2"/>
    <w:rsid w:val="00E04712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D78"/>
    <w:rsid w:val="00E231FC"/>
    <w:rsid w:val="00E24703"/>
    <w:rsid w:val="00E24D54"/>
    <w:rsid w:val="00E24ED2"/>
    <w:rsid w:val="00E26325"/>
    <w:rsid w:val="00E2687A"/>
    <w:rsid w:val="00E26E35"/>
    <w:rsid w:val="00E3109B"/>
    <w:rsid w:val="00E31237"/>
    <w:rsid w:val="00E319A9"/>
    <w:rsid w:val="00E31C5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3D0B"/>
    <w:rsid w:val="00E44B6B"/>
    <w:rsid w:val="00E44B76"/>
    <w:rsid w:val="00E45C43"/>
    <w:rsid w:val="00E45CB9"/>
    <w:rsid w:val="00E4668C"/>
    <w:rsid w:val="00E4719C"/>
    <w:rsid w:val="00E47EF8"/>
    <w:rsid w:val="00E50724"/>
    <w:rsid w:val="00E508F2"/>
    <w:rsid w:val="00E50B2B"/>
    <w:rsid w:val="00E51060"/>
    <w:rsid w:val="00E519E4"/>
    <w:rsid w:val="00E51DE7"/>
    <w:rsid w:val="00E54A6C"/>
    <w:rsid w:val="00E54C4A"/>
    <w:rsid w:val="00E54E79"/>
    <w:rsid w:val="00E5505D"/>
    <w:rsid w:val="00E553C1"/>
    <w:rsid w:val="00E571AB"/>
    <w:rsid w:val="00E575A1"/>
    <w:rsid w:val="00E57E52"/>
    <w:rsid w:val="00E57F5C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03D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0CB8"/>
    <w:rsid w:val="00E91635"/>
    <w:rsid w:val="00E91D5D"/>
    <w:rsid w:val="00E929A8"/>
    <w:rsid w:val="00E939B0"/>
    <w:rsid w:val="00E94AF3"/>
    <w:rsid w:val="00E9573A"/>
    <w:rsid w:val="00E9631E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35A"/>
    <w:rsid w:val="00EA6AA9"/>
    <w:rsid w:val="00EA7B77"/>
    <w:rsid w:val="00EA7F73"/>
    <w:rsid w:val="00EA7FBA"/>
    <w:rsid w:val="00EB00AA"/>
    <w:rsid w:val="00EB022B"/>
    <w:rsid w:val="00EB1EAB"/>
    <w:rsid w:val="00EB2924"/>
    <w:rsid w:val="00EB500F"/>
    <w:rsid w:val="00EB5171"/>
    <w:rsid w:val="00EB53F7"/>
    <w:rsid w:val="00EB5972"/>
    <w:rsid w:val="00EB5D94"/>
    <w:rsid w:val="00EC0CD2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3A2"/>
    <w:rsid w:val="00EE2458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4326"/>
    <w:rsid w:val="00EF53EA"/>
    <w:rsid w:val="00EF60BB"/>
    <w:rsid w:val="00EF6910"/>
    <w:rsid w:val="00F00062"/>
    <w:rsid w:val="00F001AB"/>
    <w:rsid w:val="00F02C9E"/>
    <w:rsid w:val="00F03147"/>
    <w:rsid w:val="00F040CD"/>
    <w:rsid w:val="00F041DD"/>
    <w:rsid w:val="00F04577"/>
    <w:rsid w:val="00F056CB"/>
    <w:rsid w:val="00F05EA5"/>
    <w:rsid w:val="00F0602C"/>
    <w:rsid w:val="00F07688"/>
    <w:rsid w:val="00F07D96"/>
    <w:rsid w:val="00F10CAA"/>
    <w:rsid w:val="00F11141"/>
    <w:rsid w:val="00F111E8"/>
    <w:rsid w:val="00F1190C"/>
    <w:rsid w:val="00F13D9E"/>
    <w:rsid w:val="00F1449D"/>
    <w:rsid w:val="00F15D0F"/>
    <w:rsid w:val="00F179A2"/>
    <w:rsid w:val="00F17CF4"/>
    <w:rsid w:val="00F20593"/>
    <w:rsid w:val="00F20AE3"/>
    <w:rsid w:val="00F20D43"/>
    <w:rsid w:val="00F21CF3"/>
    <w:rsid w:val="00F22149"/>
    <w:rsid w:val="00F26057"/>
    <w:rsid w:val="00F26B6B"/>
    <w:rsid w:val="00F276CF"/>
    <w:rsid w:val="00F276DE"/>
    <w:rsid w:val="00F30A2D"/>
    <w:rsid w:val="00F31355"/>
    <w:rsid w:val="00F31C41"/>
    <w:rsid w:val="00F323D6"/>
    <w:rsid w:val="00F3572E"/>
    <w:rsid w:val="00F359C6"/>
    <w:rsid w:val="00F36442"/>
    <w:rsid w:val="00F36846"/>
    <w:rsid w:val="00F3699A"/>
    <w:rsid w:val="00F371B8"/>
    <w:rsid w:val="00F40399"/>
    <w:rsid w:val="00F404F7"/>
    <w:rsid w:val="00F409D7"/>
    <w:rsid w:val="00F4172E"/>
    <w:rsid w:val="00F42E48"/>
    <w:rsid w:val="00F43E8D"/>
    <w:rsid w:val="00F45413"/>
    <w:rsid w:val="00F45AC2"/>
    <w:rsid w:val="00F46260"/>
    <w:rsid w:val="00F4646B"/>
    <w:rsid w:val="00F464D4"/>
    <w:rsid w:val="00F46D0B"/>
    <w:rsid w:val="00F51395"/>
    <w:rsid w:val="00F53944"/>
    <w:rsid w:val="00F559C3"/>
    <w:rsid w:val="00F56C5B"/>
    <w:rsid w:val="00F61295"/>
    <w:rsid w:val="00F62E67"/>
    <w:rsid w:val="00F63C68"/>
    <w:rsid w:val="00F64A42"/>
    <w:rsid w:val="00F659D3"/>
    <w:rsid w:val="00F65C36"/>
    <w:rsid w:val="00F667FB"/>
    <w:rsid w:val="00F66BBD"/>
    <w:rsid w:val="00F70412"/>
    <w:rsid w:val="00F7041D"/>
    <w:rsid w:val="00F720A7"/>
    <w:rsid w:val="00F72E72"/>
    <w:rsid w:val="00F737F2"/>
    <w:rsid w:val="00F75072"/>
    <w:rsid w:val="00F750C9"/>
    <w:rsid w:val="00F757B4"/>
    <w:rsid w:val="00F759E2"/>
    <w:rsid w:val="00F7664F"/>
    <w:rsid w:val="00F77171"/>
    <w:rsid w:val="00F7788B"/>
    <w:rsid w:val="00F80555"/>
    <w:rsid w:val="00F80984"/>
    <w:rsid w:val="00F81E33"/>
    <w:rsid w:val="00F84078"/>
    <w:rsid w:val="00F85AFC"/>
    <w:rsid w:val="00F8760D"/>
    <w:rsid w:val="00F90BAD"/>
    <w:rsid w:val="00F91131"/>
    <w:rsid w:val="00F9161B"/>
    <w:rsid w:val="00F932C6"/>
    <w:rsid w:val="00F938D3"/>
    <w:rsid w:val="00F93D0F"/>
    <w:rsid w:val="00F94ADB"/>
    <w:rsid w:val="00F95463"/>
    <w:rsid w:val="00F95954"/>
    <w:rsid w:val="00F962E1"/>
    <w:rsid w:val="00F966AE"/>
    <w:rsid w:val="00F96934"/>
    <w:rsid w:val="00F97059"/>
    <w:rsid w:val="00F971AB"/>
    <w:rsid w:val="00F97460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48C5"/>
    <w:rsid w:val="00FD4AED"/>
    <w:rsid w:val="00FD502D"/>
    <w:rsid w:val="00FD5281"/>
    <w:rsid w:val="00FD638A"/>
    <w:rsid w:val="00FD6927"/>
    <w:rsid w:val="00FD6A1D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  <w:rsid w:val="1C8E746B"/>
    <w:rsid w:val="27F844FF"/>
    <w:rsid w:val="6FA5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1472A"/>
  <w15:chartTrackingRefBased/>
  <w15:docId w15:val="{A4C2523D-FED9-4FE7-9EE6-C9611FCD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90C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F1190C"/>
    <w:rPr>
      <w:rFonts w:ascii="Arial" w:eastAsia="Times New Roman" w:hAnsi="Arial"/>
      <w:b/>
      <w:bCs/>
      <w:kern w:val="32"/>
      <w:sz w:val="24"/>
      <w:szCs w:val="32"/>
      <w:lang w:val="pl-PL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358E7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58E7"/>
    <w:rPr>
      <w:rFonts w:ascii="Arial" w:eastAsiaTheme="majorEastAsia" w:hAnsi="Arial" w:cstheme="majorBidi"/>
      <w:b/>
      <w:spacing w:val="-10"/>
      <w:kern w:val="28"/>
      <w:sz w:val="24"/>
      <w:szCs w:val="56"/>
      <w:lang w:val="pl-PL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58E7"/>
    <w:pPr>
      <w:numPr>
        <w:ilvl w:val="1"/>
      </w:numPr>
      <w:spacing w:after="160"/>
    </w:pPr>
    <w:rPr>
      <w:rFonts w:ascii="Arial" w:eastAsiaTheme="minorEastAsia" w:hAnsi="Arial" w:cstheme="minorBidi"/>
      <w:color w:val="000000" w:themeColor="text1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358E7"/>
    <w:rPr>
      <w:rFonts w:ascii="Arial" w:eastAsiaTheme="minorEastAsia" w:hAnsi="Arial" w:cstheme="minorBidi"/>
      <w:color w:val="000000" w:themeColor="text1"/>
      <w:spacing w:val="15"/>
      <w:sz w:val="24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0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eca.europa.eu/Lists/ECADocuments/SR21_27/SR_EU-invest-tourism_PL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4" Type="http://schemas.openxmlformats.org/officeDocument/2006/relationships/hyperlink" Target="https://openarchive.icomos.org/id/eprint/2436/1/EUQS_revised-2020_EN_eboo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E5DE98-064D-4966-9CBE-4EE1D9120D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C617FD-343E-46E9-81EE-790CBEA43B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27F6DD-F50E-45CB-949E-2130DF5EF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32</Pages>
  <Words>5639</Words>
  <Characters>33836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134</cp:revision>
  <cp:lastPrinted>2023-03-23T22:51:00Z</cp:lastPrinted>
  <dcterms:created xsi:type="dcterms:W3CDTF">2023-05-02T14:51:00Z</dcterms:created>
  <dcterms:modified xsi:type="dcterms:W3CDTF">2025-01-22T21:35:00Z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2023-05-02T14:51:36Z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1abfbfcc-6f5f-4f09-b352-f4bf200bcb8f</vt:lpwstr>
  </property>
  <property fmtid="{D5CDD505-2E9C-101B-9397-08002B2CF9AE}" pid="8" name="MSIP_Label_6bd9ddd1-4d20-43f6-abfa-fc3c07406f94_ContentBits">
    <vt:lpwstr>0</vt:lpwstr>
  </property>
</Properties>
</file>