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41863" w14:textId="47D6930C" w:rsidR="00AF341E" w:rsidRPr="0030271D" w:rsidRDefault="00BE6C0B" w:rsidP="00BE6C0B">
      <w:pPr>
        <w:spacing w:line="360" w:lineRule="auto"/>
        <w:jc w:val="right"/>
        <w:rPr>
          <w:rFonts w:ascii="Tahoma" w:hAnsi="Tahoma" w:cs="Tahoma"/>
          <w:color w:val="000000" w:themeColor="text1"/>
        </w:rPr>
      </w:pPr>
      <w:r>
        <w:rPr>
          <w:rFonts w:ascii="Tahoma" w:hAnsi="Tahoma" w:cs="Tahoma"/>
          <w:color w:val="000000" w:themeColor="text1"/>
        </w:rPr>
        <w:t>Załącznik 3.1</w:t>
      </w:r>
      <w:r w:rsidR="009479DF">
        <w:rPr>
          <w:rFonts w:ascii="Tahoma" w:hAnsi="Tahoma" w:cs="Tahoma"/>
          <w:color w:val="000000" w:themeColor="text1"/>
        </w:rPr>
        <w:t>.1</w:t>
      </w:r>
      <w:r>
        <w:rPr>
          <w:rFonts w:ascii="Tahoma" w:hAnsi="Tahoma" w:cs="Tahoma"/>
          <w:color w:val="000000" w:themeColor="text1"/>
        </w:rPr>
        <w:t>.-1</w:t>
      </w:r>
    </w:p>
    <w:p w14:paraId="764311D7" w14:textId="4993C00C" w:rsidR="00AF341E" w:rsidRPr="0030271D" w:rsidRDefault="00B3435A" w:rsidP="0030271D">
      <w:pPr>
        <w:spacing w:line="360" w:lineRule="auto"/>
        <w:rPr>
          <w:rFonts w:ascii="Tahoma" w:hAnsi="Tahoma" w:cs="Tahoma"/>
          <w:b/>
          <w:bCs/>
          <w:color w:val="000000" w:themeColor="text1"/>
          <w:sz w:val="36"/>
          <w:szCs w:val="36"/>
        </w:rPr>
      </w:pPr>
      <w:r w:rsidRPr="002339D9">
        <w:rPr>
          <w:rFonts w:ascii="Arial" w:hAnsi="Arial" w:cs="Arial"/>
          <w:noProof/>
          <w:lang w:eastAsia="pl-PL"/>
        </w:rPr>
        <w:drawing>
          <wp:inline distT="0" distB="0" distL="0" distR="0" wp14:anchorId="38A7B919" wp14:editId="1574BB57">
            <wp:extent cx="4953000" cy="4933950"/>
            <wp:effectExtent l="0" t="0" r="0" b="0"/>
            <wp:docPr id="462600482" name="Obraz 46260048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a:extLst>
                        <a:ext uri="{C183D7F6-B498-43B3-948B-1728B52AA6E4}">
                          <adec:decorative xmlns:adec="http://schemas.microsoft.com/office/drawing/2017/decorative" val="1"/>
                        </a:ext>
                      </a:extLst>
                    </pic:cNvPr>
                    <pic:cNvPicPr/>
                  </pic:nvPicPr>
                  <pic:blipFill rotWithShape="1">
                    <a:blip r:embed="rId11"/>
                    <a:srcRect r="14021" b="17978"/>
                    <a:stretch/>
                  </pic:blipFill>
                  <pic:spPr bwMode="auto">
                    <a:xfrm>
                      <a:off x="0" y="0"/>
                      <a:ext cx="4953000" cy="4933950"/>
                    </a:xfrm>
                    <a:prstGeom prst="rect">
                      <a:avLst/>
                    </a:prstGeom>
                    <a:ln>
                      <a:noFill/>
                    </a:ln>
                    <a:extLst>
                      <a:ext uri="{53640926-AAD7-44D8-BBD7-CCE9431645EC}">
                        <a14:shadowObscured xmlns:a14="http://schemas.microsoft.com/office/drawing/2010/main"/>
                      </a:ext>
                    </a:extLst>
                  </pic:spPr>
                </pic:pic>
              </a:graphicData>
            </a:graphic>
          </wp:inline>
        </w:drawing>
      </w:r>
      <w:r w:rsidR="00AF341E" w:rsidRPr="0030271D">
        <w:rPr>
          <w:rFonts w:ascii="Tahoma" w:hAnsi="Tahoma" w:cs="Tahoma"/>
          <w:b/>
          <w:bCs/>
          <w:color w:val="000000" w:themeColor="text1"/>
          <w:sz w:val="36"/>
          <w:szCs w:val="36"/>
        </w:rPr>
        <w:t xml:space="preserve">Instrukcja </w:t>
      </w:r>
      <w:r w:rsidR="006D38C7">
        <w:rPr>
          <w:rFonts w:ascii="Tahoma" w:hAnsi="Tahoma" w:cs="Tahoma"/>
          <w:b/>
          <w:bCs/>
          <w:color w:val="000000" w:themeColor="text1"/>
          <w:sz w:val="36"/>
          <w:szCs w:val="36"/>
        </w:rPr>
        <w:t xml:space="preserve">do wniosku </w:t>
      </w:r>
      <w:r w:rsidR="00F46625">
        <w:rPr>
          <w:rFonts w:ascii="Tahoma" w:hAnsi="Tahoma" w:cs="Tahoma"/>
          <w:b/>
          <w:bCs/>
          <w:color w:val="000000" w:themeColor="text1"/>
          <w:sz w:val="36"/>
          <w:szCs w:val="36"/>
        </w:rPr>
        <w:t>o płatność w projektach EFRR</w:t>
      </w:r>
      <w:r w:rsidR="00D43765" w:rsidRPr="0030271D">
        <w:rPr>
          <w:rFonts w:ascii="Tahoma" w:hAnsi="Tahoma" w:cs="Tahoma"/>
          <w:b/>
          <w:bCs/>
          <w:color w:val="000000" w:themeColor="text1"/>
          <w:sz w:val="36"/>
          <w:szCs w:val="36"/>
        </w:rPr>
        <w:t xml:space="preserve"> </w:t>
      </w:r>
    </w:p>
    <w:p w14:paraId="33B8BCB7" w14:textId="620B8810" w:rsidR="00AF341E" w:rsidRDefault="009A020E" w:rsidP="0030271D">
      <w:pPr>
        <w:spacing w:before="240" w:line="360" w:lineRule="auto"/>
        <w:jc w:val="both"/>
        <w:rPr>
          <w:rFonts w:ascii="Tahoma" w:hAnsi="Tahoma" w:cs="Tahoma"/>
          <w:color w:val="000000" w:themeColor="text1"/>
          <w:sz w:val="32"/>
          <w:szCs w:val="32"/>
        </w:rPr>
      </w:pPr>
      <w:r>
        <w:rPr>
          <w:rFonts w:ascii="Tahoma" w:hAnsi="Tahoma" w:cs="Tahoma"/>
          <w:color w:val="000000" w:themeColor="text1"/>
          <w:sz w:val="32"/>
          <w:szCs w:val="32"/>
        </w:rPr>
        <w:t>w</w:t>
      </w:r>
      <w:r w:rsidR="008D6683" w:rsidRPr="0030271D">
        <w:rPr>
          <w:rFonts w:ascii="Tahoma" w:hAnsi="Tahoma" w:cs="Tahoma"/>
          <w:color w:val="000000" w:themeColor="text1"/>
          <w:sz w:val="32"/>
          <w:szCs w:val="32"/>
        </w:rPr>
        <w:t xml:space="preserve">ersja </w:t>
      </w:r>
      <w:r w:rsidR="002028D3">
        <w:rPr>
          <w:rFonts w:ascii="Tahoma" w:hAnsi="Tahoma" w:cs="Tahoma"/>
          <w:color w:val="000000" w:themeColor="text1"/>
          <w:sz w:val="32"/>
          <w:szCs w:val="32"/>
        </w:rPr>
        <w:t>3</w:t>
      </w:r>
    </w:p>
    <w:p w14:paraId="12F2F32B" w14:textId="6F6FBC41" w:rsidR="00F46625" w:rsidRDefault="002028D3" w:rsidP="0030271D">
      <w:pPr>
        <w:spacing w:before="240" w:line="360" w:lineRule="auto"/>
        <w:jc w:val="both"/>
        <w:rPr>
          <w:rFonts w:ascii="Tahoma" w:hAnsi="Tahoma" w:cs="Tahoma"/>
          <w:color w:val="000000" w:themeColor="text1"/>
          <w:sz w:val="32"/>
          <w:szCs w:val="32"/>
        </w:rPr>
      </w:pPr>
      <w:r>
        <w:rPr>
          <w:rFonts w:ascii="Tahoma" w:hAnsi="Tahoma" w:cs="Tahoma"/>
          <w:color w:val="000000" w:themeColor="text1"/>
          <w:sz w:val="32"/>
          <w:szCs w:val="32"/>
        </w:rPr>
        <w:t xml:space="preserve">grudzień </w:t>
      </w:r>
      <w:r w:rsidR="0062574B">
        <w:rPr>
          <w:rFonts w:ascii="Tahoma" w:hAnsi="Tahoma" w:cs="Tahoma"/>
          <w:color w:val="000000" w:themeColor="text1"/>
          <w:sz w:val="32"/>
          <w:szCs w:val="32"/>
        </w:rPr>
        <w:t>202</w:t>
      </w:r>
      <w:r w:rsidR="009479DF">
        <w:rPr>
          <w:rFonts w:ascii="Tahoma" w:hAnsi="Tahoma" w:cs="Tahoma"/>
          <w:color w:val="000000" w:themeColor="text1"/>
          <w:sz w:val="32"/>
          <w:szCs w:val="32"/>
        </w:rPr>
        <w:t>5</w:t>
      </w:r>
      <w:r w:rsidR="0062574B">
        <w:rPr>
          <w:rFonts w:ascii="Tahoma" w:hAnsi="Tahoma" w:cs="Tahoma"/>
          <w:color w:val="000000" w:themeColor="text1"/>
          <w:sz w:val="32"/>
          <w:szCs w:val="32"/>
        </w:rPr>
        <w:t xml:space="preserve"> r.</w:t>
      </w:r>
    </w:p>
    <w:p w14:paraId="04EB4ECB" w14:textId="77777777" w:rsidR="00F46625" w:rsidRPr="0030271D" w:rsidRDefault="00F46625" w:rsidP="00291A0B">
      <w:pPr>
        <w:spacing w:line="360" w:lineRule="auto"/>
        <w:jc w:val="both"/>
        <w:rPr>
          <w:rFonts w:ascii="Tahoma" w:hAnsi="Tahoma" w:cs="Tahoma"/>
          <w:color w:val="000000" w:themeColor="text1"/>
          <w:sz w:val="32"/>
          <w:szCs w:val="32"/>
        </w:rPr>
      </w:pPr>
    </w:p>
    <w:p w14:paraId="2D939055" w14:textId="2F8A783B" w:rsidR="00B3435A" w:rsidRPr="0030271D" w:rsidRDefault="00B3435A" w:rsidP="00291A0B">
      <w:pPr>
        <w:spacing w:line="360" w:lineRule="auto"/>
        <w:jc w:val="both"/>
        <w:rPr>
          <w:rFonts w:ascii="Tahoma" w:hAnsi="Tahoma" w:cs="Tahoma"/>
          <w:color w:val="000000" w:themeColor="text1"/>
          <w:sz w:val="28"/>
          <w:szCs w:val="28"/>
        </w:rPr>
      </w:pPr>
      <w:r w:rsidRPr="002339D9">
        <w:rPr>
          <w:rFonts w:ascii="Arial" w:eastAsia="Times New Roman" w:hAnsi="Arial" w:cs="Arial"/>
          <w:noProof/>
          <w:sz w:val="24"/>
          <w:szCs w:val="24"/>
          <w:lang w:eastAsia="pl-PL"/>
        </w:rPr>
        <w:drawing>
          <wp:inline distT="0" distB="0" distL="0" distR="0" wp14:anchorId="6E3332F1" wp14:editId="09793AC8">
            <wp:extent cx="5759450" cy="533282"/>
            <wp:effectExtent l="0" t="0" r="0" b="635"/>
            <wp:docPr id="1244788407" name="Obraz 1244788407"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 2" descr="Obraz zawiera: z lewej strony znak Funduszy Europejskich złożony z symbolu graficznego, nazwy Fundusze Europejskie dla Kujaw i Pomorza, następnie flaga Polski z napisem Rzeczpospolita Polska oraz znak Unii Europejskiej z flagą UE, napisu Dofinansowane przez Unię Europejską, z prawej strony herb Województwa Kujawsko-Pomorskiego, nazwa Samorząd Województwa Kujawsko-Pomorskiego."/>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59450" cy="533282"/>
                    </a:xfrm>
                    <a:prstGeom prst="rect">
                      <a:avLst/>
                    </a:prstGeom>
                    <a:noFill/>
                  </pic:spPr>
                </pic:pic>
              </a:graphicData>
            </a:graphic>
          </wp:inline>
        </w:drawing>
      </w:r>
    </w:p>
    <w:p w14:paraId="30271633" w14:textId="77777777" w:rsidR="006326F3" w:rsidRPr="0030271D" w:rsidRDefault="006326F3">
      <w:pPr>
        <w:rPr>
          <w:rFonts w:ascii="Tahoma" w:hAnsi="Tahoma" w:cs="Tahoma"/>
          <w:color w:val="000000" w:themeColor="text1"/>
        </w:rPr>
      </w:pPr>
      <w:r w:rsidRPr="0030271D">
        <w:rPr>
          <w:rFonts w:ascii="Tahoma" w:hAnsi="Tahoma" w:cs="Tahoma"/>
          <w:color w:val="000000" w:themeColor="text1"/>
        </w:rPr>
        <w:br w:type="page"/>
      </w:r>
    </w:p>
    <w:p w14:paraId="15221B19" w14:textId="1FCA0FF7" w:rsidR="009105F7" w:rsidRPr="00F77577" w:rsidRDefault="009105F7" w:rsidP="009105F7">
      <w:pPr>
        <w:spacing w:after="200" w:line="276" w:lineRule="auto"/>
        <w:rPr>
          <w:rFonts w:ascii="Tahoma" w:eastAsia="Calibri" w:hAnsi="Tahoma" w:cs="Tahoma"/>
          <w:b/>
          <w:color w:val="007BB8"/>
          <w:sz w:val="24"/>
          <w:szCs w:val="24"/>
        </w:rPr>
      </w:pPr>
      <w:bookmarkStart w:id="0" w:name="_Hlk182817244"/>
      <w:r w:rsidRPr="00F77577">
        <w:rPr>
          <w:rFonts w:ascii="Tahoma" w:eastAsia="Calibri" w:hAnsi="Tahoma" w:cs="Tahoma"/>
          <w:b/>
          <w:color w:val="007BB8"/>
          <w:sz w:val="24"/>
          <w:szCs w:val="24"/>
        </w:rPr>
        <w:lastRenderedPageBreak/>
        <w:t>Opracowanie:</w:t>
      </w:r>
    </w:p>
    <w:p w14:paraId="58764C7F" w14:textId="3ACD2B42" w:rsidR="009105F7" w:rsidRPr="00F77577" w:rsidRDefault="009105F7" w:rsidP="0030271D">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 xml:space="preserve">Departament Zarządzania Funduszami Europejskimi </w:t>
      </w:r>
      <w:r w:rsidR="0094346F" w:rsidRPr="00F77577">
        <w:rPr>
          <w:rFonts w:ascii="Tahoma" w:eastAsia="Calibri" w:hAnsi="Tahoma" w:cs="Tahoma"/>
          <w:color w:val="007BB8"/>
          <w:sz w:val="24"/>
          <w:szCs w:val="24"/>
        </w:rPr>
        <w:t>dla Kujaw i Pomorza</w:t>
      </w:r>
    </w:p>
    <w:p w14:paraId="4D6189BD" w14:textId="2EF6A7D2" w:rsidR="009105F7" w:rsidRPr="00F77577" w:rsidRDefault="005259E2" w:rsidP="0030271D">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 xml:space="preserve">Instytucja </w:t>
      </w:r>
      <w:r w:rsidR="00D731B8" w:rsidRPr="00F77577">
        <w:rPr>
          <w:rFonts w:ascii="Tahoma" w:eastAsia="Calibri" w:hAnsi="Tahoma" w:cs="Tahoma"/>
          <w:color w:val="007BB8"/>
          <w:sz w:val="24"/>
          <w:szCs w:val="24"/>
        </w:rPr>
        <w:t>zarządzająca</w:t>
      </w:r>
      <w:r w:rsidR="009105F7" w:rsidRPr="00F77577">
        <w:rPr>
          <w:rFonts w:ascii="Tahoma" w:eastAsia="Calibri" w:hAnsi="Tahoma" w:cs="Tahoma"/>
          <w:color w:val="007BB8"/>
          <w:sz w:val="24"/>
          <w:szCs w:val="24"/>
        </w:rPr>
        <w:t xml:space="preserve"> F</w:t>
      </w:r>
      <w:r w:rsidR="003D5058" w:rsidRPr="00F77577">
        <w:rPr>
          <w:rFonts w:ascii="Tahoma" w:eastAsia="Calibri" w:hAnsi="Tahoma" w:cs="Tahoma"/>
          <w:color w:val="007BB8"/>
          <w:sz w:val="24"/>
          <w:szCs w:val="24"/>
        </w:rPr>
        <w:t xml:space="preserve">unduszami </w:t>
      </w:r>
      <w:r w:rsidR="009105F7" w:rsidRPr="00F77577">
        <w:rPr>
          <w:rFonts w:ascii="Tahoma" w:eastAsia="Calibri" w:hAnsi="Tahoma" w:cs="Tahoma"/>
          <w:color w:val="007BB8"/>
          <w:sz w:val="24"/>
          <w:szCs w:val="24"/>
        </w:rPr>
        <w:t>E</w:t>
      </w:r>
      <w:r w:rsidR="003D5058" w:rsidRPr="00F77577">
        <w:rPr>
          <w:rFonts w:ascii="Tahoma" w:eastAsia="Calibri" w:hAnsi="Tahoma" w:cs="Tahoma"/>
          <w:color w:val="007BB8"/>
          <w:sz w:val="24"/>
          <w:szCs w:val="24"/>
        </w:rPr>
        <w:t xml:space="preserve">uropejskimi dla Kujaw i Pomorza </w:t>
      </w:r>
      <w:r w:rsidR="006C2C27" w:rsidRPr="00F77577">
        <w:rPr>
          <w:rFonts w:ascii="Tahoma" w:eastAsia="Calibri" w:hAnsi="Tahoma" w:cs="Tahoma"/>
          <w:color w:val="007BB8"/>
          <w:sz w:val="24"/>
          <w:szCs w:val="24"/>
        </w:rPr>
        <w:t>2021-2027 (FEdKP)</w:t>
      </w:r>
    </w:p>
    <w:p w14:paraId="1216F900" w14:textId="2C95FFC7" w:rsidR="009105F7" w:rsidRPr="00F77577" w:rsidRDefault="00D321C7" w:rsidP="0030271D">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Instrukcja</w:t>
      </w:r>
      <w:r w:rsidR="009105F7" w:rsidRPr="00F77577">
        <w:rPr>
          <w:rFonts w:ascii="Tahoma" w:eastAsia="Calibri" w:hAnsi="Tahoma" w:cs="Tahoma"/>
          <w:color w:val="007BB8"/>
          <w:sz w:val="24"/>
          <w:szCs w:val="24"/>
        </w:rPr>
        <w:t xml:space="preserve"> </w:t>
      </w:r>
      <w:r w:rsidR="00DE5B4B" w:rsidRPr="00F77577">
        <w:rPr>
          <w:rFonts w:ascii="Tahoma" w:eastAsia="Calibri" w:hAnsi="Tahoma" w:cs="Tahoma"/>
          <w:color w:val="007BB8"/>
          <w:sz w:val="24"/>
          <w:szCs w:val="24"/>
        </w:rPr>
        <w:t xml:space="preserve">została </w:t>
      </w:r>
      <w:r w:rsidR="008F3BC1" w:rsidRPr="00F77577">
        <w:rPr>
          <w:rFonts w:ascii="Tahoma" w:eastAsia="Calibri" w:hAnsi="Tahoma" w:cs="Tahoma"/>
          <w:color w:val="007BB8"/>
          <w:sz w:val="24"/>
          <w:szCs w:val="24"/>
        </w:rPr>
        <w:t xml:space="preserve">sporządzona </w:t>
      </w:r>
      <w:r w:rsidR="00DE5B4B" w:rsidRPr="00F77577">
        <w:rPr>
          <w:rFonts w:ascii="Tahoma" w:eastAsia="Calibri" w:hAnsi="Tahoma" w:cs="Tahoma"/>
          <w:color w:val="007BB8"/>
          <w:sz w:val="24"/>
          <w:szCs w:val="24"/>
        </w:rPr>
        <w:t>na podstawie</w:t>
      </w:r>
      <w:r w:rsidR="009105F7" w:rsidRPr="00F77577">
        <w:rPr>
          <w:rFonts w:ascii="Tahoma" w:eastAsia="Calibri" w:hAnsi="Tahoma" w:cs="Tahoma"/>
          <w:color w:val="007BB8"/>
          <w:sz w:val="24"/>
          <w:szCs w:val="24"/>
        </w:rPr>
        <w:t xml:space="preserve"> </w:t>
      </w:r>
      <w:r w:rsidR="008F3BC1" w:rsidRPr="00F77577">
        <w:rPr>
          <w:rFonts w:ascii="Tahoma" w:eastAsia="Calibri" w:hAnsi="Tahoma" w:cs="Tahoma"/>
          <w:color w:val="007BB8"/>
          <w:sz w:val="24"/>
          <w:szCs w:val="24"/>
        </w:rPr>
        <w:t>„</w:t>
      </w:r>
      <w:r w:rsidR="009105F7" w:rsidRPr="00F77577">
        <w:rPr>
          <w:rFonts w:ascii="Tahoma" w:eastAsia="Calibri" w:hAnsi="Tahoma" w:cs="Tahoma"/>
          <w:color w:val="007BB8"/>
          <w:sz w:val="24"/>
          <w:szCs w:val="24"/>
        </w:rPr>
        <w:t>Instrukcji Użytkownika SL2021</w:t>
      </w:r>
      <w:r w:rsidR="008F3BC1" w:rsidRPr="00F77577">
        <w:rPr>
          <w:rFonts w:ascii="Tahoma" w:eastAsia="Calibri" w:hAnsi="Tahoma" w:cs="Tahoma"/>
          <w:color w:val="007BB8"/>
          <w:sz w:val="24"/>
          <w:szCs w:val="24"/>
        </w:rPr>
        <w:t xml:space="preserve"> – </w:t>
      </w:r>
      <w:r w:rsidR="009105F7" w:rsidRPr="00F77577">
        <w:rPr>
          <w:rFonts w:ascii="Tahoma" w:eastAsia="Calibri" w:hAnsi="Tahoma" w:cs="Tahoma"/>
          <w:color w:val="007BB8"/>
          <w:sz w:val="24"/>
          <w:szCs w:val="24"/>
        </w:rPr>
        <w:t>obszar Wnioski o płatność</w:t>
      </w:r>
      <w:r w:rsidR="008F3BC1" w:rsidRPr="00F77577">
        <w:rPr>
          <w:rFonts w:ascii="Tahoma" w:eastAsia="Calibri" w:hAnsi="Tahoma" w:cs="Tahoma"/>
          <w:color w:val="007BB8"/>
          <w:sz w:val="24"/>
          <w:szCs w:val="24"/>
        </w:rPr>
        <w:t>”</w:t>
      </w:r>
      <w:r w:rsidR="009A020E" w:rsidRPr="00F77577">
        <w:rPr>
          <w:rFonts w:ascii="Tahoma" w:eastAsia="Calibri" w:hAnsi="Tahoma" w:cs="Tahoma"/>
          <w:color w:val="007BB8"/>
          <w:sz w:val="24"/>
          <w:szCs w:val="24"/>
        </w:rPr>
        <w:t xml:space="preserve"> (wersja 2.</w:t>
      </w:r>
      <w:r w:rsidR="00BF286F">
        <w:rPr>
          <w:rFonts w:ascii="Tahoma" w:eastAsia="Calibri" w:hAnsi="Tahoma" w:cs="Tahoma"/>
          <w:color w:val="007BB8"/>
          <w:sz w:val="24"/>
          <w:szCs w:val="24"/>
        </w:rPr>
        <w:t>4.</w:t>
      </w:r>
      <w:r w:rsidR="003762D0">
        <w:rPr>
          <w:rFonts w:ascii="Tahoma" w:eastAsia="Calibri" w:hAnsi="Tahoma" w:cs="Tahoma"/>
          <w:color w:val="007BB8"/>
          <w:sz w:val="24"/>
          <w:szCs w:val="24"/>
        </w:rPr>
        <w:t>11</w:t>
      </w:r>
      <w:r w:rsidR="009A020E" w:rsidRPr="00F77577">
        <w:rPr>
          <w:rFonts w:ascii="Tahoma" w:eastAsia="Calibri" w:hAnsi="Tahoma" w:cs="Tahoma"/>
          <w:color w:val="007BB8"/>
          <w:sz w:val="24"/>
          <w:szCs w:val="24"/>
        </w:rPr>
        <w:t>)</w:t>
      </w:r>
      <w:r w:rsidR="008F3BC1" w:rsidRPr="00F77577">
        <w:rPr>
          <w:rFonts w:ascii="Tahoma" w:eastAsia="Calibri" w:hAnsi="Tahoma" w:cs="Tahoma"/>
          <w:color w:val="007BB8"/>
          <w:sz w:val="24"/>
          <w:szCs w:val="24"/>
        </w:rPr>
        <w:t>,</w:t>
      </w:r>
      <w:r w:rsidR="009105F7" w:rsidRPr="00F77577">
        <w:rPr>
          <w:rFonts w:ascii="Tahoma" w:eastAsia="Calibri" w:hAnsi="Tahoma" w:cs="Tahoma"/>
          <w:color w:val="007BB8"/>
          <w:sz w:val="24"/>
          <w:szCs w:val="24"/>
        </w:rPr>
        <w:t xml:space="preserve"> opracowanej przez Ministerstwo</w:t>
      </w:r>
      <w:r w:rsidR="008D6683" w:rsidRPr="00F77577">
        <w:rPr>
          <w:rFonts w:ascii="Tahoma" w:eastAsia="Calibri" w:hAnsi="Tahoma" w:cs="Tahoma"/>
          <w:color w:val="007BB8"/>
          <w:sz w:val="24"/>
          <w:szCs w:val="24"/>
        </w:rPr>
        <w:t xml:space="preserve"> Funduszy i Polityki Regionalnej</w:t>
      </w:r>
      <w:r w:rsidR="009105F7" w:rsidRPr="00F77577">
        <w:rPr>
          <w:rFonts w:ascii="Tahoma" w:eastAsia="Calibri" w:hAnsi="Tahoma" w:cs="Tahoma"/>
          <w:color w:val="007BB8"/>
          <w:sz w:val="24"/>
          <w:szCs w:val="24"/>
        </w:rPr>
        <w:t>.</w:t>
      </w:r>
      <w:r w:rsidR="00812DA8" w:rsidRPr="00F77577">
        <w:rPr>
          <w:rFonts w:ascii="Tahoma" w:eastAsia="Calibri" w:hAnsi="Tahoma" w:cs="Tahoma"/>
          <w:color w:val="007BB8"/>
          <w:sz w:val="24"/>
          <w:szCs w:val="24"/>
        </w:rPr>
        <w:t xml:space="preserve"> Zasady obowiązujące w FEdKP zostały </w:t>
      </w:r>
      <w:r w:rsidR="003D5058" w:rsidRPr="00F77577">
        <w:rPr>
          <w:rFonts w:ascii="Tahoma" w:eastAsia="Calibri" w:hAnsi="Tahoma" w:cs="Tahoma"/>
          <w:color w:val="007BB8"/>
          <w:sz w:val="24"/>
          <w:szCs w:val="24"/>
        </w:rPr>
        <w:t>wyróżnione</w:t>
      </w:r>
      <w:r w:rsidR="00812DA8" w:rsidRPr="00F77577">
        <w:rPr>
          <w:rFonts w:ascii="Tahoma" w:eastAsia="Calibri" w:hAnsi="Tahoma" w:cs="Tahoma"/>
          <w:color w:val="007BB8"/>
          <w:sz w:val="24"/>
          <w:szCs w:val="24"/>
        </w:rPr>
        <w:t xml:space="preserve"> sformułowaniem „Uszczegółowienie instytucji” i niebieskim kolorem. </w:t>
      </w:r>
    </w:p>
    <w:p w14:paraId="287310F4" w14:textId="0C16D231" w:rsidR="008F3BC1" w:rsidRDefault="008F3BC1" w:rsidP="0030271D">
      <w:pPr>
        <w:spacing w:after="200" w:line="360" w:lineRule="auto"/>
        <w:rPr>
          <w:rFonts w:ascii="Tahoma" w:eastAsia="Calibri" w:hAnsi="Tahoma" w:cs="Tahoma"/>
          <w:color w:val="007BB8"/>
          <w:sz w:val="24"/>
          <w:szCs w:val="24"/>
        </w:rPr>
      </w:pPr>
      <w:r w:rsidRPr="00F77577">
        <w:rPr>
          <w:rFonts w:ascii="Tahoma" w:eastAsia="Calibri" w:hAnsi="Tahoma" w:cs="Tahoma"/>
          <w:color w:val="007BB8"/>
          <w:sz w:val="24"/>
          <w:szCs w:val="24"/>
        </w:rPr>
        <w:t>Beneficjenci są zobowiązani do stosowania tej instrukcji na podstawie umowy o dofinansowanie projektu.</w:t>
      </w:r>
    </w:p>
    <w:p w14:paraId="3668938E" w14:textId="2928B9D1" w:rsidR="00AF5015" w:rsidRPr="00F77577" w:rsidRDefault="00AF5015" w:rsidP="0030271D">
      <w:pPr>
        <w:spacing w:after="200" w:line="360" w:lineRule="auto"/>
        <w:rPr>
          <w:rFonts w:ascii="Tahoma" w:eastAsia="Calibri" w:hAnsi="Tahoma" w:cs="Tahoma"/>
          <w:color w:val="007BB8"/>
          <w:sz w:val="24"/>
          <w:szCs w:val="24"/>
        </w:rPr>
      </w:pPr>
      <w:r w:rsidRPr="00CA5D42">
        <w:rPr>
          <w:rFonts w:ascii="Tahoma" w:eastAsia="Calibri" w:hAnsi="Tahoma" w:cs="Tahoma"/>
          <w:color w:val="007BB8"/>
          <w:sz w:val="24"/>
          <w:szCs w:val="24"/>
        </w:rPr>
        <w:t>Jeśli zapisy umowy o dofinansowanie projektu różnią się od zapisów tej instrukcji, w pierwszej kolejności należy stosować umowę</w:t>
      </w:r>
      <w:r>
        <w:rPr>
          <w:rFonts w:ascii="Tahoma" w:eastAsia="Calibri" w:hAnsi="Tahoma" w:cs="Tahoma"/>
          <w:color w:val="007BB8"/>
          <w:sz w:val="24"/>
          <w:szCs w:val="24"/>
        </w:rPr>
        <w:t>.</w:t>
      </w:r>
    </w:p>
    <w:bookmarkEnd w:id="0"/>
    <w:p w14:paraId="39BAC185" w14:textId="37445548" w:rsidR="00AF341E" w:rsidRPr="0030271D" w:rsidRDefault="00AF341E" w:rsidP="00291A0B">
      <w:pPr>
        <w:spacing w:line="360" w:lineRule="auto"/>
        <w:jc w:val="both"/>
        <w:rPr>
          <w:rFonts w:ascii="Tahoma" w:hAnsi="Tahoma" w:cs="Tahoma"/>
          <w:color w:val="000000" w:themeColor="text1"/>
        </w:rPr>
      </w:pPr>
      <w:r w:rsidRPr="0030271D">
        <w:rPr>
          <w:rFonts w:ascii="Tahoma" w:hAnsi="Tahoma" w:cs="Tahoma"/>
          <w:color w:val="000000" w:themeColor="text1"/>
        </w:rPr>
        <w:br w:type="page"/>
      </w:r>
    </w:p>
    <w:sdt>
      <w:sdtPr>
        <w:rPr>
          <w:rFonts w:ascii="Tahoma" w:eastAsiaTheme="minorHAnsi" w:hAnsi="Tahoma" w:cs="Tahoma"/>
          <w:color w:val="000000" w:themeColor="text1"/>
          <w:sz w:val="22"/>
          <w:szCs w:val="22"/>
          <w:lang w:eastAsia="en-US"/>
        </w:rPr>
        <w:id w:val="-354414215"/>
        <w:docPartObj>
          <w:docPartGallery w:val="Table of Contents"/>
          <w:docPartUnique/>
        </w:docPartObj>
      </w:sdtPr>
      <w:sdtEndPr>
        <w:rPr>
          <w:b/>
          <w:bCs/>
        </w:rPr>
      </w:sdtEndPr>
      <w:sdtContent>
        <w:p w14:paraId="331BB1F3" w14:textId="72EA10E8" w:rsidR="002509CB" w:rsidRPr="0030271D" w:rsidRDefault="002509CB" w:rsidP="00D04253">
          <w:pPr>
            <w:pStyle w:val="Nagwekspisutreci"/>
            <w:spacing w:line="360" w:lineRule="auto"/>
            <w:jc w:val="both"/>
            <w:rPr>
              <w:rFonts w:ascii="Tahoma" w:hAnsi="Tahoma" w:cs="Tahoma"/>
              <w:b/>
              <w:bCs/>
              <w:color w:val="000000" w:themeColor="text1"/>
              <w:sz w:val="24"/>
              <w:szCs w:val="24"/>
            </w:rPr>
          </w:pPr>
          <w:r w:rsidRPr="0030271D">
            <w:rPr>
              <w:rFonts w:ascii="Tahoma" w:hAnsi="Tahoma" w:cs="Tahoma"/>
              <w:b/>
              <w:bCs/>
              <w:color w:val="000000" w:themeColor="text1"/>
              <w:sz w:val="24"/>
              <w:szCs w:val="24"/>
            </w:rPr>
            <w:t>Spis treści</w:t>
          </w:r>
        </w:p>
        <w:p w14:paraId="143DFBE9" w14:textId="1FBA4B90" w:rsidR="00397E6E" w:rsidRPr="002D2247" w:rsidRDefault="002509CB">
          <w:pPr>
            <w:pStyle w:val="Spistreci1"/>
            <w:rPr>
              <w:rFonts w:ascii="Tahoma" w:eastAsiaTheme="minorEastAsia" w:hAnsi="Tahoma" w:cs="Tahoma"/>
              <w:noProof/>
              <w:kern w:val="2"/>
              <w:sz w:val="24"/>
              <w:szCs w:val="24"/>
              <w:lang w:eastAsia="pl-PL"/>
              <w14:ligatures w14:val="standardContextual"/>
            </w:rPr>
          </w:pPr>
          <w:r w:rsidRPr="0030271D">
            <w:rPr>
              <w:rFonts w:ascii="Tahoma" w:hAnsi="Tahoma" w:cs="Tahoma"/>
              <w:color w:val="000000" w:themeColor="text1"/>
              <w:sz w:val="24"/>
              <w:szCs w:val="24"/>
            </w:rPr>
            <w:fldChar w:fldCharType="begin"/>
          </w:r>
          <w:r w:rsidRPr="0030271D">
            <w:rPr>
              <w:rFonts w:ascii="Tahoma" w:hAnsi="Tahoma" w:cs="Tahoma"/>
              <w:color w:val="000000" w:themeColor="text1"/>
              <w:sz w:val="24"/>
              <w:szCs w:val="24"/>
            </w:rPr>
            <w:instrText xml:space="preserve"> TOC \o "1-3" \h \z \u </w:instrText>
          </w:r>
          <w:r w:rsidRPr="0030271D">
            <w:rPr>
              <w:rFonts w:ascii="Tahoma" w:hAnsi="Tahoma" w:cs="Tahoma"/>
              <w:color w:val="000000" w:themeColor="text1"/>
              <w:sz w:val="24"/>
              <w:szCs w:val="24"/>
            </w:rPr>
            <w:fldChar w:fldCharType="separate"/>
          </w:r>
          <w:hyperlink w:anchor="_Toc204086759" w:history="1">
            <w:r w:rsidR="00397E6E" w:rsidRPr="002D2247">
              <w:rPr>
                <w:rStyle w:val="Hipercze"/>
                <w:rFonts w:ascii="Tahoma" w:hAnsi="Tahoma" w:cs="Tahoma"/>
                <w:noProof/>
                <w:sz w:val="24"/>
                <w:szCs w:val="24"/>
              </w:rPr>
              <w:t>1</w:t>
            </w:r>
            <w:r w:rsidR="00397E6E" w:rsidRPr="002D2247">
              <w:rPr>
                <w:rFonts w:ascii="Tahoma" w:eastAsiaTheme="minorEastAsia" w:hAnsi="Tahoma" w:cs="Tahoma"/>
                <w:noProof/>
                <w:kern w:val="2"/>
                <w:sz w:val="24"/>
                <w:szCs w:val="24"/>
                <w:lang w:eastAsia="pl-PL"/>
                <w14:ligatures w14:val="standardContextual"/>
              </w:rPr>
              <w:tab/>
            </w:r>
            <w:r w:rsidR="00397E6E" w:rsidRPr="002D2247">
              <w:rPr>
                <w:rStyle w:val="Hipercze"/>
                <w:rFonts w:ascii="Tahoma" w:hAnsi="Tahoma" w:cs="Tahoma"/>
                <w:noProof/>
                <w:sz w:val="24"/>
                <w:szCs w:val="24"/>
              </w:rPr>
              <w:t>Cel dokumentu</w:t>
            </w:r>
            <w:r w:rsidR="00397E6E" w:rsidRPr="002D2247">
              <w:rPr>
                <w:rFonts w:ascii="Tahoma" w:hAnsi="Tahoma" w:cs="Tahoma"/>
                <w:noProof/>
                <w:webHidden/>
                <w:sz w:val="24"/>
                <w:szCs w:val="24"/>
              </w:rPr>
              <w:tab/>
            </w:r>
            <w:r w:rsidR="00397E6E" w:rsidRPr="002D2247">
              <w:rPr>
                <w:rFonts w:ascii="Tahoma" w:hAnsi="Tahoma" w:cs="Tahoma"/>
                <w:noProof/>
                <w:webHidden/>
                <w:sz w:val="24"/>
                <w:szCs w:val="24"/>
              </w:rPr>
              <w:fldChar w:fldCharType="begin"/>
            </w:r>
            <w:r w:rsidR="00397E6E" w:rsidRPr="002D2247">
              <w:rPr>
                <w:rFonts w:ascii="Tahoma" w:hAnsi="Tahoma" w:cs="Tahoma"/>
                <w:noProof/>
                <w:webHidden/>
                <w:sz w:val="24"/>
                <w:szCs w:val="24"/>
              </w:rPr>
              <w:instrText xml:space="preserve"> PAGEREF _Toc204086759 \h </w:instrText>
            </w:r>
            <w:r w:rsidR="00397E6E" w:rsidRPr="002D2247">
              <w:rPr>
                <w:rFonts w:ascii="Tahoma" w:hAnsi="Tahoma" w:cs="Tahoma"/>
                <w:noProof/>
                <w:webHidden/>
                <w:sz w:val="24"/>
                <w:szCs w:val="24"/>
              </w:rPr>
            </w:r>
            <w:r w:rsidR="00397E6E" w:rsidRPr="002D2247">
              <w:rPr>
                <w:rFonts w:ascii="Tahoma" w:hAnsi="Tahoma" w:cs="Tahoma"/>
                <w:noProof/>
                <w:webHidden/>
                <w:sz w:val="24"/>
                <w:szCs w:val="24"/>
              </w:rPr>
              <w:fldChar w:fldCharType="separate"/>
            </w:r>
            <w:r w:rsidR="00397E6E" w:rsidRPr="002D2247">
              <w:rPr>
                <w:rFonts w:ascii="Tahoma" w:hAnsi="Tahoma" w:cs="Tahoma"/>
                <w:noProof/>
                <w:webHidden/>
                <w:sz w:val="24"/>
                <w:szCs w:val="24"/>
              </w:rPr>
              <w:t>5</w:t>
            </w:r>
            <w:r w:rsidR="00397E6E" w:rsidRPr="002D2247">
              <w:rPr>
                <w:rFonts w:ascii="Tahoma" w:hAnsi="Tahoma" w:cs="Tahoma"/>
                <w:noProof/>
                <w:webHidden/>
                <w:sz w:val="24"/>
                <w:szCs w:val="24"/>
              </w:rPr>
              <w:fldChar w:fldCharType="end"/>
            </w:r>
          </w:hyperlink>
        </w:p>
        <w:p w14:paraId="28F5C94D" w14:textId="797E4EFE" w:rsidR="00397E6E" w:rsidRPr="002D2247" w:rsidRDefault="00397E6E">
          <w:pPr>
            <w:pStyle w:val="Spistreci1"/>
            <w:rPr>
              <w:rFonts w:ascii="Tahoma" w:eastAsiaTheme="minorEastAsia" w:hAnsi="Tahoma" w:cs="Tahoma"/>
              <w:noProof/>
              <w:kern w:val="2"/>
              <w:sz w:val="24"/>
              <w:szCs w:val="24"/>
              <w:lang w:eastAsia="pl-PL"/>
              <w14:ligatures w14:val="standardContextual"/>
            </w:rPr>
          </w:pPr>
          <w:hyperlink w:anchor="_Toc204086760" w:history="1">
            <w:r w:rsidRPr="002D2247">
              <w:rPr>
                <w:rStyle w:val="Hipercze"/>
                <w:rFonts w:ascii="Tahoma" w:hAnsi="Tahoma" w:cs="Tahoma"/>
                <w:noProof/>
                <w:sz w:val="24"/>
                <w:szCs w:val="24"/>
              </w:rPr>
              <w:t>2</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Zmiana wersji językowej aplikacji</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_Toc204086760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5</w:t>
            </w:r>
            <w:r w:rsidRPr="002D2247">
              <w:rPr>
                <w:rFonts w:ascii="Tahoma" w:hAnsi="Tahoma" w:cs="Tahoma"/>
                <w:noProof/>
                <w:webHidden/>
                <w:sz w:val="24"/>
                <w:szCs w:val="24"/>
              </w:rPr>
              <w:fldChar w:fldCharType="end"/>
            </w:r>
          </w:hyperlink>
        </w:p>
        <w:p w14:paraId="78385687" w14:textId="674BA260" w:rsidR="00397E6E" w:rsidRPr="002D2247" w:rsidRDefault="00397E6E">
          <w:pPr>
            <w:pStyle w:val="Spistreci1"/>
            <w:rPr>
              <w:rFonts w:ascii="Tahoma" w:eastAsiaTheme="minorEastAsia" w:hAnsi="Tahoma" w:cs="Tahoma"/>
              <w:noProof/>
              <w:kern w:val="2"/>
              <w:sz w:val="24"/>
              <w:szCs w:val="24"/>
              <w:lang w:eastAsia="pl-PL"/>
              <w14:ligatures w14:val="standardContextual"/>
            </w:rPr>
          </w:pPr>
          <w:hyperlink w:anchor="_Toc204086761" w:history="1">
            <w:r w:rsidRPr="002D2247">
              <w:rPr>
                <w:rStyle w:val="Hipercze"/>
                <w:rFonts w:ascii="Tahoma" w:hAnsi="Tahoma" w:cs="Tahoma"/>
                <w:noProof/>
                <w:sz w:val="24"/>
                <w:szCs w:val="24"/>
              </w:rPr>
              <w:t>3</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Wnioski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_Toc204086761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6</w:t>
            </w:r>
            <w:r w:rsidRPr="002D2247">
              <w:rPr>
                <w:rFonts w:ascii="Tahoma" w:hAnsi="Tahoma" w:cs="Tahoma"/>
                <w:noProof/>
                <w:webHidden/>
                <w:sz w:val="24"/>
                <w:szCs w:val="24"/>
              </w:rPr>
              <w:fldChar w:fldCharType="end"/>
            </w:r>
          </w:hyperlink>
        </w:p>
        <w:p w14:paraId="245C64CB" w14:textId="50809EAA"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62" w:history="1">
            <w:r w:rsidRPr="002D2247">
              <w:rPr>
                <w:rStyle w:val="Hipercze"/>
                <w:rFonts w:ascii="Tahoma" w:hAnsi="Tahoma" w:cs="Tahoma"/>
                <w:noProof/>
                <w:sz w:val="24"/>
                <w:szCs w:val="24"/>
              </w:rPr>
              <w:t>3.1</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Lista wniosków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_Toc204086762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6</w:t>
            </w:r>
            <w:r w:rsidRPr="002D2247">
              <w:rPr>
                <w:rFonts w:ascii="Tahoma" w:hAnsi="Tahoma" w:cs="Tahoma"/>
                <w:noProof/>
                <w:webHidden/>
                <w:sz w:val="24"/>
                <w:szCs w:val="24"/>
              </w:rPr>
              <w:fldChar w:fldCharType="end"/>
            </w:r>
          </w:hyperlink>
        </w:p>
        <w:p w14:paraId="07937B05" w14:textId="36DE1368"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63" w:history="1">
            <w:r w:rsidRPr="002D2247">
              <w:rPr>
                <w:rStyle w:val="Hipercze"/>
                <w:rFonts w:ascii="Tahoma" w:hAnsi="Tahoma" w:cs="Tahoma"/>
                <w:noProof/>
                <w:sz w:val="24"/>
                <w:szCs w:val="24"/>
              </w:rPr>
              <w:t>3.2</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Tworzenie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_Toc204086763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9</w:t>
            </w:r>
            <w:r w:rsidRPr="002D2247">
              <w:rPr>
                <w:rFonts w:ascii="Tahoma" w:hAnsi="Tahoma" w:cs="Tahoma"/>
                <w:noProof/>
                <w:webHidden/>
                <w:sz w:val="24"/>
                <w:szCs w:val="24"/>
              </w:rPr>
              <w:fldChar w:fldCharType="end"/>
            </w:r>
          </w:hyperlink>
        </w:p>
        <w:p w14:paraId="3FE315EE" w14:textId="60A1F717"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64" w:history="1">
            <w:r w:rsidRPr="002D2247">
              <w:rPr>
                <w:rStyle w:val="Hipercze"/>
                <w:rFonts w:ascii="Tahoma" w:hAnsi="Tahoma" w:cs="Tahoma"/>
                <w:noProof/>
                <w:sz w:val="24"/>
                <w:szCs w:val="24"/>
              </w:rPr>
              <w:t>3.3</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Podgląd wniosku</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_Toc204086764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16</w:t>
            </w:r>
            <w:r w:rsidRPr="002D2247">
              <w:rPr>
                <w:rFonts w:ascii="Tahoma" w:hAnsi="Tahoma" w:cs="Tahoma"/>
                <w:noProof/>
                <w:webHidden/>
                <w:sz w:val="24"/>
                <w:szCs w:val="24"/>
              </w:rPr>
              <w:fldChar w:fldCharType="end"/>
            </w:r>
          </w:hyperlink>
        </w:p>
        <w:p w14:paraId="05CD1E43" w14:textId="189F915A"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65" w:history="1">
            <w:r w:rsidRPr="002D2247">
              <w:rPr>
                <w:rStyle w:val="Hipercze"/>
                <w:rFonts w:ascii="Tahoma" w:hAnsi="Tahoma" w:cs="Tahoma"/>
                <w:noProof/>
                <w:sz w:val="24"/>
                <w:szCs w:val="24"/>
              </w:rPr>
              <w:t>3.3.1</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Menu Zarządzanie wnioskiem</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_Toc204086765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17</w:t>
            </w:r>
            <w:r w:rsidRPr="002D2247">
              <w:rPr>
                <w:rFonts w:ascii="Tahoma" w:hAnsi="Tahoma" w:cs="Tahoma"/>
                <w:noProof/>
                <w:webHidden/>
                <w:sz w:val="24"/>
                <w:szCs w:val="24"/>
              </w:rPr>
              <w:fldChar w:fldCharType="end"/>
            </w:r>
          </w:hyperlink>
        </w:p>
        <w:p w14:paraId="290E98CE" w14:textId="2B3779B3"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66" w:history="1">
            <w:r w:rsidRPr="002D2247">
              <w:rPr>
                <w:rStyle w:val="Hipercze"/>
                <w:rFonts w:ascii="Tahoma" w:hAnsi="Tahoma" w:cs="Tahoma"/>
                <w:noProof/>
                <w:sz w:val="24"/>
                <w:szCs w:val="24"/>
              </w:rPr>
              <w:t>3.3.2</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Menu Przejdź do innego bloku danych</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_Toc204086766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18</w:t>
            </w:r>
            <w:r w:rsidRPr="002D2247">
              <w:rPr>
                <w:rFonts w:ascii="Tahoma" w:hAnsi="Tahoma" w:cs="Tahoma"/>
                <w:noProof/>
                <w:webHidden/>
                <w:sz w:val="24"/>
                <w:szCs w:val="24"/>
              </w:rPr>
              <w:fldChar w:fldCharType="end"/>
            </w:r>
          </w:hyperlink>
        </w:p>
        <w:p w14:paraId="3008CD9C" w14:textId="01BB6499"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67" w:history="1">
            <w:r w:rsidRPr="002D2247">
              <w:rPr>
                <w:rStyle w:val="Hipercze"/>
                <w:rFonts w:ascii="Tahoma" w:hAnsi="Tahoma" w:cs="Tahoma"/>
                <w:noProof/>
                <w:sz w:val="24"/>
                <w:szCs w:val="24"/>
              </w:rPr>
              <w:t>3.4</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Bloki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_Toc204086767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20</w:t>
            </w:r>
            <w:r w:rsidRPr="002D2247">
              <w:rPr>
                <w:rFonts w:ascii="Tahoma" w:hAnsi="Tahoma" w:cs="Tahoma"/>
                <w:noProof/>
                <w:webHidden/>
                <w:sz w:val="24"/>
                <w:szCs w:val="24"/>
              </w:rPr>
              <w:fldChar w:fldCharType="end"/>
            </w:r>
          </w:hyperlink>
        </w:p>
        <w:p w14:paraId="5CC4AB0B" w14:textId="116077B0"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68" w:history="1">
            <w:r w:rsidRPr="002D2247">
              <w:rPr>
                <w:rStyle w:val="Hipercze"/>
                <w:rFonts w:ascii="Tahoma" w:hAnsi="Tahoma" w:cs="Tahoma"/>
                <w:noProof/>
                <w:sz w:val="24"/>
                <w:szCs w:val="24"/>
              </w:rPr>
              <w:t>3.4.1</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Informacje o projekcie</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_Toc204086768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21</w:t>
            </w:r>
            <w:r w:rsidRPr="002D2247">
              <w:rPr>
                <w:rFonts w:ascii="Tahoma" w:hAnsi="Tahoma" w:cs="Tahoma"/>
                <w:noProof/>
                <w:webHidden/>
                <w:sz w:val="24"/>
                <w:szCs w:val="24"/>
              </w:rPr>
              <w:fldChar w:fldCharType="end"/>
            </w:r>
          </w:hyperlink>
        </w:p>
        <w:p w14:paraId="7FE2A8DF" w14:textId="6BE9607F"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69" w:history="1">
            <w:r w:rsidRPr="002D2247">
              <w:rPr>
                <w:rStyle w:val="Hipercze"/>
                <w:rFonts w:ascii="Tahoma" w:hAnsi="Tahoma" w:cs="Tahoma"/>
                <w:noProof/>
                <w:sz w:val="24"/>
                <w:szCs w:val="24"/>
              </w:rPr>
              <w:t>3.4.2</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Postęp rzeczowy</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_Toc204086769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31</w:t>
            </w:r>
            <w:r w:rsidRPr="002D2247">
              <w:rPr>
                <w:rFonts w:ascii="Tahoma" w:hAnsi="Tahoma" w:cs="Tahoma"/>
                <w:noProof/>
                <w:webHidden/>
                <w:sz w:val="24"/>
                <w:szCs w:val="24"/>
              </w:rPr>
              <w:fldChar w:fldCharType="end"/>
            </w:r>
          </w:hyperlink>
        </w:p>
        <w:p w14:paraId="35757816" w14:textId="58157C75"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0" w:history="1">
            <w:r w:rsidRPr="002D2247">
              <w:rPr>
                <w:rStyle w:val="Hipercze"/>
                <w:rFonts w:ascii="Tahoma" w:hAnsi="Tahoma" w:cs="Tahoma"/>
                <w:noProof/>
                <w:sz w:val="24"/>
                <w:szCs w:val="24"/>
              </w:rPr>
              <w:t>3.4.3</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Wskaźniki projektu</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_Toc204086770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36</w:t>
            </w:r>
            <w:r w:rsidRPr="002D2247">
              <w:rPr>
                <w:rFonts w:ascii="Tahoma" w:hAnsi="Tahoma" w:cs="Tahoma"/>
                <w:noProof/>
                <w:webHidden/>
                <w:sz w:val="24"/>
                <w:szCs w:val="24"/>
              </w:rPr>
              <w:fldChar w:fldCharType="end"/>
            </w:r>
          </w:hyperlink>
        </w:p>
        <w:p w14:paraId="768CAE3E" w14:textId="05474789"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1" w:history="1">
            <w:r w:rsidRPr="002D2247">
              <w:rPr>
                <w:rStyle w:val="Hipercze"/>
                <w:rFonts w:ascii="Tahoma" w:hAnsi="Tahoma" w:cs="Tahoma"/>
                <w:noProof/>
                <w:sz w:val="24"/>
                <w:szCs w:val="24"/>
              </w:rPr>
              <w:t>3.4.4</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Zestawienie dokumentów</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_Toc204086771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38</w:t>
            </w:r>
            <w:r w:rsidRPr="002D2247">
              <w:rPr>
                <w:rFonts w:ascii="Tahoma" w:hAnsi="Tahoma" w:cs="Tahoma"/>
                <w:noProof/>
                <w:webHidden/>
                <w:sz w:val="24"/>
                <w:szCs w:val="24"/>
              </w:rPr>
              <w:fldChar w:fldCharType="end"/>
            </w:r>
          </w:hyperlink>
        </w:p>
        <w:p w14:paraId="0E0580F4" w14:textId="2274AEC0"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2" w:history="1">
            <w:r w:rsidRPr="002D2247">
              <w:rPr>
                <w:rStyle w:val="Hipercze"/>
                <w:rFonts w:ascii="Tahoma" w:hAnsi="Tahoma" w:cs="Tahoma"/>
                <w:noProof/>
                <w:sz w:val="24"/>
                <w:szCs w:val="24"/>
              </w:rPr>
              <w:t>3.4.5</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Uproszczone metody rozliczania</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_Toc204086772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65</w:t>
            </w:r>
            <w:r w:rsidRPr="002D2247">
              <w:rPr>
                <w:rFonts w:ascii="Tahoma" w:hAnsi="Tahoma" w:cs="Tahoma"/>
                <w:noProof/>
                <w:webHidden/>
                <w:sz w:val="24"/>
                <w:szCs w:val="24"/>
              </w:rPr>
              <w:fldChar w:fldCharType="end"/>
            </w:r>
          </w:hyperlink>
        </w:p>
        <w:p w14:paraId="0430D102" w14:textId="27F7F5AC"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3" w:history="1">
            <w:r w:rsidRPr="002D2247">
              <w:rPr>
                <w:rStyle w:val="Hipercze"/>
                <w:rFonts w:ascii="Tahoma" w:hAnsi="Tahoma" w:cs="Tahoma"/>
                <w:noProof/>
                <w:sz w:val="24"/>
                <w:szCs w:val="24"/>
              </w:rPr>
              <w:t>3.4.6</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Źródła finansowania wydatków</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_Toc204086773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72</w:t>
            </w:r>
            <w:r w:rsidRPr="002D2247">
              <w:rPr>
                <w:rFonts w:ascii="Tahoma" w:hAnsi="Tahoma" w:cs="Tahoma"/>
                <w:noProof/>
                <w:webHidden/>
                <w:sz w:val="24"/>
                <w:szCs w:val="24"/>
              </w:rPr>
              <w:fldChar w:fldCharType="end"/>
            </w:r>
          </w:hyperlink>
        </w:p>
        <w:p w14:paraId="5FCEEE53" w14:textId="6CB769C2"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4" w:history="1">
            <w:r w:rsidRPr="002D2247">
              <w:rPr>
                <w:rStyle w:val="Hipercze"/>
                <w:rFonts w:ascii="Tahoma" w:hAnsi="Tahoma" w:cs="Tahoma"/>
                <w:noProof/>
                <w:sz w:val="24"/>
                <w:szCs w:val="24"/>
              </w:rPr>
              <w:t>3.4.7</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Rozliczanie zaliczek</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_Toc204086774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74</w:t>
            </w:r>
            <w:r w:rsidRPr="002D2247">
              <w:rPr>
                <w:rFonts w:ascii="Tahoma" w:hAnsi="Tahoma" w:cs="Tahoma"/>
                <w:noProof/>
                <w:webHidden/>
                <w:sz w:val="24"/>
                <w:szCs w:val="24"/>
              </w:rPr>
              <w:fldChar w:fldCharType="end"/>
            </w:r>
          </w:hyperlink>
        </w:p>
        <w:p w14:paraId="2099D3A0" w14:textId="51A7F6B8"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5" w:history="1">
            <w:r w:rsidRPr="002D2247">
              <w:rPr>
                <w:rStyle w:val="Hipercze"/>
                <w:rFonts w:ascii="Tahoma" w:hAnsi="Tahoma" w:cs="Tahoma"/>
                <w:noProof/>
                <w:sz w:val="24"/>
                <w:szCs w:val="24"/>
              </w:rPr>
              <w:t>3.4.8</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Zwroty/ Korekty</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_Toc204086775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76</w:t>
            </w:r>
            <w:r w:rsidRPr="002D2247">
              <w:rPr>
                <w:rFonts w:ascii="Tahoma" w:hAnsi="Tahoma" w:cs="Tahoma"/>
                <w:noProof/>
                <w:webHidden/>
                <w:sz w:val="24"/>
                <w:szCs w:val="24"/>
              </w:rPr>
              <w:fldChar w:fldCharType="end"/>
            </w:r>
          </w:hyperlink>
        </w:p>
        <w:p w14:paraId="48586310" w14:textId="20CC8834"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6" w:history="1">
            <w:r w:rsidRPr="002D2247">
              <w:rPr>
                <w:rStyle w:val="Hipercze"/>
                <w:rFonts w:ascii="Tahoma" w:hAnsi="Tahoma" w:cs="Tahoma"/>
                <w:noProof/>
                <w:sz w:val="24"/>
                <w:szCs w:val="24"/>
              </w:rPr>
              <w:t>3.4.9</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Dochód</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_Toc204086776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79</w:t>
            </w:r>
            <w:r w:rsidRPr="002D2247">
              <w:rPr>
                <w:rFonts w:ascii="Tahoma" w:hAnsi="Tahoma" w:cs="Tahoma"/>
                <w:noProof/>
                <w:webHidden/>
                <w:sz w:val="24"/>
                <w:szCs w:val="24"/>
              </w:rPr>
              <w:fldChar w:fldCharType="end"/>
            </w:r>
          </w:hyperlink>
        </w:p>
        <w:p w14:paraId="01DD30A9" w14:textId="39D720ED"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7" w:history="1">
            <w:r w:rsidRPr="002D2247">
              <w:rPr>
                <w:rStyle w:val="Hipercze"/>
                <w:rFonts w:ascii="Tahoma" w:hAnsi="Tahoma" w:cs="Tahoma"/>
                <w:noProof/>
                <w:sz w:val="24"/>
                <w:szCs w:val="24"/>
              </w:rPr>
              <w:t>3.4.10</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Oświadczenia</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_Toc204086777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82</w:t>
            </w:r>
            <w:r w:rsidRPr="002D2247">
              <w:rPr>
                <w:rFonts w:ascii="Tahoma" w:hAnsi="Tahoma" w:cs="Tahoma"/>
                <w:noProof/>
                <w:webHidden/>
                <w:sz w:val="24"/>
                <w:szCs w:val="24"/>
              </w:rPr>
              <w:fldChar w:fldCharType="end"/>
            </w:r>
          </w:hyperlink>
        </w:p>
        <w:p w14:paraId="1DA080B0" w14:textId="46664E5E"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8" w:history="1">
            <w:r w:rsidRPr="002D2247">
              <w:rPr>
                <w:rStyle w:val="Hipercze"/>
                <w:rFonts w:ascii="Tahoma" w:hAnsi="Tahoma" w:cs="Tahoma"/>
                <w:noProof/>
                <w:sz w:val="24"/>
                <w:szCs w:val="24"/>
              </w:rPr>
              <w:t>3.4.11</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Podsumowanie</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_Toc204086778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84</w:t>
            </w:r>
            <w:r w:rsidRPr="002D2247">
              <w:rPr>
                <w:rFonts w:ascii="Tahoma" w:hAnsi="Tahoma" w:cs="Tahoma"/>
                <w:noProof/>
                <w:webHidden/>
                <w:sz w:val="24"/>
                <w:szCs w:val="24"/>
              </w:rPr>
              <w:fldChar w:fldCharType="end"/>
            </w:r>
          </w:hyperlink>
        </w:p>
        <w:p w14:paraId="3175A9BF" w14:textId="73E026C2" w:rsidR="00397E6E" w:rsidRPr="002D2247" w:rsidRDefault="00397E6E">
          <w:pPr>
            <w:pStyle w:val="Spistreci3"/>
            <w:tabs>
              <w:tab w:val="left" w:pos="1440"/>
              <w:tab w:val="right" w:leader="dot" w:pos="9060"/>
            </w:tabs>
            <w:rPr>
              <w:rFonts w:ascii="Tahoma" w:eastAsiaTheme="minorEastAsia" w:hAnsi="Tahoma" w:cs="Tahoma"/>
              <w:noProof/>
              <w:kern w:val="2"/>
              <w:sz w:val="24"/>
              <w:szCs w:val="24"/>
              <w:lang w:eastAsia="pl-PL"/>
              <w14:ligatures w14:val="standardContextual"/>
            </w:rPr>
          </w:pPr>
          <w:hyperlink w:anchor="_Toc204086779" w:history="1">
            <w:r w:rsidRPr="002D2247">
              <w:rPr>
                <w:rStyle w:val="Hipercze"/>
                <w:rFonts w:ascii="Tahoma" w:hAnsi="Tahoma" w:cs="Tahoma"/>
                <w:noProof/>
                <w:sz w:val="24"/>
                <w:szCs w:val="24"/>
              </w:rPr>
              <w:t>3.4.12</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Blok danych Załączniki</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_Toc204086779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85</w:t>
            </w:r>
            <w:r w:rsidRPr="002D2247">
              <w:rPr>
                <w:rFonts w:ascii="Tahoma" w:hAnsi="Tahoma" w:cs="Tahoma"/>
                <w:noProof/>
                <w:webHidden/>
                <w:sz w:val="24"/>
                <w:szCs w:val="24"/>
              </w:rPr>
              <w:fldChar w:fldCharType="end"/>
            </w:r>
          </w:hyperlink>
        </w:p>
        <w:p w14:paraId="09FDCBA6" w14:textId="0A0A5AD2"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0" w:history="1">
            <w:r w:rsidRPr="002D2247">
              <w:rPr>
                <w:rStyle w:val="Hipercze"/>
                <w:rFonts w:ascii="Tahoma" w:hAnsi="Tahoma" w:cs="Tahoma"/>
                <w:noProof/>
                <w:sz w:val="24"/>
                <w:szCs w:val="24"/>
              </w:rPr>
              <w:t>3.5</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Weryfikacja poprawności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_Toc204086780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98</w:t>
            </w:r>
            <w:r w:rsidRPr="002D2247">
              <w:rPr>
                <w:rFonts w:ascii="Tahoma" w:hAnsi="Tahoma" w:cs="Tahoma"/>
                <w:noProof/>
                <w:webHidden/>
                <w:sz w:val="24"/>
                <w:szCs w:val="24"/>
              </w:rPr>
              <w:fldChar w:fldCharType="end"/>
            </w:r>
          </w:hyperlink>
        </w:p>
        <w:p w14:paraId="687A48D0" w14:textId="346702AC"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1" w:history="1">
            <w:r w:rsidRPr="002D2247">
              <w:rPr>
                <w:rStyle w:val="Hipercze"/>
                <w:rFonts w:ascii="Tahoma" w:hAnsi="Tahoma" w:cs="Tahoma"/>
                <w:noProof/>
                <w:sz w:val="24"/>
                <w:szCs w:val="24"/>
              </w:rPr>
              <w:t>3.6</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Usunięcie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_Toc204086781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99</w:t>
            </w:r>
            <w:r w:rsidRPr="002D2247">
              <w:rPr>
                <w:rFonts w:ascii="Tahoma" w:hAnsi="Tahoma" w:cs="Tahoma"/>
                <w:noProof/>
                <w:webHidden/>
                <w:sz w:val="24"/>
                <w:szCs w:val="24"/>
              </w:rPr>
              <w:fldChar w:fldCharType="end"/>
            </w:r>
          </w:hyperlink>
        </w:p>
        <w:p w14:paraId="36484588" w14:textId="5F2B62A3"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2" w:history="1">
            <w:r w:rsidRPr="002D2247">
              <w:rPr>
                <w:rStyle w:val="Hipercze"/>
                <w:rFonts w:ascii="Tahoma" w:hAnsi="Tahoma" w:cs="Tahoma"/>
                <w:noProof/>
                <w:sz w:val="24"/>
                <w:szCs w:val="24"/>
              </w:rPr>
              <w:t>3.7</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Podpisanie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_Toc204086782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100</w:t>
            </w:r>
            <w:r w:rsidRPr="002D2247">
              <w:rPr>
                <w:rFonts w:ascii="Tahoma" w:hAnsi="Tahoma" w:cs="Tahoma"/>
                <w:noProof/>
                <w:webHidden/>
                <w:sz w:val="24"/>
                <w:szCs w:val="24"/>
              </w:rPr>
              <w:fldChar w:fldCharType="end"/>
            </w:r>
          </w:hyperlink>
        </w:p>
        <w:p w14:paraId="0DA03073" w14:textId="63956DD1"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3" w:history="1">
            <w:r w:rsidRPr="002D2247">
              <w:rPr>
                <w:rStyle w:val="Hipercze"/>
                <w:rFonts w:ascii="Tahoma" w:hAnsi="Tahoma" w:cs="Tahoma"/>
                <w:noProof/>
                <w:sz w:val="24"/>
                <w:szCs w:val="24"/>
              </w:rPr>
              <w:t>3.8</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Złożenie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_Toc204086783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101</w:t>
            </w:r>
            <w:r w:rsidRPr="002D2247">
              <w:rPr>
                <w:rFonts w:ascii="Tahoma" w:hAnsi="Tahoma" w:cs="Tahoma"/>
                <w:noProof/>
                <w:webHidden/>
                <w:sz w:val="24"/>
                <w:szCs w:val="24"/>
              </w:rPr>
              <w:fldChar w:fldCharType="end"/>
            </w:r>
          </w:hyperlink>
        </w:p>
        <w:p w14:paraId="556F6E8A" w14:textId="6259EBB6"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4" w:history="1">
            <w:r w:rsidRPr="002D2247">
              <w:rPr>
                <w:rStyle w:val="Hipercze"/>
                <w:rFonts w:ascii="Tahoma" w:hAnsi="Tahoma" w:cs="Tahoma"/>
                <w:noProof/>
                <w:sz w:val="24"/>
                <w:szCs w:val="24"/>
              </w:rPr>
              <w:t>3.9</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Zatwierdzenie częściowego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_Toc204086784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102</w:t>
            </w:r>
            <w:r w:rsidRPr="002D2247">
              <w:rPr>
                <w:rFonts w:ascii="Tahoma" w:hAnsi="Tahoma" w:cs="Tahoma"/>
                <w:noProof/>
                <w:webHidden/>
                <w:sz w:val="24"/>
                <w:szCs w:val="24"/>
              </w:rPr>
              <w:fldChar w:fldCharType="end"/>
            </w:r>
          </w:hyperlink>
        </w:p>
        <w:p w14:paraId="2EF077E7" w14:textId="6062AD0D"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5" w:history="1">
            <w:r w:rsidRPr="002D2247">
              <w:rPr>
                <w:rStyle w:val="Hipercze"/>
                <w:rFonts w:ascii="Tahoma" w:hAnsi="Tahoma" w:cs="Tahoma"/>
                <w:noProof/>
                <w:sz w:val="24"/>
                <w:szCs w:val="24"/>
              </w:rPr>
              <w:t>3.10</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Cofnięcie zatwierdzenia częściowego Wniosku o Płatność</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_Toc204086785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103</w:t>
            </w:r>
            <w:r w:rsidRPr="002D2247">
              <w:rPr>
                <w:rFonts w:ascii="Tahoma" w:hAnsi="Tahoma" w:cs="Tahoma"/>
                <w:noProof/>
                <w:webHidden/>
                <w:sz w:val="24"/>
                <w:szCs w:val="24"/>
              </w:rPr>
              <w:fldChar w:fldCharType="end"/>
            </w:r>
          </w:hyperlink>
        </w:p>
        <w:p w14:paraId="5A34B59A" w14:textId="3C53931B"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6" w:history="1">
            <w:r w:rsidRPr="002D2247">
              <w:rPr>
                <w:rStyle w:val="Hipercze"/>
                <w:rFonts w:ascii="Tahoma" w:hAnsi="Tahoma" w:cs="Tahoma"/>
                <w:noProof/>
                <w:sz w:val="24"/>
                <w:szCs w:val="24"/>
              </w:rPr>
              <w:t>3.11</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Przekazanie częściowego wniosku o płatność do poprawy</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_Toc204086786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103</w:t>
            </w:r>
            <w:r w:rsidRPr="002D2247">
              <w:rPr>
                <w:rFonts w:ascii="Tahoma" w:hAnsi="Tahoma" w:cs="Tahoma"/>
                <w:noProof/>
                <w:webHidden/>
                <w:sz w:val="24"/>
                <w:szCs w:val="24"/>
              </w:rPr>
              <w:fldChar w:fldCharType="end"/>
            </w:r>
          </w:hyperlink>
        </w:p>
        <w:p w14:paraId="3327C93C" w14:textId="2F135D7F"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7" w:history="1">
            <w:r w:rsidRPr="002D2247">
              <w:rPr>
                <w:rStyle w:val="Hipercze"/>
                <w:rFonts w:ascii="Tahoma" w:hAnsi="Tahoma" w:cs="Tahoma"/>
                <w:noProof/>
                <w:sz w:val="24"/>
                <w:szCs w:val="24"/>
              </w:rPr>
              <w:t>3.12</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Cofnięcie przekazania wniosku częściowego do poprawy</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_Toc204086787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103</w:t>
            </w:r>
            <w:r w:rsidRPr="002D2247">
              <w:rPr>
                <w:rFonts w:ascii="Tahoma" w:hAnsi="Tahoma" w:cs="Tahoma"/>
                <w:noProof/>
                <w:webHidden/>
                <w:sz w:val="24"/>
                <w:szCs w:val="24"/>
              </w:rPr>
              <w:fldChar w:fldCharType="end"/>
            </w:r>
          </w:hyperlink>
        </w:p>
        <w:p w14:paraId="185FD90B" w14:textId="555D9240"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8" w:history="1">
            <w:r w:rsidRPr="002D2247">
              <w:rPr>
                <w:rStyle w:val="Hipercze"/>
                <w:rFonts w:ascii="Tahoma" w:hAnsi="Tahoma" w:cs="Tahoma"/>
                <w:noProof/>
                <w:sz w:val="24"/>
                <w:szCs w:val="24"/>
              </w:rPr>
              <w:t>3.13</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Poprawa wniosku</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_Toc204086788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103</w:t>
            </w:r>
            <w:r w:rsidRPr="002D2247">
              <w:rPr>
                <w:rFonts w:ascii="Tahoma" w:hAnsi="Tahoma" w:cs="Tahoma"/>
                <w:noProof/>
                <w:webHidden/>
                <w:sz w:val="24"/>
                <w:szCs w:val="24"/>
              </w:rPr>
              <w:fldChar w:fldCharType="end"/>
            </w:r>
          </w:hyperlink>
        </w:p>
        <w:p w14:paraId="30163118" w14:textId="52BD1651" w:rsidR="00397E6E" w:rsidRPr="002D2247" w:rsidRDefault="00397E6E">
          <w:pPr>
            <w:pStyle w:val="Spistreci2"/>
            <w:tabs>
              <w:tab w:val="left" w:pos="960"/>
              <w:tab w:val="right" w:leader="dot" w:pos="9060"/>
            </w:tabs>
            <w:rPr>
              <w:rFonts w:ascii="Tahoma" w:eastAsiaTheme="minorEastAsia" w:hAnsi="Tahoma" w:cs="Tahoma"/>
              <w:noProof/>
              <w:kern w:val="2"/>
              <w:sz w:val="24"/>
              <w:szCs w:val="24"/>
              <w:lang w:eastAsia="pl-PL"/>
              <w14:ligatures w14:val="standardContextual"/>
            </w:rPr>
          </w:pPr>
          <w:hyperlink w:anchor="_Toc204086789" w:history="1">
            <w:r w:rsidRPr="002D2247">
              <w:rPr>
                <w:rStyle w:val="Hipercze"/>
                <w:rFonts w:ascii="Tahoma" w:hAnsi="Tahoma" w:cs="Tahoma"/>
                <w:noProof/>
                <w:sz w:val="24"/>
                <w:szCs w:val="24"/>
              </w:rPr>
              <w:t>3.14</w:t>
            </w:r>
            <w:r w:rsidRPr="002D2247">
              <w:rPr>
                <w:rFonts w:ascii="Tahoma" w:eastAsiaTheme="minorEastAsia" w:hAnsi="Tahoma" w:cs="Tahoma"/>
                <w:noProof/>
                <w:kern w:val="2"/>
                <w:sz w:val="24"/>
                <w:szCs w:val="24"/>
                <w:lang w:eastAsia="pl-PL"/>
                <w14:ligatures w14:val="standardContextual"/>
              </w:rPr>
              <w:tab/>
            </w:r>
            <w:r w:rsidRPr="002D2247">
              <w:rPr>
                <w:rStyle w:val="Hipercze"/>
                <w:rFonts w:ascii="Tahoma" w:hAnsi="Tahoma" w:cs="Tahoma"/>
                <w:noProof/>
                <w:sz w:val="24"/>
                <w:szCs w:val="24"/>
              </w:rPr>
              <w:t>Odpięcie wniosków częściowych od wniosku zbiorczego</w:t>
            </w:r>
            <w:r w:rsidRPr="002D2247">
              <w:rPr>
                <w:rFonts w:ascii="Tahoma" w:hAnsi="Tahoma" w:cs="Tahoma"/>
                <w:noProof/>
                <w:webHidden/>
                <w:sz w:val="24"/>
                <w:szCs w:val="24"/>
              </w:rPr>
              <w:tab/>
            </w:r>
            <w:r w:rsidRPr="002D2247">
              <w:rPr>
                <w:rFonts w:ascii="Tahoma" w:hAnsi="Tahoma" w:cs="Tahoma"/>
                <w:noProof/>
                <w:webHidden/>
                <w:sz w:val="24"/>
                <w:szCs w:val="24"/>
              </w:rPr>
              <w:fldChar w:fldCharType="begin"/>
            </w:r>
            <w:r w:rsidRPr="002D2247">
              <w:rPr>
                <w:rFonts w:ascii="Tahoma" w:hAnsi="Tahoma" w:cs="Tahoma"/>
                <w:noProof/>
                <w:webHidden/>
                <w:sz w:val="24"/>
                <w:szCs w:val="24"/>
              </w:rPr>
              <w:instrText xml:space="preserve"> PAGEREF _Toc204086789 \h </w:instrText>
            </w:r>
            <w:r w:rsidRPr="002D2247">
              <w:rPr>
                <w:rFonts w:ascii="Tahoma" w:hAnsi="Tahoma" w:cs="Tahoma"/>
                <w:noProof/>
                <w:webHidden/>
                <w:sz w:val="24"/>
                <w:szCs w:val="24"/>
              </w:rPr>
            </w:r>
            <w:r w:rsidRPr="002D2247">
              <w:rPr>
                <w:rFonts w:ascii="Tahoma" w:hAnsi="Tahoma" w:cs="Tahoma"/>
                <w:noProof/>
                <w:webHidden/>
                <w:sz w:val="24"/>
                <w:szCs w:val="24"/>
              </w:rPr>
              <w:fldChar w:fldCharType="separate"/>
            </w:r>
            <w:r w:rsidRPr="002D2247">
              <w:rPr>
                <w:rFonts w:ascii="Tahoma" w:hAnsi="Tahoma" w:cs="Tahoma"/>
                <w:noProof/>
                <w:webHidden/>
                <w:sz w:val="24"/>
                <w:szCs w:val="24"/>
              </w:rPr>
              <w:t>104</w:t>
            </w:r>
            <w:r w:rsidRPr="002D2247">
              <w:rPr>
                <w:rFonts w:ascii="Tahoma" w:hAnsi="Tahoma" w:cs="Tahoma"/>
                <w:noProof/>
                <w:webHidden/>
                <w:sz w:val="24"/>
                <w:szCs w:val="24"/>
              </w:rPr>
              <w:fldChar w:fldCharType="end"/>
            </w:r>
          </w:hyperlink>
        </w:p>
        <w:p w14:paraId="4D8048CD" w14:textId="216C7220" w:rsidR="006847CA" w:rsidRPr="0030271D" w:rsidRDefault="002509CB" w:rsidP="00D04253">
          <w:pPr>
            <w:spacing w:line="276" w:lineRule="auto"/>
            <w:jc w:val="both"/>
            <w:rPr>
              <w:rFonts w:ascii="Tahoma" w:hAnsi="Tahoma" w:cs="Tahoma"/>
              <w:color w:val="000000" w:themeColor="text1"/>
            </w:rPr>
          </w:pPr>
          <w:r w:rsidRPr="0030271D">
            <w:rPr>
              <w:rFonts w:ascii="Tahoma" w:hAnsi="Tahoma" w:cs="Tahoma"/>
              <w:b/>
              <w:bCs/>
              <w:color w:val="000000" w:themeColor="text1"/>
              <w:sz w:val="24"/>
              <w:szCs w:val="24"/>
            </w:rPr>
            <w:fldChar w:fldCharType="end"/>
          </w:r>
        </w:p>
      </w:sdtContent>
    </w:sdt>
    <w:bookmarkStart w:id="1" w:name="_Hlk30415905" w:displacedByCustomXml="prev"/>
    <w:p w14:paraId="3AFADDCC" w14:textId="55F4CDBD" w:rsidR="00D0034A" w:rsidRPr="0030271D" w:rsidRDefault="00D0034A" w:rsidP="00196F35">
      <w:pPr>
        <w:spacing w:line="276" w:lineRule="auto"/>
        <w:jc w:val="both"/>
        <w:rPr>
          <w:rFonts w:ascii="Tahoma" w:hAnsi="Tahoma" w:cs="Tahoma"/>
          <w:color w:val="000000" w:themeColor="text1"/>
        </w:rPr>
      </w:pPr>
      <w:r w:rsidRPr="0030271D">
        <w:rPr>
          <w:rFonts w:ascii="Tahoma" w:hAnsi="Tahoma" w:cs="Tahoma"/>
          <w:color w:val="000000" w:themeColor="text1"/>
        </w:rPr>
        <w:br w:type="page"/>
      </w:r>
    </w:p>
    <w:p w14:paraId="0F1863D1" w14:textId="0CEC73EE" w:rsidR="00D5696B" w:rsidRPr="0030271D" w:rsidRDefault="00F41DB5" w:rsidP="0030271D">
      <w:pPr>
        <w:pStyle w:val="Nagwek1"/>
        <w:spacing w:line="360" w:lineRule="auto"/>
        <w:rPr>
          <w:rFonts w:ascii="Tahoma" w:hAnsi="Tahoma" w:cs="Tahoma"/>
          <w:b/>
          <w:bCs/>
          <w:sz w:val="24"/>
          <w:szCs w:val="24"/>
        </w:rPr>
      </w:pPr>
      <w:bookmarkStart w:id="2" w:name="_Toc204086759"/>
      <w:r w:rsidRPr="0030271D">
        <w:rPr>
          <w:rFonts w:ascii="Tahoma" w:hAnsi="Tahoma" w:cs="Tahoma"/>
          <w:b/>
          <w:bCs/>
          <w:sz w:val="24"/>
          <w:szCs w:val="24"/>
        </w:rPr>
        <w:lastRenderedPageBreak/>
        <w:t>Cel dokumentu</w:t>
      </w:r>
      <w:bookmarkEnd w:id="2"/>
      <w:r w:rsidRPr="0030271D">
        <w:rPr>
          <w:rFonts w:ascii="Tahoma" w:hAnsi="Tahoma" w:cs="Tahoma"/>
          <w:b/>
          <w:bCs/>
          <w:sz w:val="24"/>
          <w:szCs w:val="24"/>
        </w:rPr>
        <w:t> </w:t>
      </w:r>
    </w:p>
    <w:p w14:paraId="66283C2A" w14:textId="77777777" w:rsidR="00D5696B" w:rsidRPr="0030271D" w:rsidRDefault="00D5696B" w:rsidP="0030271D">
      <w:pPr>
        <w:spacing w:line="360" w:lineRule="auto"/>
        <w:rPr>
          <w:rFonts w:ascii="Tahoma" w:hAnsi="Tahoma" w:cs="Tahoma"/>
          <w:color w:val="000000" w:themeColor="text1"/>
          <w:sz w:val="24"/>
          <w:szCs w:val="24"/>
        </w:rPr>
      </w:pPr>
    </w:p>
    <w:p w14:paraId="527E0446" w14:textId="6CA1995A" w:rsidR="003212A5" w:rsidRPr="00F77577" w:rsidRDefault="003212A5" w:rsidP="0030271D">
      <w:pPr>
        <w:spacing w:line="360" w:lineRule="auto"/>
        <w:rPr>
          <w:rFonts w:ascii="Tahoma" w:hAnsi="Tahoma" w:cs="Tahoma"/>
          <w:color w:val="000000" w:themeColor="text1"/>
          <w:sz w:val="24"/>
          <w:szCs w:val="24"/>
        </w:rPr>
      </w:pPr>
      <w:r w:rsidRPr="00F77577">
        <w:rPr>
          <w:rFonts w:ascii="Tahoma" w:hAnsi="Tahoma" w:cs="Tahoma"/>
          <w:color w:val="000000" w:themeColor="text1"/>
          <w:sz w:val="24"/>
          <w:szCs w:val="24"/>
        </w:rPr>
        <w:t xml:space="preserve">Dokument przedstawia główne funkcjonalności dostępne dla użytkowników aplikacji SL2021 Projekty w obszarze </w:t>
      </w:r>
      <w:r w:rsidR="00F40D11" w:rsidRPr="00F77577">
        <w:rPr>
          <w:rFonts w:ascii="Tahoma" w:hAnsi="Tahoma" w:cs="Tahoma"/>
          <w:color w:val="000000" w:themeColor="text1"/>
          <w:sz w:val="24"/>
          <w:szCs w:val="24"/>
        </w:rPr>
        <w:t>Wnioski o Płatność</w:t>
      </w:r>
      <w:r w:rsidRPr="00F77577">
        <w:rPr>
          <w:rFonts w:ascii="Tahoma" w:hAnsi="Tahoma" w:cs="Tahoma"/>
          <w:color w:val="000000" w:themeColor="text1"/>
          <w:sz w:val="24"/>
          <w:szCs w:val="24"/>
        </w:rPr>
        <w:t xml:space="preserve">. </w:t>
      </w:r>
    </w:p>
    <w:p w14:paraId="71B5DA29" w14:textId="0C1036C9" w:rsidR="00F77577" w:rsidRPr="00F77577" w:rsidRDefault="00F77577" w:rsidP="00F77577">
      <w:pPr>
        <w:spacing w:after="200" w:line="360" w:lineRule="auto"/>
        <w:rPr>
          <w:rFonts w:ascii="Tahoma" w:eastAsia="Calibri" w:hAnsi="Tahoma" w:cs="Tahoma"/>
          <w:color w:val="007BB8"/>
          <w:sz w:val="24"/>
          <w:szCs w:val="24"/>
        </w:rPr>
      </w:pPr>
      <w:bookmarkStart w:id="3" w:name="_Hlk182817272"/>
      <w:r w:rsidRPr="00F77577">
        <w:rPr>
          <w:rFonts w:ascii="Tahoma" w:eastAsia="Calibri" w:hAnsi="Tahoma" w:cs="Tahoma"/>
          <w:color w:val="007BB8"/>
          <w:sz w:val="24"/>
          <w:szCs w:val="24"/>
        </w:rPr>
        <w:t xml:space="preserve">Instrukcja </w:t>
      </w:r>
      <w:r w:rsidR="005C2D8B">
        <w:rPr>
          <w:rFonts w:ascii="Tahoma" w:eastAsia="Calibri" w:hAnsi="Tahoma" w:cs="Tahoma"/>
          <w:color w:val="007BB8"/>
          <w:sz w:val="24"/>
          <w:szCs w:val="24"/>
        </w:rPr>
        <w:t>służy także jako merytoryczne wsparcie beneficjentów w zakresie poprawnego sporządzania wniosków o płatność w ramach FEdKP.</w:t>
      </w:r>
    </w:p>
    <w:p w14:paraId="71E2D5D5" w14:textId="77777777" w:rsidR="00BF286F" w:rsidRPr="00BF286F" w:rsidRDefault="00BF286F" w:rsidP="00BF286F">
      <w:pPr>
        <w:pStyle w:val="Nagwek1"/>
        <w:rPr>
          <w:rFonts w:ascii="Tahoma" w:hAnsi="Tahoma" w:cs="Tahoma"/>
          <w:b/>
          <w:bCs/>
          <w:sz w:val="24"/>
          <w:szCs w:val="24"/>
        </w:rPr>
      </w:pPr>
      <w:bookmarkStart w:id="4" w:name="_Toc111552586"/>
      <w:bookmarkStart w:id="5" w:name="_Toc111554741"/>
      <w:bookmarkStart w:id="6" w:name="_Toc111559457"/>
      <w:bookmarkStart w:id="7" w:name="_Toc111552587"/>
      <w:bookmarkStart w:id="8" w:name="_Toc111554742"/>
      <w:bookmarkStart w:id="9" w:name="_Toc111559458"/>
      <w:bookmarkStart w:id="10" w:name="_Toc111552588"/>
      <w:bookmarkStart w:id="11" w:name="_Toc111554743"/>
      <w:bookmarkStart w:id="12" w:name="_Toc111559459"/>
      <w:bookmarkStart w:id="13" w:name="_Toc111552589"/>
      <w:bookmarkStart w:id="14" w:name="_Toc111554744"/>
      <w:bookmarkStart w:id="15" w:name="_Toc111559460"/>
      <w:bookmarkStart w:id="16" w:name="_Toc111552590"/>
      <w:bookmarkStart w:id="17" w:name="_Toc111554745"/>
      <w:bookmarkStart w:id="18" w:name="_Toc111559461"/>
      <w:bookmarkStart w:id="19" w:name="_Toc111552591"/>
      <w:bookmarkStart w:id="20" w:name="_Toc111554746"/>
      <w:bookmarkStart w:id="21" w:name="_Toc111559462"/>
      <w:bookmarkStart w:id="22" w:name="_Toc111552592"/>
      <w:bookmarkStart w:id="23" w:name="_Toc111554747"/>
      <w:bookmarkStart w:id="24" w:name="_Toc111559463"/>
      <w:bookmarkStart w:id="25" w:name="_Toc111552593"/>
      <w:bookmarkStart w:id="26" w:name="_Toc111554748"/>
      <w:bookmarkStart w:id="27" w:name="_Toc111559464"/>
      <w:bookmarkStart w:id="28" w:name="_Toc111552594"/>
      <w:bookmarkStart w:id="29" w:name="_Toc111554749"/>
      <w:bookmarkStart w:id="30" w:name="_Toc111559465"/>
      <w:bookmarkStart w:id="31" w:name="_Toc111552595"/>
      <w:bookmarkStart w:id="32" w:name="_Toc111554750"/>
      <w:bookmarkStart w:id="33" w:name="_Toc111559466"/>
      <w:bookmarkStart w:id="34" w:name="_Toc111552596"/>
      <w:bookmarkStart w:id="35" w:name="_Toc111554751"/>
      <w:bookmarkStart w:id="36" w:name="_Toc111559467"/>
      <w:bookmarkStart w:id="37" w:name="_Toc111552597"/>
      <w:bookmarkStart w:id="38" w:name="_Toc111554752"/>
      <w:bookmarkStart w:id="39" w:name="_Toc111559468"/>
      <w:bookmarkStart w:id="40" w:name="_Toc111552598"/>
      <w:bookmarkStart w:id="41" w:name="_Toc111554753"/>
      <w:bookmarkStart w:id="42" w:name="_Toc111559469"/>
      <w:bookmarkStart w:id="43" w:name="_Toc111552599"/>
      <w:bookmarkStart w:id="44" w:name="_Toc111554754"/>
      <w:bookmarkStart w:id="45" w:name="_Toc111559470"/>
      <w:bookmarkStart w:id="46" w:name="_Toc111552600"/>
      <w:bookmarkStart w:id="47" w:name="_Toc111554755"/>
      <w:bookmarkStart w:id="48" w:name="_Toc111559471"/>
      <w:bookmarkStart w:id="49" w:name="_Toc111552601"/>
      <w:bookmarkStart w:id="50" w:name="_Toc111554756"/>
      <w:bookmarkStart w:id="51" w:name="_Toc111559472"/>
      <w:bookmarkStart w:id="52" w:name="_Toc111552602"/>
      <w:bookmarkStart w:id="53" w:name="_Toc111554757"/>
      <w:bookmarkStart w:id="54" w:name="_Toc111559473"/>
      <w:bookmarkStart w:id="55" w:name="_Toc204086760"/>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r w:rsidRPr="00BF286F">
        <w:rPr>
          <w:rFonts w:ascii="Tahoma" w:hAnsi="Tahoma" w:cs="Tahoma"/>
          <w:b/>
          <w:bCs/>
          <w:sz w:val="24"/>
          <w:szCs w:val="24"/>
        </w:rPr>
        <w:t>Zmiana wersji językowej aplikacji</w:t>
      </w:r>
      <w:bookmarkEnd w:id="55"/>
    </w:p>
    <w:p w14:paraId="4312BA77" w14:textId="77777777" w:rsidR="00BF286F" w:rsidRDefault="00BF286F" w:rsidP="00BF286F"/>
    <w:p w14:paraId="5A004244" w14:textId="77777777" w:rsidR="00BF286F" w:rsidRPr="002D2247" w:rsidRDefault="00BF286F" w:rsidP="00BF286F">
      <w:pPr>
        <w:spacing w:line="360" w:lineRule="auto"/>
        <w:rPr>
          <w:rFonts w:ascii="Tahoma" w:hAnsi="Tahoma" w:cs="Tahoma"/>
          <w:color w:val="000000" w:themeColor="text1"/>
          <w:sz w:val="24"/>
          <w:szCs w:val="24"/>
        </w:rPr>
      </w:pPr>
      <w:r w:rsidRPr="002D2247">
        <w:rPr>
          <w:rFonts w:ascii="Tahoma" w:hAnsi="Tahoma" w:cs="Tahoma"/>
          <w:color w:val="000000" w:themeColor="text1"/>
          <w:sz w:val="24"/>
          <w:szCs w:val="24"/>
        </w:rPr>
        <w:t>System umożliwia zmianę wersji językowej aplikacji.</w:t>
      </w:r>
    </w:p>
    <w:p w14:paraId="56FB0F08" w14:textId="77777777" w:rsidR="00BF286F" w:rsidRPr="002D2247" w:rsidRDefault="00BF286F" w:rsidP="00BF286F">
      <w:pPr>
        <w:spacing w:line="360" w:lineRule="auto"/>
        <w:rPr>
          <w:rFonts w:ascii="Tahoma" w:hAnsi="Tahoma" w:cs="Tahoma"/>
          <w:color w:val="000000" w:themeColor="text1"/>
          <w:sz w:val="24"/>
          <w:szCs w:val="24"/>
        </w:rPr>
      </w:pPr>
      <w:r w:rsidRPr="002D2247">
        <w:rPr>
          <w:rFonts w:ascii="Tahoma" w:hAnsi="Tahoma" w:cs="Tahoma"/>
          <w:color w:val="000000" w:themeColor="text1"/>
          <w:sz w:val="24"/>
          <w:szCs w:val="24"/>
        </w:rPr>
        <w:t>W celu zmiany wersji językowej, wybierz funkcję</w:t>
      </w:r>
      <w:r w:rsidRPr="002D2247">
        <w:rPr>
          <w:rFonts w:ascii="Tahoma" w:hAnsi="Tahoma" w:cs="Tahoma"/>
          <w:i/>
          <w:iCs/>
          <w:color w:val="000000" w:themeColor="text1"/>
          <w:sz w:val="24"/>
          <w:szCs w:val="24"/>
        </w:rPr>
        <w:t xml:space="preserve"> Język</w:t>
      </w:r>
      <w:r w:rsidRPr="002D2247">
        <w:rPr>
          <w:rFonts w:ascii="Tahoma" w:hAnsi="Tahoma" w:cs="Tahoma"/>
          <w:color w:val="000000" w:themeColor="text1"/>
          <w:sz w:val="24"/>
          <w:szCs w:val="24"/>
        </w:rPr>
        <w:t xml:space="preserve"> w prawym górnym rogu ekranu.</w:t>
      </w:r>
    </w:p>
    <w:p w14:paraId="787C880F" w14:textId="77777777" w:rsidR="00BF286F" w:rsidRPr="002D2247" w:rsidRDefault="00BF286F" w:rsidP="00BF286F">
      <w:pPr>
        <w:spacing w:line="360" w:lineRule="auto"/>
        <w:rPr>
          <w:rFonts w:ascii="Tahoma" w:hAnsi="Tahoma" w:cs="Tahoma"/>
          <w:color w:val="000000" w:themeColor="text1"/>
          <w:sz w:val="24"/>
          <w:szCs w:val="24"/>
        </w:rPr>
      </w:pPr>
      <w:r w:rsidRPr="002D2247">
        <w:rPr>
          <w:rFonts w:ascii="Tahoma" w:hAnsi="Tahoma" w:cs="Tahoma"/>
          <w:color w:val="000000" w:themeColor="text1"/>
          <w:sz w:val="24"/>
          <w:szCs w:val="24"/>
        </w:rPr>
        <w:t>Do wyboru są następujące języki: polski, angielski, niemiecki, słowacki.</w:t>
      </w:r>
    </w:p>
    <w:p w14:paraId="5C7CA5B4" w14:textId="77777777" w:rsidR="00BF286F" w:rsidRPr="00CF5897" w:rsidRDefault="00BF286F" w:rsidP="00BF286F">
      <w:pPr>
        <w:pStyle w:val="Akapitzlist"/>
        <w:ind w:left="390"/>
        <w:jc w:val="center"/>
        <w:rPr>
          <w:rFonts w:ascii="Arial" w:hAnsi="Arial" w:cs="Arial"/>
        </w:rPr>
      </w:pPr>
      <w:r w:rsidRPr="00CF5897">
        <w:rPr>
          <w:rFonts w:ascii="Arial" w:hAnsi="Arial" w:cs="Arial"/>
          <w:noProof/>
        </w:rPr>
        <w:drawing>
          <wp:inline distT="0" distB="0" distL="0" distR="0" wp14:anchorId="7244D671" wp14:editId="55E3A742">
            <wp:extent cx="1033780" cy="1844675"/>
            <wp:effectExtent l="0" t="0" r="0" b="3175"/>
            <wp:docPr id="522" name="Obraz 522" descr="Zbliżenie na menu zmiany wersji językowej. Widoczne są Polski, English, Deutsch, Slova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Obraz 522" descr="Zbliżenie na menu zmiany wersji językowej. Widoczne są Polski, English, Deutsch, Slova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3780" cy="1844675"/>
                    </a:xfrm>
                    <a:prstGeom prst="rect">
                      <a:avLst/>
                    </a:prstGeom>
                    <a:noFill/>
                    <a:ln>
                      <a:noFill/>
                    </a:ln>
                  </pic:spPr>
                </pic:pic>
              </a:graphicData>
            </a:graphic>
          </wp:inline>
        </w:drawing>
      </w:r>
    </w:p>
    <w:p w14:paraId="34EDC6C7" w14:textId="77777777" w:rsidR="00BF286F" w:rsidRPr="00CF5897" w:rsidRDefault="00BF286F" w:rsidP="00BF286F">
      <w:pPr>
        <w:pStyle w:val="Akapitzlist"/>
        <w:ind w:left="0"/>
        <w:rPr>
          <w:rFonts w:ascii="Arial" w:hAnsi="Arial" w:cs="Arial"/>
        </w:rPr>
      </w:pPr>
    </w:p>
    <w:p w14:paraId="22C23E7C" w14:textId="0FAAD3DD" w:rsidR="00BF286F" w:rsidRPr="002D2247" w:rsidRDefault="00BF286F" w:rsidP="00BF286F">
      <w:pPr>
        <w:spacing w:line="360" w:lineRule="auto"/>
        <w:rPr>
          <w:rFonts w:ascii="Tahoma" w:hAnsi="Tahoma" w:cs="Tahoma"/>
          <w:color w:val="000000" w:themeColor="text1"/>
          <w:sz w:val="24"/>
          <w:szCs w:val="24"/>
        </w:rPr>
      </w:pPr>
      <w:r w:rsidRPr="002D2247">
        <w:rPr>
          <w:rFonts w:ascii="Tahoma" w:hAnsi="Tahoma" w:cs="Tahoma"/>
          <w:color w:val="000000" w:themeColor="text1"/>
          <w:sz w:val="24"/>
          <w:szCs w:val="24"/>
        </w:rPr>
        <w:t>Bezpośrednio po wskazaniu języka, aplikacja wyświetli zawartość w wybranej wersji językowej. Wybrana wersja językowa ma odzwierciedlenie także w plikach PDF oraz XSLX generowanych z aplikacji.</w:t>
      </w:r>
    </w:p>
    <w:p w14:paraId="10E3CFA6" w14:textId="77777777" w:rsidR="00BF286F" w:rsidRPr="002D2247" w:rsidRDefault="00BF286F" w:rsidP="00BF286F">
      <w:pPr>
        <w:spacing w:line="360" w:lineRule="auto"/>
        <w:rPr>
          <w:rFonts w:ascii="Tahoma" w:hAnsi="Tahoma" w:cs="Tahoma"/>
          <w:color w:val="000000" w:themeColor="text1"/>
          <w:sz w:val="24"/>
          <w:szCs w:val="24"/>
        </w:rPr>
      </w:pPr>
      <w:r w:rsidRPr="002D2247">
        <w:rPr>
          <w:rFonts w:ascii="Tahoma" w:hAnsi="Tahoma" w:cs="Tahoma"/>
          <w:color w:val="000000" w:themeColor="text1"/>
          <w:sz w:val="24"/>
          <w:szCs w:val="24"/>
        </w:rPr>
        <w:t>Wartości słownikowe wykorzystywane w aplikacji, które nie mają dodanego tłumaczenia w wybranym języku prezentowane są w języku polskim.</w:t>
      </w:r>
    </w:p>
    <w:p w14:paraId="0EA1DA6A" w14:textId="77777777" w:rsidR="00BF286F" w:rsidRPr="002D2247" w:rsidRDefault="00BF286F" w:rsidP="00BF286F">
      <w:pPr>
        <w:spacing w:line="360" w:lineRule="auto"/>
        <w:rPr>
          <w:rFonts w:ascii="Tahoma" w:hAnsi="Tahoma" w:cs="Tahoma"/>
          <w:color w:val="000000" w:themeColor="text1"/>
          <w:sz w:val="24"/>
          <w:szCs w:val="24"/>
        </w:rPr>
      </w:pPr>
      <w:r w:rsidRPr="002D2247">
        <w:rPr>
          <w:rFonts w:ascii="Tahoma" w:hAnsi="Tahoma" w:cs="Tahoma"/>
          <w:color w:val="000000" w:themeColor="text1"/>
          <w:sz w:val="24"/>
          <w:szCs w:val="24"/>
        </w:rPr>
        <w:t>Powiadomienia mailowe są wysyłane w języku domyślnym określonym w ramach konta użytkownika.</w:t>
      </w:r>
    </w:p>
    <w:p w14:paraId="7E8AAC85" w14:textId="77777777" w:rsidR="00BF286F" w:rsidRPr="002D2247" w:rsidRDefault="00BF286F" w:rsidP="002D2247"/>
    <w:p w14:paraId="0D7ACE64" w14:textId="7E84ADF6" w:rsidR="000B331C" w:rsidRPr="0030271D" w:rsidRDefault="000B331C" w:rsidP="0030271D">
      <w:pPr>
        <w:pStyle w:val="Nagwek1"/>
        <w:spacing w:line="360" w:lineRule="auto"/>
        <w:rPr>
          <w:rFonts w:ascii="Tahoma" w:hAnsi="Tahoma" w:cs="Tahoma"/>
          <w:b/>
          <w:bCs/>
          <w:sz w:val="24"/>
          <w:szCs w:val="24"/>
        </w:rPr>
      </w:pPr>
      <w:bookmarkStart w:id="56" w:name="_Toc204086761"/>
      <w:r w:rsidRPr="0030271D">
        <w:rPr>
          <w:rFonts w:ascii="Tahoma" w:hAnsi="Tahoma" w:cs="Tahoma"/>
          <w:b/>
          <w:bCs/>
          <w:sz w:val="24"/>
          <w:szCs w:val="24"/>
        </w:rPr>
        <w:lastRenderedPageBreak/>
        <w:t xml:space="preserve">Wnioski o </w:t>
      </w:r>
      <w:r w:rsidR="00F8443A" w:rsidRPr="0030271D">
        <w:rPr>
          <w:rFonts w:ascii="Tahoma" w:hAnsi="Tahoma" w:cs="Tahoma"/>
          <w:b/>
          <w:bCs/>
          <w:sz w:val="24"/>
          <w:szCs w:val="24"/>
        </w:rPr>
        <w:t>płatność</w:t>
      </w:r>
      <w:bookmarkEnd w:id="56"/>
    </w:p>
    <w:p w14:paraId="60B5C709" w14:textId="38A19A35" w:rsidR="000B331C" w:rsidRPr="0030271D" w:rsidRDefault="000B331C" w:rsidP="0030271D">
      <w:pPr>
        <w:spacing w:line="360" w:lineRule="auto"/>
        <w:rPr>
          <w:rFonts w:ascii="Tahoma" w:hAnsi="Tahoma" w:cs="Tahoma"/>
          <w:color w:val="000000" w:themeColor="text1"/>
          <w:sz w:val="24"/>
          <w:szCs w:val="24"/>
        </w:rPr>
      </w:pPr>
    </w:p>
    <w:p w14:paraId="0A0092FB" w14:textId="40BDA8FB" w:rsidR="000B331C" w:rsidRDefault="000C4359" w:rsidP="0030271D">
      <w:pPr>
        <w:spacing w:line="360" w:lineRule="auto"/>
        <w:rPr>
          <w:rFonts w:ascii="Tahoma" w:eastAsia="Times New Roman" w:hAnsi="Tahoma" w:cs="Tahoma"/>
          <w:color w:val="000000" w:themeColor="text1"/>
          <w:sz w:val="24"/>
          <w:szCs w:val="24"/>
        </w:rPr>
      </w:pPr>
      <w:r w:rsidRPr="0030271D">
        <w:rPr>
          <w:rFonts w:ascii="Tahoma" w:hAnsi="Tahoma" w:cs="Tahoma"/>
          <w:color w:val="000000" w:themeColor="text1"/>
          <w:sz w:val="24"/>
          <w:szCs w:val="24"/>
        </w:rPr>
        <w:t xml:space="preserve">Wnioski o </w:t>
      </w:r>
      <w:r w:rsidR="00F8443A" w:rsidRPr="0030271D">
        <w:rPr>
          <w:rFonts w:ascii="Tahoma" w:hAnsi="Tahoma" w:cs="Tahoma"/>
          <w:color w:val="000000" w:themeColor="text1"/>
          <w:sz w:val="24"/>
          <w:szCs w:val="24"/>
        </w:rPr>
        <w:t xml:space="preserve">płatność </w:t>
      </w:r>
      <w:r w:rsidRPr="0030271D">
        <w:rPr>
          <w:rFonts w:ascii="Tahoma" w:hAnsi="Tahoma" w:cs="Tahoma"/>
          <w:color w:val="000000" w:themeColor="text1"/>
          <w:sz w:val="24"/>
          <w:szCs w:val="24"/>
        </w:rPr>
        <w:t>dostępne są</w:t>
      </w:r>
      <w:r w:rsidR="000B331C" w:rsidRPr="0030271D">
        <w:rPr>
          <w:rFonts w:ascii="Tahoma" w:hAnsi="Tahoma" w:cs="Tahoma"/>
          <w:color w:val="000000" w:themeColor="text1"/>
          <w:sz w:val="24"/>
          <w:szCs w:val="24"/>
        </w:rPr>
        <w:t xml:space="preserve"> z poziomu </w:t>
      </w:r>
      <w:r w:rsidR="00EF3DF3" w:rsidRPr="0030271D">
        <w:rPr>
          <w:rFonts w:ascii="Tahoma" w:hAnsi="Tahoma" w:cs="Tahoma"/>
          <w:color w:val="000000" w:themeColor="text1"/>
          <w:sz w:val="24"/>
          <w:szCs w:val="24"/>
        </w:rPr>
        <w:t xml:space="preserve">listy projektów </w:t>
      </w:r>
      <w:r w:rsidR="009C42E9" w:rsidRPr="0030271D">
        <w:rPr>
          <w:rFonts w:ascii="Tahoma" w:hAnsi="Tahoma" w:cs="Tahoma"/>
          <w:color w:val="000000" w:themeColor="text1"/>
          <w:sz w:val="24"/>
          <w:szCs w:val="24"/>
        </w:rPr>
        <w:t xml:space="preserve">w menu </w:t>
      </w:r>
      <w:r w:rsidR="005B397F" w:rsidRPr="0030271D">
        <w:rPr>
          <w:rFonts w:ascii="Tahoma" w:hAnsi="Tahoma" w:cs="Tahoma"/>
          <w:b/>
          <w:bCs/>
          <w:color w:val="000000" w:themeColor="text1"/>
          <w:sz w:val="24"/>
          <w:szCs w:val="24"/>
        </w:rPr>
        <w:t xml:space="preserve">Realizacja </w:t>
      </w:r>
      <w:r w:rsidR="000B331C" w:rsidRPr="0030271D">
        <w:rPr>
          <w:rFonts w:ascii="Tahoma" w:hAnsi="Tahoma" w:cs="Tahoma"/>
          <w:b/>
          <w:bCs/>
          <w:color w:val="000000" w:themeColor="text1"/>
          <w:sz w:val="24"/>
          <w:szCs w:val="24"/>
        </w:rPr>
        <w:t>Projekt</w:t>
      </w:r>
      <w:r w:rsidR="005B397F" w:rsidRPr="0030271D">
        <w:rPr>
          <w:rFonts w:ascii="Tahoma" w:hAnsi="Tahoma" w:cs="Tahoma"/>
          <w:b/>
          <w:bCs/>
          <w:color w:val="000000" w:themeColor="text1"/>
          <w:sz w:val="24"/>
          <w:szCs w:val="24"/>
        </w:rPr>
        <w:t>u</w:t>
      </w:r>
      <w:r w:rsidR="00900D50">
        <w:rPr>
          <w:rFonts w:ascii="Tahoma" w:hAnsi="Tahoma" w:cs="Tahoma"/>
          <w:b/>
          <w:bCs/>
          <w:color w:val="000000" w:themeColor="text1"/>
          <w:sz w:val="24"/>
          <w:szCs w:val="24"/>
        </w:rPr>
        <w:t xml:space="preserve"> – Rozliczenie projektu</w:t>
      </w:r>
      <w:r w:rsidR="000B331C" w:rsidRPr="0030271D">
        <w:rPr>
          <w:rFonts w:ascii="Tahoma" w:hAnsi="Tahoma" w:cs="Tahoma"/>
          <w:color w:val="000000" w:themeColor="text1"/>
          <w:sz w:val="24"/>
          <w:szCs w:val="24"/>
        </w:rPr>
        <w:t xml:space="preserve">. </w:t>
      </w:r>
      <w:r w:rsidR="00A41E14" w:rsidRPr="0030271D">
        <w:rPr>
          <w:rFonts w:ascii="Tahoma" w:eastAsia="Times New Roman" w:hAnsi="Tahoma" w:cs="Tahoma"/>
          <w:color w:val="000000" w:themeColor="text1"/>
          <w:sz w:val="24"/>
          <w:szCs w:val="24"/>
        </w:rPr>
        <w:t>Wnioski o płatność złożysz</w:t>
      </w:r>
      <w:r w:rsidR="000B331C" w:rsidRPr="0030271D">
        <w:rPr>
          <w:rFonts w:ascii="Tahoma" w:eastAsia="Times New Roman" w:hAnsi="Tahoma" w:cs="Tahoma"/>
          <w:color w:val="000000" w:themeColor="text1"/>
          <w:sz w:val="24"/>
          <w:szCs w:val="24"/>
        </w:rPr>
        <w:t xml:space="preserve"> wyłącznie w projektach </w:t>
      </w:r>
      <w:r w:rsidR="00A41E14" w:rsidRPr="0030271D">
        <w:rPr>
          <w:rFonts w:ascii="Tahoma" w:eastAsia="Times New Roman" w:hAnsi="Tahoma" w:cs="Tahoma"/>
          <w:color w:val="000000" w:themeColor="text1"/>
          <w:sz w:val="24"/>
          <w:szCs w:val="24"/>
        </w:rPr>
        <w:t>o</w:t>
      </w:r>
      <w:r w:rsidR="000B331C" w:rsidRPr="0030271D">
        <w:rPr>
          <w:rFonts w:ascii="Tahoma" w:eastAsia="Times New Roman" w:hAnsi="Tahoma" w:cs="Tahoma"/>
          <w:color w:val="000000" w:themeColor="text1"/>
          <w:sz w:val="24"/>
          <w:szCs w:val="24"/>
        </w:rPr>
        <w:t xml:space="preserve"> </w:t>
      </w:r>
      <w:r w:rsidR="009C42E9" w:rsidRPr="0030271D">
        <w:rPr>
          <w:rFonts w:ascii="Tahoma" w:eastAsia="Times New Roman" w:hAnsi="Tahoma" w:cs="Tahoma"/>
          <w:color w:val="000000" w:themeColor="text1"/>
          <w:sz w:val="24"/>
          <w:szCs w:val="24"/>
        </w:rPr>
        <w:t xml:space="preserve">statusie </w:t>
      </w:r>
      <w:r w:rsidR="000B331C" w:rsidRPr="0030271D">
        <w:rPr>
          <w:rFonts w:ascii="Tahoma" w:eastAsia="Times New Roman" w:hAnsi="Tahoma" w:cs="Tahoma"/>
          <w:b/>
          <w:bCs/>
          <w:color w:val="000000" w:themeColor="text1"/>
          <w:sz w:val="24"/>
          <w:szCs w:val="24"/>
        </w:rPr>
        <w:t>Umowa podpisana</w:t>
      </w:r>
      <w:r w:rsidR="000B331C" w:rsidRPr="0030271D">
        <w:rPr>
          <w:rFonts w:ascii="Tahoma" w:eastAsia="Times New Roman" w:hAnsi="Tahoma" w:cs="Tahoma"/>
          <w:color w:val="000000" w:themeColor="text1"/>
          <w:sz w:val="24"/>
          <w:szCs w:val="24"/>
        </w:rPr>
        <w:t>.</w:t>
      </w:r>
      <w:r w:rsidR="00A41E14" w:rsidRPr="0030271D">
        <w:rPr>
          <w:rFonts w:ascii="Tahoma" w:eastAsia="Times New Roman" w:hAnsi="Tahoma" w:cs="Tahoma"/>
          <w:color w:val="000000" w:themeColor="text1"/>
          <w:sz w:val="24"/>
          <w:szCs w:val="24"/>
        </w:rPr>
        <w:t xml:space="preserve"> </w:t>
      </w:r>
    </w:p>
    <w:p w14:paraId="221196BC" w14:textId="7680C599" w:rsidR="00935F51" w:rsidRPr="0030271D" w:rsidRDefault="00935F51" w:rsidP="0030271D">
      <w:pPr>
        <w:spacing w:line="360" w:lineRule="auto"/>
        <w:rPr>
          <w:rFonts w:ascii="Tahoma" w:eastAsia="Times New Roman" w:hAnsi="Tahoma" w:cs="Tahoma"/>
          <w:color w:val="000000" w:themeColor="text1"/>
          <w:sz w:val="24"/>
          <w:szCs w:val="24"/>
        </w:rPr>
      </w:pPr>
      <w:r w:rsidRPr="00935F51">
        <w:rPr>
          <w:rFonts w:ascii="Tahoma" w:eastAsia="Times New Roman" w:hAnsi="Tahoma" w:cs="Tahoma"/>
          <w:color w:val="000000" w:themeColor="text1"/>
          <w:sz w:val="24"/>
          <w:szCs w:val="24"/>
        </w:rPr>
        <w:t xml:space="preserve">W systemie obowiązuje jednak wyjątek umożliwiający utworzenie wniosku o płatność o rodzaju </w:t>
      </w:r>
      <w:r w:rsidRPr="00935F51">
        <w:rPr>
          <w:rFonts w:ascii="Tahoma" w:eastAsia="Times New Roman" w:hAnsi="Tahoma" w:cs="Tahoma"/>
          <w:i/>
          <w:iCs/>
          <w:color w:val="000000" w:themeColor="text1"/>
          <w:sz w:val="24"/>
          <w:szCs w:val="24"/>
        </w:rPr>
        <w:t>Wniosek końcowy</w:t>
      </w:r>
      <w:r w:rsidRPr="00935F51">
        <w:rPr>
          <w:rFonts w:ascii="Tahoma" w:eastAsia="Times New Roman" w:hAnsi="Tahoma" w:cs="Tahoma"/>
          <w:color w:val="000000" w:themeColor="text1"/>
          <w:sz w:val="24"/>
          <w:szCs w:val="24"/>
        </w:rPr>
        <w:t xml:space="preserve"> także w przypadku, gdy została wprowadzona data rozwiązania umowy, a projekt posiada status </w:t>
      </w:r>
      <w:r w:rsidRPr="00935F51">
        <w:rPr>
          <w:rFonts w:ascii="Tahoma" w:eastAsia="Times New Roman" w:hAnsi="Tahoma" w:cs="Tahoma"/>
          <w:i/>
          <w:iCs/>
          <w:color w:val="000000" w:themeColor="text1"/>
          <w:sz w:val="24"/>
          <w:szCs w:val="24"/>
        </w:rPr>
        <w:t>Umowa rozwiązana</w:t>
      </w:r>
      <w:r w:rsidRPr="00935F51">
        <w:rPr>
          <w:rFonts w:ascii="Tahoma" w:eastAsia="Times New Roman" w:hAnsi="Tahoma" w:cs="Tahoma"/>
          <w:color w:val="000000" w:themeColor="text1"/>
          <w:sz w:val="24"/>
          <w:szCs w:val="24"/>
        </w:rPr>
        <w:t>.</w:t>
      </w:r>
    </w:p>
    <w:p w14:paraId="37463BB5" w14:textId="77777777" w:rsidR="009C42E9" w:rsidRPr="0030271D" w:rsidRDefault="009C42E9" w:rsidP="00291A0B">
      <w:pPr>
        <w:spacing w:line="360" w:lineRule="auto"/>
        <w:ind w:firstLine="432"/>
        <w:jc w:val="both"/>
        <w:rPr>
          <w:rFonts w:ascii="Tahoma" w:eastAsia="Times New Roman" w:hAnsi="Tahoma" w:cs="Tahoma"/>
          <w:color w:val="000000" w:themeColor="text1"/>
          <w:sz w:val="24"/>
          <w:szCs w:val="24"/>
        </w:rPr>
      </w:pPr>
    </w:p>
    <w:p w14:paraId="7CC0159A" w14:textId="29DFA6DE" w:rsidR="000B331C" w:rsidRPr="0030271D" w:rsidRDefault="000B331C" w:rsidP="0030271D">
      <w:pPr>
        <w:pStyle w:val="Nagwek2"/>
        <w:spacing w:line="360" w:lineRule="auto"/>
        <w:rPr>
          <w:rFonts w:ascii="Tahoma" w:hAnsi="Tahoma" w:cs="Tahoma"/>
          <w:b/>
          <w:bCs/>
          <w:color w:val="000000" w:themeColor="text1"/>
          <w:sz w:val="24"/>
          <w:szCs w:val="24"/>
        </w:rPr>
      </w:pPr>
      <w:bookmarkStart w:id="57" w:name="_Toc204086762"/>
      <w:r w:rsidRPr="0030271D">
        <w:rPr>
          <w:rFonts w:ascii="Tahoma" w:hAnsi="Tahoma" w:cs="Tahoma"/>
          <w:b/>
          <w:bCs/>
          <w:color w:val="000000" w:themeColor="text1"/>
          <w:sz w:val="24"/>
          <w:szCs w:val="24"/>
        </w:rPr>
        <w:t xml:space="preserve">Lista </w:t>
      </w:r>
      <w:r w:rsidR="00F8443A" w:rsidRPr="0030271D">
        <w:rPr>
          <w:rFonts w:ascii="Tahoma" w:hAnsi="Tahoma" w:cs="Tahoma"/>
          <w:b/>
          <w:bCs/>
          <w:color w:val="000000" w:themeColor="text1"/>
          <w:sz w:val="24"/>
          <w:szCs w:val="24"/>
        </w:rPr>
        <w:t xml:space="preserve">wniosków </w:t>
      </w:r>
      <w:r w:rsidRPr="0030271D">
        <w:rPr>
          <w:rFonts w:ascii="Tahoma" w:hAnsi="Tahoma" w:cs="Tahoma"/>
          <w:b/>
          <w:bCs/>
          <w:color w:val="000000" w:themeColor="text1"/>
          <w:sz w:val="24"/>
          <w:szCs w:val="24"/>
        </w:rPr>
        <w:t xml:space="preserve">o </w:t>
      </w:r>
      <w:r w:rsidR="00F8443A" w:rsidRPr="0030271D">
        <w:rPr>
          <w:rFonts w:ascii="Tahoma" w:hAnsi="Tahoma" w:cs="Tahoma"/>
          <w:b/>
          <w:bCs/>
          <w:color w:val="000000" w:themeColor="text1"/>
          <w:sz w:val="24"/>
          <w:szCs w:val="24"/>
        </w:rPr>
        <w:t>płatność</w:t>
      </w:r>
      <w:bookmarkEnd w:id="57"/>
    </w:p>
    <w:p w14:paraId="592F9EFA" w14:textId="1D7620A6" w:rsidR="000B331C" w:rsidRPr="0030271D" w:rsidRDefault="000B331C" w:rsidP="0030271D">
      <w:pPr>
        <w:spacing w:line="360" w:lineRule="auto"/>
        <w:rPr>
          <w:rFonts w:ascii="Tahoma" w:hAnsi="Tahoma" w:cs="Tahoma"/>
          <w:color w:val="000000" w:themeColor="text1"/>
          <w:sz w:val="24"/>
          <w:szCs w:val="24"/>
        </w:rPr>
      </w:pPr>
    </w:p>
    <w:p w14:paraId="17A3DAA1" w14:textId="32DF68B7" w:rsidR="00F8443A" w:rsidRPr="0030271D" w:rsidRDefault="00F8443A" w:rsidP="0030271D">
      <w:pPr>
        <w:spacing w:line="360" w:lineRule="auto"/>
        <w:rPr>
          <w:rFonts w:ascii="Tahoma" w:eastAsia="Times New Roman" w:hAnsi="Tahoma" w:cs="Tahoma"/>
          <w:color w:val="000000" w:themeColor="text1"/>
          <w:sz w:val="24"/>
          <w:szCs w:val="24"/>
        </w:rPr>
      </w:pPr>
      <w:r w:rsidRPr="0030271D">
        <w:rPr>
          <w:rFonts w:ascii="Tahoma" w:eastAsia="Times New Roman" w:hAnsi="Tahoma" w:cs="Tahoma"/>
          <w:color w:val="000000" w:themeColor="text1"/>
          <w:sz w:val="24"/>
          <w:szCs w:val="24"/>
        </w:rPr>
        <w:t>Jeśli jesteś beneficjentem, na liście wniosków o płatność zobaczysz:</w:t>
      </w:r>
    </w:p>
    <w:p w14:paraId="48F08571" w14:textId="30D6FF13" w:rsidR="00F8443A" w:rsidRPr="0030271D" w:rsidRDefault="00F8443A" w:rsidP="00D62071">
      <w:pPr>
        <w:pStyle w:val="Akapitzlist"/>
        <w:numPr>
          <w:ilvl w:val="0"/>
          <w:numId w:val="4"/>
        </w:numPr>
        <w:spacing w:line="360" w:lineRule="auto"/>
        <w:ind w:left="714" w:hanging="357"/>
        <w:rPr>
          <w:rFonts w:ascii="Tahoma" w:hAnsi="Tahoma" w:cs="Tahoma"/>
        </w:rPr>
      </w:pPr>
      <w:r w:rsidRPr="0030271D">
        <w:rPr>
          <w:rFonts w:ascii="Tahoma" w:hAnsi="Tahoma" w:cs="Tahoma"/>
        </w:rPr>
        <w:t>Twoje wnioski,</w:t>
      </w:r>
    </w:p>
    <w:p w14:paraId="63E4BEAC" w14:textId="3D51EC33" w:rsidR="000B331C" w:rsidRPr="0030271D" w:rsidRDefault="00F8443A" w:rsidP="00D62071">
      <w:pPr>
        <w:pStyle w:val="Akapitzlist"/>
        <w:numPr>
          <w:ilvl w:val="0"/>
          <w:numId w:val="4"/>
        </w:numPr>
        <w:spacing w:line="360" w:lineRule="auto"/>
        <w:ind w:left="714" w:hanging="357"/>
        <w:rPr>
          <w:rFonts w:ascii="Tahoma" w:hAnsi="Tahoma" w:cs="Tahoma"/>
        </w:rPr>
      </w:pPr>
      <w:r w:rsidRPr="0030271D">
        <w:rPr>
          <w:rFonts w:ascii="Tahoma" w:hAnsi="Tahoma" w:cs="Tahoma"/>
        </w:rPr>
        <w:t>wnioski częściowe realizatorów projektu, jeśli Twój projekt jest rozliczany wnioskami częściowymi.</w:t>
      </w:r>
    </w:p>
    <w:p w14:paraId="3442D1B0" w14:textId="0EC1E193" w:rsidR="00F8443A" w:rsidRPr="0030271D" w:rsidRDefault="00F8443A" w:rsidP="00D62071">
      <w:pPr>
        <w:rPr>
          <w:rFonts w:ascii="Tahoma" w:hAnsi="Tahoma" w:cs="Tahoma"/>
          <w:sz w:val="24"/>
          <w:szCs w:val="24"/>
        </w:rPr>
      </w:pPr>
    </w:p>
    <w:p w14:paraId="3EF76B24" w14:textId="0EAF99E7" w:rsidR="00F8443A" w:rsidRPr="0030271D" w:rsidRDefault="00F8443A" w:rsidP="0030271D">
      <w:pPr>
        <w:spacing w:line="360" w:lineRule="auto"/>
        <w:rPr>
          <w:rFonts w:ascii="Tahoma" w:eastAsia="Times New Roman" w:hAnsi="Tahoma" w:cs="Tahoma"/>
          <w:color w:val="000000" w:themeColor="text1"/>
          <w:sz w:val="24"/>
          <w:szCs w:val="24"/>
        </w:rPr>
      </w:pPr>
      <w:r w:rsidRPr="0030271D">
        <w:rPr>
          <w:rFonts w:ascii="Tahoma" w:eastAsia="Times New Roman" w:hAnsi="Tahoma" w:cs="Tahoma"/>
          <w:color w:val="000000" w:themeColor="text1"/>
          <w:sz w:val="24"/>
          <w:szCs w:val="24"/>
        </w:rPr>
        <w:t>Jeśli jesteś realizatorem w projekcie, a Twój projekt jest rozliczany wnioskami częściowymi na liście wniosków o płatność zobaczysz:</w:t>
      </w:r>
    </w:p>
    <w:p w14:paraId="01AFEA85" w14:textId="470D1B8A" w:rsidR="00F8443A" w:rsidRPr="0030271D" w:rsidRDefault="00F8443A">
      <w:pPr>
        <w:pStyle w:val="Akapitzlist"/>
        <w:numPr>
          <w:ilvl w:val="0"/>
          <w:numId w:val="24"/>
        </w:numPr>
        <w:spacing w:line="360" w:lineRule="auto"/>
        <w:rPr>
          <w:rFonts w:ascii="Tahoma" w:hAnsi="Tahoma" w:cs="Tahoma"/>
          <w:color w:val="000000" w:themeColor="text1"/>
        </w:rPr>
      </w:pPr>
      <w:r w:rsidRPr="0030271D">
        <w:rPr>
          <w:rFonts w:ascii="Tahoma" w:hAnsi="Tahoma" w:cs="Tahoma"/>
          <w:color w:val="000000" w:themeColor="text1"/>
        </w:rPr>
        <w:t>Twoje wnioski,</w:t>
      </w:r>
    </w:p>
    <w:p w14:paraId="5CE6679B" w14:textId="1BBC3D42" w:rsidR="00F8443A" w:rsidRDefault="00F8443A">
      <w:pPr>
        <w:pStyle w:val="Akapitzlist"/>
        <w:numPr>
          <w:ilvl w:val="0"/>
          <w:numId w:val="24"/>
        </w:numPr>
        <w:spacing w:line="360" w:lineRule="auto"/>
        <w:rPr>
          <w:rFonts w:ascii="Tahoma" w:hAnsi="Tahoma" w:cs="Tahoma"/>
          <w:color w:val="000000" w:themeColor="text1"/>
        </w:rPr>
      </w:pPr>
      <w:r w:rsidRPr="0030271D">
        <w:rPr>
          <w:rFonts w:ascii="Tahoma" w:hAnsi="Tahoma" w:cs="Tahoma"/>
          <w:color w:val="000000" w:themeColor="text1"/>
        </w:rPr>
        <w:t>wnioski zbiorcze beneficjenta. Nie będziesz mógł na nie wejść, ale z samej listy uzyskasz najważniejsze interesujące Cię informacje, co się dzieje z wnioskiem zbiorczym, np. czy instytucja go zatwierdziła.</w:t>
      </w:r>
    </w:p>
    <w:p w14:paraId="3A7BA0D5" w14:textId="77777777" w:rsidR="00196F35" w:rsidRDefault="00196F35" w:rsidP="00196F35">
      <w:pPr>
        <w:pStyle w:val="Akapitzlist"/>
        <w:spacing w:line="360" w:lineRule="auto"/>
        <w:rPr>
          <w:rFonts w:ascii="Tahoma" w:hAnsi="Tahoma" w:cs="Tahoma"/>
          <w:color w:val="000000" w:themeColor="text1"/>
        </w:rPr>
      </w:pPr>
    </w:p>
    <w:p w14:paraId="5C6993AD" w14:textId="77777777" w:rsidR="00196F35" w:rsidRPr="0030271D" w:rsidRDefault="00196F35" w:rsidP="00196F35">
      <w:pPr>
        <w:shd w:val="clear" w:color="auto" w:fill="0070C0"/>
        <w:spacing w:after="0" w:line="360" w:lineRule="auto"/>
        <w:jc w:val="both"/>
        <w:rPr>
          <w:rFonts w:ascii="Tahoma" w:hAnsi="Tahoma" w:cs="Tahoma"/>
          <w:color w:val="000000" w:themeColor="text1"/>
          <w:sz w:val="24"/>
          <w:szCs w:val="24"/>
        </w:rPr>
      </w:pPr>
    </w:p>
    <w:p w14:paraId="244B7CAB" w14:textId="33A6270F" w:rsidR="00F04BBB" w:rsidRPr="0030271D" w:rsidRDefault="00F04BBB" w:rsidP="008F3BC1">
      <w:pPr>
        <w:spacing w:before="240" w:after="240" w:line="360" w:lineRule="auto"/>
        <w:rPr>
          <w:rFonts w:ascii="Tahoma" w:hAnsi="Tahoma" w:cs="Tahoma"/>
          <w:b/>
          <w:bCs/>
          <w:color w:val="007BB8"/>
        </w:rPr>
      </w:pPr>
      <w:r w:rsidRPr="0030271D">
        <w:rPr>
          <w:rFonts w:ascii="Tahoma" w:hAnsi="Tahoma" w:cs="Tahoma"/>
          <w:b/>
          <w:bCs/>
          <w:color w:val="007BB8"/>
          <w:sz w:val="24"/>
          <w:szCs w:val="24"/>
        </w:rPr>
        <w:t>Uszczegółowienie instytucji</w:t>
      </w:r>
    </w:p>
    <w:p w14:paraId="7EFA7D44" w14:textId="77777777" w:rsidR="00F04BBB" w:rsidRPr="0030271D" w:rsidRDefault="00F04BBB" w:rsidP="0030271D">
      <w:pPr>
        <w:spacing w:line="360" w:lineRule="auto"/>
        <w:rPr>
          <w:rFonts w:ascii="Tahoma" w:hAnsi="Tahoma" w:cs="Tahoma"/>
          <w:color w:val="007BB8"/>
        </w:rPr>
      </w:pPr>
      <w:r w:rsidRPr="0030271D">
        <w:rPr>
          <w:rFonts w:ascii="Tahoma" w:hAnsi="Tahoma" w:cs="Tahoma"/>
          <w:color w:val="007BB8"/>
          <w:sz w:val="24"/>
          <w:szCs w:val="24"/>
        </w:rPr>
        <w:t>Instytucja nie rekomenduje rozliczania projektu wnioskami częściowymi.</w:t>
      </w:r>
    </w:p>
    <w:p w14:paraId="2E2C7C7E" w14:textId="0DB47A85" w:rsidR="00EF3DF3" w:rsidRDefault="00EF3DF3" w:rsidP="00711325">
      <w:pPr>
        <w:keepNext/>
        <w:spacing w:line="360" w:lineRule="auto"/>
        <w:jc w:val="both"/>
        <w:rPr>
          <w:rFonts w:ascii="Tahoma" w:hAnsi="Tahoma" w:cs="Tahoma"/>
          <w:sz w:val="24"/>
          <w:szCs w:val="24"/>
        </w:rPr>
      </w:pPr>
    </w:p>
    <w:p w14:paraId="67B74AC9" w14:textId="77777777" w:rsidR="00B3643F" w:rsidRPr="00CF5897" w:rsidRDefault="00B3643F" w:rsidP="00B3643F">
      <w:pPr>
        <w:keepNext/>
        <w:spacing w:line="360" w:lineRule="auto"/>
        <w:jc w:val="both"/>
        <w:rPr>
          <w:rFonts w:ascii="Arial" w:hAnsi="Arial" w:cs="Arial"/>
        </w:rPr>
      </w:pPr>
      <w:r w:rsidRPr="00B32158">
        <w:rPr>
          <w:rFonts w:ascii="Arial" w:hAnsi="Arial" w:cs="Arial"/>
          <w:noProof/>
        </w:rPr>
        <w:drawing>
          <wp:inline distT="0" distB="0" distL="0" distR="0" wp14:anchorId="55974861" wp14:editId="27C09C76">
            <wp:extent cx="5759450" cy="3071495"/>
            <wp:effectExtent l="0" t="0" r="0" b="0"/>
            <wp:docPr id="639623160" name="Obraz 639623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9450" cy="3071495"/>
                    </a:xfrm>
                    <a:prstGeom prst="rect">
                      <a:avLst/>
                    </a:prstGeom>
                  </pic:spPr>
                </pic:pic>
              </a:graphicData>
            </a:graphic>
          </wp:inline>
        </w:drawing>
      </w:r>
    </w:p>
    <w:p w14:paraId="4F17EE77" w14:textId="576D77E9" w:rsidR="00C21212" w:rsidRPr="0030271D" w:rsidRDefault="00EF3DF3" w:rsidP="0030271D">
      <w:pPr>
        <w:pStyle w:val="Legenda"/>
        <w:spacing w:after="240"/>
        <w:rPr>
          <w:rFonts w:ascii="Tahoma" w:hAnsi="Tahoma" w:cs="Tahoma"/>
          <w:i w:val="0"/>
          <w:iCs w:val="0"/>
          <w:sz w:val="24"/>
          <w:szCs w:val="24"/>
        </w:rPr>
      </w:pPr>
      <w:bookmarkStart w:id="58" w:name="_Toc181862468"/>
      <w:bookmarkStart w:id="59" w:name="_Toc181862672"/>
      <w:r w:rsidRPr="0030271D">
        <w:rPr>
          <w:rFonts w:ascii="Tahoma" w:hAnsi="Tahoma" w:cs="Tahoma"/>
          <w:i w:val="0"/>
          <w:iCs w:val="0"/>
          <w:sz w:val="24"/>
          <w:szCs w:val="24"/>
        </w:rPr>
        <w:t xml:space="preserve">Rysunek </w:t>
      </w:r>
      <w:r w:rsidR="00051911" w:rsidRPr="0030271D">
        <w:rPr>
          <w:rFonts w:ascii="Tahoma" w:hAnsi="Tahoma" w:cs="Tahoma"/>
          <w:i w:val="0"/>
          <w:iCs w:val="0"/>
          <w:sz w:val="24"/>
          <w:szCs w:val="24"/>
        </w:rPr>
        <w:fldChar w:fldCharType="begin"/>
      </w:r>
      <w:r w:rsidR="00051911" w:rsidRPr="0030271D">
        <w:rPr>
          <w:rFonts w:ascii="Tahoma" w:hAnsi="Tahoma" w:cs="Tahoma"/>
          <w:i w:val="0"/>
          <w:iCs w:val="0"/>
          <w:sz w:val="24"/>
          <w:szCs w:val="24"/>
        </w:rPr>
        <w:instrText xml:space="preserve"> SEQ Rysunek \* ARABIC </w:instrText>
      </w:r>
      <w:r w:rsidR="00051911" w:rsidRPr="0030271D">
        <w:rPr>
          <w:rFonts w:ascii="Tahoma" w:hAnsi="Tahoma" w:cs="Tahoma"/>
          <w:i w:val="0"/>
          <w:iCs w:val="0"/>
          <w:sz w:val="24"/>
          <w:szCs w:val="24"/>
        </w:rPr>
        <w:fldChar w:fldCharType="separate"/>
      </w:r>
      <w:r w:rsidR="00051911" w:rsidRPr="0030271D">
        <w:rPr>
          <w:rFonts w:ascii="Tahoma" w:hAnsi="Tahoma" w:cs="Tahoma"/>
          <w:i w:val="0"/>
          <w:iCs w:val="0"/>
          <w:noProof/>
          <w:sz w:val="24"/>
          <w:szCs w:val="24"/>
        </w:rPr>
        <w:t>1</w:t>
      </w:r>
      <w:r w:rsidR="00051911" w:rsidRPr="0030271D">
        <w:rPr>
          <w:rFonts w:ascii="Tahoma" w:hAnsi="Tahoma" w:cs="Tahoma"/>
          <w:i w:val="0"/>
          <w:iCs w:val="0"/>
          <w:noProof/>
          <w:sz w:val="24"/>
          <w:szCs w:val="24"/>
        </w:rPr>
        <w:fldChar w:fldCharType="end"/>
      </w:r>
      <w:r w:rsidRPr="0030271D">
        <w:rPr>
          <w:rFonts w:ascii="Tahoma" w:hAnsi="Tahoma" w:cs="Tahoma"/>
          <w:i w:val="0"/>
          <w:iCs w:val="0"/>
          <w:sz w:val="24"/>
          <w:szCs w:val="24"/>
        </w:rPr>
        <w:t>. Widok listy wniosków o płatność</w:t>
      </w:r>
      <w:bookmarkEnd w:id="58"/>
      <w:bookmarkEnd w:id="59"/>
    </w:p>
    <w:p w14:paraId="0703C1E2" w14:textId="4623163C" w:rsidR="000B331C" w:rsidRDefault="000B331C" w:rsidP="0030271D">
      <w:pPr>
        <w:spacing w:line="360" w:lineRule="auto"/>
        <w:rPr>
          <w:rFonts w:ascii="Tahoma" w:hAnsi="Tahoma" w:cs="Tahoma"/>
          <w:i/>
          <w:iCs/>
          <w:color w:val="000000" w:themeColor="text1"/>
          <w:sz w:val="24"/>
          <w:szCs w:val="24"/>
        </w:rPr>
      </w:pPr>
      <w:r w:rsidRPr="0030271D">
        <w:rPr>
          <w:rFonts w:ascii="Tahoma" w:hAnsi="Tahoma" w:cs="Tahoma"/>
          <w:color w:val="000000" w:themeColor="text1"/>
          <w:sz w:val="24"/>
          <w:szCs w:val="24"/>
        </w:rPr>
        <w:t xml:space="preserve">Na samej górze widoku dostępny jest stały blok danych z podstawowymi informacjami </w:t>
      </w:r>
      <w:r w:rsidR="009C42E9" w:rsidRPr="0030271D">
        <w:rPr>
          <w:rFonts w:ascii="Tahoma" w:hAnsi="Tahoma" w:cs="Tahoma"/>
          <w:color w:val="000000" w:themeColor="text1"/>
          <w:sz w:val="24"/>
          <w:szCs w:val="24"/>
        </w:rPr>
        <w:t>o </w:t>
      </w:r>
      <w:r w:rsidRPr="0030271D">
        <w:rPr>
          <w:rFonts w:ascii="Tahoma" w:hAnsi="Tahoma" w:cs="Tahoma"/>
          <w:color w:val="000000" w:themeColor="text1"/>
          <w:sz w:val="24"/>
          <w:szCs w:val="24"/>
        </w:rPr>
        <w:t xml:space="preserve">projekcie: </w:t>
      </w:r>
      <w:r w:rsidRPr="0030271D">
        <w:rPr>
          <w:rFonts w:ascii="Tahoma" w:hAnsi="Tahoma" w:cs="Tahoma"/>
          <w:b/>
          <w:bCs/>
          <w:color w:val="000000" w:themeColor="text1"/>
          <w:sz w:val="24"/>
          <w:szCs w:val="24"/>
        </w:rPr>
        <w:t>Numer projektu, Tytuł</w:t>
      </w:r>
      <w:r w:rsidR="00B3643F">
        <w:rPr>
          <w:rFonts w:ascii="Tahoma" w:hAnsi="Tahoma" w:cs="Tahoma"/>
          <w:b/>
          <w:bCs/>
          <w:color w:val="000000" w:themeColor="text1"/>
          <w:sz w:val="24"/>
          <w:szCs w:val="24"/>
        </w:rPr>
        <w:t xml:space="preserve"> projektu</w:t>
      </w:r>
      <w:r w:rsidRPr="0030271D">
        <w:rPr>
          <w:rFonts w:ascii="Tahoma" w:hAnsi="Tahoma" w:cs="Tahoma"/>
          <w:b/>
          <w:bCs/>
          <w:color w:val="000000" w:themeColor="text1"/>
          <w:sz w:val="24"/>
          <w:szCs w:val="24"/>
        </w:rPr>
        <w:t xml:space="preserve">, Nazwa beneficjenta, </w:t>
      </w:r>
      <w:r w:rsidR="00B3643F">
        <w:rPr>
          <w:rFonts w:ascii="Tahoma" w:hAnsi="Tahoma" w:cs="Tahoma"/>
          <w:b/>
          <w:bCs/>
          <w:color w:val="000000" w:themeColor="text1"/>
          <w:sz w:val="24"/>
          <w:szCs w:val="24"/>
        </w:rPr>
        <w:t xml:space="preserve">Identyfikator, </w:t>
      </w:r>
      <w:r w:rsidRPr="0030271D">
        <w:rPr>
          <w:rFonts w:ascii="Tahoma" w:hAnsi="Tahoma" w:cs="Tahoma"/>
          <w:b/>
          <w:bCs/>
          <w:color w:val="000000" w:themeColor="text1"/>
          <w:sz w:val="24"/>
          <w:szCs w:val="24"/>
        </w:rPr>
        <w:t xml:space="preserve">Status projektu, Status wniosku </w:t>
      </w:r>
      <w:r w:rsidR="009C42E9" w:rsidRPr="0030271D">
        <w:rPr>
          <w:rFonts w:ascii="Tahoma" w:hAnsi="Tahoma" w:cs="Tahoma"/>
          <w:b/>
          <w:bCs/>
          <w:color w:val="000000" w:themeColor="text1"/>
          <w:sz w:val="24"/>
          <w:szCs w:val="24"/>
        </w:rPr>
        <w:t>o </w:t>
      </w:r>
      <w:r w:rsidRPr="0030271D">
        <w:rPr>
          <w:rFonts w:ascii="Tahoma" w:hAnsi="Tahoma" w:cs="Tahoma"/>
          <w:b/>
          <w:bCs/>
          <w:color w:val="000000" w:themeColor="text1"/>
          <w:sz w:val="24"/>
          <w:szCs w:val="24"/>
        </w:rPr>
        <w:t>zmianę</w:t>
      </w:r>
      <w:r w:rsidRPr="0030271D">
        <w:rPr>
          <w:rFonts w:ascii="Tahoma" w:hAnsi="Tahoma" w:cs="Tahoma"/>
          <w:i/>
          <w:iCs/>
          <w:color w:val="000000" w:themeColor="text1"/>
          <w:sz w:val="24"/>
          <w:szCs w:val="24"/>
        </w:rPr>
        <w:t>.</w:t>
      </w:r>
    </w:p>
    <w:p w14:paraId="10935860" w14:textId="4937DE3D" w:rsidR="00B3643F" w:rsidRPr="0030271D" w:rsidRDefault="00B3643F" w:rsidP="0030271D">
      <w:pPr>
        <w:spacing w:line="360" w:lineRule="auto"/>
        <w:rPr>
          <w:rFonts w:ascii="Tahoma" w:hAnsi="Tahoma" w:cs="Tahoma"/>
          <w:i/>
          <w:iCs/>
          <w:color w:val="000000" w:themeColor="text1"/>
          <w:sz w:val="24"/>
          <w:szCs w:val="24"/>
        </w:rPr>
      </w:pPr>
      <w:r w:rsidRPr="00B32158">
        <w:rPr>
          <w:rFonts w:ascii="Arial" w:hAnsi="Arial" w:cs="Arial"/>
          <w:noProof/>
        </w:rPr>
        <w:drawing>
          <wp:inline distT="0" distB="0" distL="0" distR="0" wp14:anchorId="7F55A2B9" wp14:editId="6F720B3C">
            <wp:extent cx="5759450" cy="877570"/>
            <wp:effectExtent l="0" t="0" r="0" b="0"/>
            <wp:docPr id="1721406493" name="Obraz 1721406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9450" cy="877570"/>
                    </a:xfrm>
                    <a:prstGeom prst="rect">
                      <a:avLst/>
                    </a:prstGeom>
                  </pic:spPr>
                </pic:pic>
              </a:graphicData>
            </a:graphic>
          </wp:inline>
        </w:drawing>
      </w:r>
    </w:p>
    <w:p w14:paraId="4ADA5040" w14:textId="5FCCF823" w:rsidR="00C21212" w:rsidRPr="0030271D" w:rsidRDefault="00C21212" w:rsidP="003731BC">
      <w:pPr>
        <w:keepNext/>
        <w:spacing w:line="360" w:lineRule="auto"/>
        <w:jc w:val="both"/>
        <w:rPr>
          <w:rFonts w:ascii="Tahoma" w:hAnsi="Tahoma" w:cs="Tahoma"/>
          <w:sz w:val="24"/>
          <w:szCs w:val="24"/>
        </w:rPr>
      </w:pPr>
    </w:p>
    <w:p w14:paraId="5A5E4D52" w14:textId="4167C0B2" w:rsidR="00C21212" w:rsidRPr="0030271D" w:rsidRDefault="00C21212" w:rsidP="0030271D">
      <w:pPr>
        <w:pStyle w:val="Legenda"/>
        <w:spacing w:after="240"/>
        <w:rPr>
          <w:rFonts w:ascii="Tahoma" w:hAnsi="Tahoma" w:cs="Tahoma"/>
          <w:i w:val="0"/>
          <w:iCs w:val="0"/>
          <w:sz w:val="24"/>
          <w:szCs w:val="24"/>
        </w:rPr>
      </w:pPr>
      <w:bookmarkStart w:id="60" w:name="_Toc181862469"/>
      <w:bookmarkStart w:id="61" w:name="_Toc181862673"/>
      <w:r w:rsidRPr="0030271D">
        <w:rPr>
          <w:rFonts w:ascii="Tahoma" w:hAnsi="Tahoma" w:cs="Tahoma"/>
          <w:i w:val="0"/>
          <w:iCs w:val="0"/>
          <w:sz w:val="24"/>
          <w:szCs w:val="24"/>
        </w:rPr>
        <w:t xml:space="preserve">Rysunek </w:t>
      </w:r>
      <w:r w:rsidRPr="0030271D">
        <w:rPr>
          <w:rFonts w:ascii="Tahoma" w:hAnsi="Tahoma" w:cs="Tahoma"/>
          <w:i w:val="0"/>
          <w:iCs w:val="0"/>
          <w:sz w:val="24"/>
          <w:szCs w:val="24"/>
        </w:rPr>
        <w:fldChar w:fldCharType="begin"/>
      </w:r>
      <w:r w:rsidRPr="0030271D">
        <w:rPr>
          <w:rFonts w:ascii="Tahoma" w:hAnsi="Tahoma" w:cs="Tahoma"/>
          <w:i w:val="0"/>
          <w:iCs w:val="0"/>
          <w:sz w:val="24"/>
          <w:szCs w:val="24"/>
        </w:rPr>
        <w:instrText xml:space="preserve"> SEQ Rysunek \* ARABIC </w:instrText>
      </w:r>
      <w:r w:rsidRPr="0030271D">
        <w:rPr>
          <w:rFonts w:ascii="Tahoma" w:hAnsi="Tahoma" w:cs="Tahoma"/>
          <w:i w:val="0"/>
          <w:iCs w:val="0"/>
          <w:sz w:val="24"/>
          <w:szCs w:val="24"/>
        </w:rPr>
        <w:fldChar w:fldCharType="separate"/>
      </w:r>
      <w:r w:rsidRPr="0030271D">
        <w:rPr>
          <w:rFonts w:ascii="Tahoma" w:hAnsi="Tahoma" w:cs="Tahoma"/>
          <w:i w:val="0"/>
          <w:iCs w:val="0"/>
          <w:noProof/>
          <w:sz w:val="24"/>
          <w:szCs w:val="24"/>
        </w:rPr>
        <w:t>2</w:t>
      </w:r>
      <w:r w:rsidRPr="0030271D">
        <w:rPr>
          <w:rFonts w:ascii="Tahoma" w:hAnsi="Tahoma" w:cs="Tahoma"/>
          <w:i w:val="0"/>
          <w:iCs w:val="0"/>
          <w:noProof/>
          <w:sz w:val="24"/>
          <w:szCs w:val="24"/>
        </w:rPr>
        <w:fldChar w:fldCharType="end"/>
      </w:r>
      <w:r w:rsidRPr="0030271D">
        <w:rPr>
          <w:rFonts w:ascii="Tahoma" w:hAnsi="Tahoma" w:cs="Tahoma"/>
          <w:i w:val="0"/>
          <w:iCs w:val="0"/>
          <w:sz w:val="24"/>
          <w:szCs w:val="24"/>
        </w:rPr>
        <w:t>. Widok górnego bloku danych projektu</w:t>
      </w:r>
      <w:bookmarkEnd w:id="60"/>
      <w:bookmarkEnd w:id="61"/>
    </w:p>
    <w:p w14:paraId="640267AD" w14:textId="42D95E03" w:rsidR="000B331C" w:rsidRPr="0030271D" w:rsidRDefault="005322A8" w:rsidP="0030271D">
      <w:pPr>
        <w:spacing w:line="360" w:lineRule="auto"/>
        <w:rPr>
          <w:rFonts w:ascii="Tahoma" w:hAnsi="Tahoma" w:cs="Tahoma"/>
          <w:color w:val="000000" w:themeColor="text1"/>
          <w:sz w:val="24"/>
          <w:szCs w:val="24"/>
        </w:rPr>
      </w:pPr>
      <w:r w:rsidRPr="0030271D">
        <w:rPr>
          <w:rFonts w:ascii="Tahoma" w:hAnsi="Tahoma" w:cs="Tahoma"/>
          <w:color w:val="000000" w:themeColor="text1"/>
          <w:sz w:val="24"/>
          <w:szCs w:val="24"/>
        </w:rPr>
        <w:t>Na liście wniosków możesz zobaczyć</w:t>
      </w:r>
      <w:r w:rsidR="000B331C" w:rsidRPr="0030271D">
        <w:rPr>
          <w:rFonts w:ascii="Tahoma" w:hAnsi="Tahoma" w:cs="Tahoma"/>
          <w:color w:val="000000" w:themeColor="text1"/>
          <w:sz w:val="24"/>
          <w:szCs w:val="24"/>
        </w:rPr>
        <w:t xml:space="preserve"> podstawowe informacje </w:t>
      </w:r>
      <w:r w:rsidRPr="0030271D">
        <w:rPr>
          <w:rFonts w:ascii="Tahoma" w:hAnsi="Tahoma" w:cs="Tahoma"/>
          <w:color w:val="000000" w:themeColor="text1"/>
          <w:sz w:val="24"/>
          <w:szCs w:val="24"/>
        </w:rPr>
        <w:t xml:space="preserve">wnioskach w projekcie </w:t>
      </w:r>
      <w:r w:rsidR="000B331C" w:rsidRPr="0030271D">
        <w:rPr>
          <w:rFonts w:ascii="Tahoma" w:hAnsi="Tahoma" w:cs="Tahoma"/>
          <w:color w:val="000000" w:themeColor="text1"/>
          <w:sz w:val="24"/>
          <w:szCs w:val="24"/>
        </w:rPr>
        <w:t xml:space="preserve">tj.: </w:t>
      </w:r>
      <w:r w:rsidR="000B331C" w:rsidRPr="0030271D">
        <w:rPr>
          <w:rFonts w:ascii="Tahoma" w:hAnsi="Tahoma" w:cs="Tahoma"/>
          <w:b/>
          <w:bCs/>
          <w:color w:val="000000" w:themeColor="text1"/>
          <w:sz w:val="24"/>
          <w:szCs w:val="24"/>
        </w:rPr>
        <w:t>Okres za jaki zostaje złożony wniosek</w:t>
      </w:r>
      <w:r w:rsidR="005B397F" w:rsidRPr="0030271D">
        <w:rPr>
          <w:rFonts w:ascii="Tahoma" w:hAnsi="Tahoma" w:cs="Tahoma"/>
          <w:i/>
          <w:iCs/>
          <w:color w:val="000000" w:themeColor="text1"/>
          <w:sz w:val="24"/>
          <w:szCs w:val="24"/>
        </w:rPr>
        <w:t xml:space="preserve"> </w:t>
      </w:r>
      <w:r w:rsidR="005B397F" w:rsidRPr="0030271D">
        <w:rPr>
          <w:rFonts w:ascii="Tahoma" w:hAnsi="Tahoma" w:cs="Tahoma"/>
          <w:color w:val="000000" w:themeColor="text1"/>
          <w:sz w:val="24"/>
          <w:szCs w:val="24"/>
        </w:rPr>
        <w:t xml:space="preserve">lub </w:t>
      </w:r>
      <w:r w:rsidR="005B397F" w:rsidRPr="0030271D">
        <w:rPr>
          <w:rFonts w:ascii="Tahoma" w:hAnsi="Tahoma" w:cs="Tahoma"/>
          <w:b/>
          <w:bCs/>
          <w:color w:val="000000" w:themeColor="text1"/>
          <w:sz w:val="24"/>
          <w:szCs w:val="24"/>
        </w:rPr>
        <w:t xml:space="preserve">Numer </w:t>
      </w:r>
      <w:r w:rsidR="009D6050" w:rsidRPr="0030271D">
        <w:rPr>
          <w:rFonts w:ascii="Tahoma" w:hAnsi="Tahoma" w:cs="Tahoma"/>
          <w:b/>
          <w:bCs/>
          <w:color w:val="000000" w:themeColor="text1"/>
          <w:sz w:val="24"/>
          <w:szCs w:val="24"/>
        </w:rPr>
        <w:t>wniosku</w:t>
      </w:r>
      <w:r w:rsidR="009D6050" w:rsidRPr="0030271D">
        <w:rPr>
          <w:rFonts w:ascii="Tahoma" w:hAnsi="Tahoma" w:cs="Tahoma"/>
          <w:i/>
          <w:iCs/>
          <w:color w:val="000000" w:themeColor="text1"/>
          <w:sz w:val="24"/>
          <w:szCs w:val="24"/>
        </w:rPr>
        <w:t>,</w:t>
      </w:r>
      <w:r w:rsidR="005B397F" w:rsidRPr="0030271D">
        <w:rPr>
          <w:rFonts w:ascii="Tahoma" w:hAnsi="Tahoma" w:cs="Tahoma"/>
          <w:color w:val="000000" w:themeColor="text1"/>
          <w:sz w:val="24"/>
          <w:szCs w:val="24"/>
        </w:rPr>
        <w:t xml:space="preserve"> jeśli został nadany</w:t>
      </w:r>
      <w:r w:rsidR="000B331C" w:rsidRPr="0030271D">
        <w:rPr>
          <w:rFonts w:ascii="Tahoma" w:hAnsi="Tahoma" w:cs="Tahoma"/>
          <w:i/>
          <w:iCs/>
          <w:color w:val="000000" w:themeColor="text1"/>
          <w:sz w:val="24"/>
          <w:szCs w:val="24"/>
        </w:rPr>
        <w:t xml:space="preserve"> </w:t>
      </w:r>
      <w:r w:rsidR="000B331C" w:rsidRPr="0030271D">
        <w:rPr>
          <w:rFonts w:ascii="Tahoma" w:hAnsi="Tahoma" w:cs="Tahoma"/>
          <w:color w:val="000000" w:themeColor="text1"/>
          <w:sz w:val="24"/>
          <w:szCs w:val="24"/>
        </w:rPr>
        <w:t>(widoczny na niebieskiej belce)</w:t>
      </w:r>
      <w:r w:rsidR="000B331C" w:rsidRPr="0030271D">
        <w:rPr>
          <w:rFonts w:ascii="Tahoma" w:hAnsi="Tahoma" w:cs="Tahoma"/>
          <w:i/>
          <w:iCs/>
          <w:color w:val="000000" w:themeColor="text1"/>
          <w:sz w:val="24"/>
          <w:szCs w:val="24"/>
        </w:rPr>
        <w:t xml:space="preserve">, </w:t>
      </w:r>
      <w:r w:rsidR="000B331C" w:rsidRPr="0030271D">
        <w:rPr>
          <w:rFonts w:ascii="Tahoma" w:hAnsi="Tahoma" w:cs="Tahoma"/>
          <w:b/>
          <w:bCs/>
          <w:color w:val="000000" w:themeColor="text1"/>
          <w:sz w:val="24"/>
          <w:szCs w:val="24"/>
        </w:rPr>
        <w:t>Nazwa Realizatora</w:t>
      </w:r>
      <w:r w:rsidR="000B331C" w:rsidRPr="0030271D">
        <w:rPr>
          <w:rFonts w:ascii="Tahoma" w:hAnsi="Tahoma" w:cs="Tahoma"/>
          <w:i/>
          <w:iCs/>
          <w:color w:val="000000" w:themeColor="text1"/>
          <w:sz w:val="24"/>
          <w:szCs w:val="24"/>
        </w:rPr>
        <w:t xml:space="preserve"> </w:t>
      </w:r>
      <w:r w:rsidR="000B331C" w:rsidRPr="0030271D">
        <w:rPr>
          <w:rFonts w:ascii="Tahoma" w:hAnsi="Tahoma" w:cs="Tahoma"/>
          <w:color w:val="000000" w:themeColor="text1"/>
          <w:sz w:val="24"/>
          <w:szCs w:val="24"/>
        </w:rPr>
        <w:t xml:space="preserve">(prezentowana na niebieskiej belce </w:t>
      </w:r>
      <w:r w:rsidR="00D503ED" w:rsidRPr="0030271D">
        <w:rPr>
          <w:rFonts w:ascii="Tahoma" w:hAnsi="Tahoma" w:cs="Tahoma"/>
          <w:color w:val="000000" w:themeColor="text1"/>
          <w:sz w:val="24"/>
          <w:szCs w:val="24"/>
        </w:rPr>
        <w:t>wyłącznie,</w:t>
      </w:r>
      <w:r w:rsidR="000B331C" w:rsidRPr="0030271D">
        <w:rPr>
          <w:rFonts w:ascii="Tahoma" w:hAnsi="Tahoma" w:cs="Tahoma"/>
          <w:color w:val="000000" w:themeColor="text1"/>
          <w:sz w:val="24"/>
          <w:szCs w:val="24"/>
        </w:rPr>
        <w:t xml:space="preserve"> jeśli jest to wniosek częściowy)</w:t>
      </w:r>
      <w:r w:rsidR="000B331C" w:rsidRPr="0030271D">
        <w:rPr>
          <w:rFonts w:ascii="Tahoma" w:hAnsi="Tahoma" w:cs="Tahoma"/>
          <w:i/>
          <w:iCs/>
          <w:color w:val="000000" w:themeColor="text1"/>
          <w:sz w:val="24"/>
          <w:szCs w:val="24"/>
        </w:rPr>
        <w:t xml:space="preserve">, </w:t>
      </w:r>
      <w:r w:rsidR="000B331C" w:rsidRPr="0030271D">
        <w:rPr>
          <w:rFonts w:ascii="Tahoma" w:hAnsi="Tahoma" w:cs="Tahoma"/>
          <w:b/>
          <w:bCs/>
          <w:color w:val="000000" w:themeColor="text1"/>
          <w:sz w:val="24"/>
          <w:szCs w:val="24"/>
        </w:rPr>
        <w:t>Wniosek za okres od</w:t>
      </w:r>
      <w:r w:rsidR="000B331C" w:rsidRPr="0030271D">
        <w:rPr>
          <w:rFonts w:ascii="Tahoma" w:hAnsi="Tahoma" w:cs="Tahoma"/>
          <w:i/>
          <w:iCs/>
          <w:color w:val="000000" w:themeColor="text1"/>
          <w:sz w:val="24"/>
          <w:szCs w:val="24"/>
        </w:rPr>
        <w:t xml:space="preserve">, </w:t>
      </w:r>
      <w:r w:rsidR="000B331C" w:rsidRPr="0030271D">
        <w:rPr>
          <w:rFonts w:ascii="Tahoma" w:hAnsi="Tahoma" w:cs="Tahoma"/>
          <w:b/>
          <w:bCs/>
          <w:color w:val="000000" w:themeColor="text1"/>
          <w:sz w:val="24"/>
          <w:szCs w:val="24"/>
        </w:rPr>
        <w:t>Wniosek za okres do</w:t>
      </w:r>
      <w:r w:rsidR="000B331C" w:rsidRPr="0030271D">
        <w:rPr>
          <w:rFonts w:ascii="Tahoma" w:hAnsi="Tahoma" w:cs="Tahoma"/>
          <w:i/>
          <w:iCs/>
          <w:color w:val="000000" w:themeColor="text1"/>
          <w:sz w:val="24"/>
          <w:szCs w:val="24"/>
        </w:rPr>
        <w:t xml:space="preserve">, </w:t>
      </w:r>
      <w:r w:rsidR="000B331C" w:rsidRPr="0030271D">
        <w:rPr>
          <w:rFonts w:ascii="Tahoma" w:hAnsi="Tahoma" w:cs="Tahoma"/>
          <w:b/>
          <w:bCs/>
          <w:color w:val="000000" w:themeColor="text1"/>
          <w:sz w:val="24"/>
          <w:szCs w:val="24"/>
        </w:rPr>
        <w:t xml:space="preserve">Status </w:t>
      </w:r>
      <w:r w:rsidRPr="0030271D">
        <w:rPr>
          <w:rFonts w:ascii="Tahoma" w:hAnsi="Tahoma" w:cs="Tahoma"/>
          <w:b/>
          <w:bCs/>
          <w:color w:val="000000" w:themeColor="text1"/>
          <w:sz w:val="24"/>
          <w:szCs w:val="24"/>
        </w:rPr>
        <w:t>wniosku</w:t>
      </w:r>
      <w:r w:rsidR="000B331C" w:rsidRPr="0030271D">
        <w:rPr>
          <w:rFonts w:ascii="Tahoma" w:hAnsi="Tahoma" w:cs="Tahoma"/>
          <w:b/>
          <w:bCs/>
          <w:color w:val="000000" w:themeColor="text1"/>
          <w:sz w:val="24"/>
          <w:szCs w:val="24"/>
        </w:rPr>
        <w:t xml:space="preserve">, Rodzaj </w:t>
      </w:r>
      <w:r w:rsidRPr="0030271D">
        <w:rPr>
          <w:rFonts w:ascii="Tahoma" w:hAnsi="Tahoma" w:cs="Tahoma"/>
          <w:b/>
          <w:bCs/>
          <w:color w:val="000000" w:themeColor="text1"/>
          <w:sz w:val="24"/>
          <w:szCs w:val="24"/>
        </w:rPr>
        <w:t>wniosku</w:t>
      </w:r>
      <w:r w:rsidR="000B331C" w:rsidRPr="0030271D">
        <w:rPr>
          <w:rFonts w:ascii="Tahoma" w:hAnsi="Tahoma" w:cs="Tahoma"/>
          <w:b/>
          <w:bCs/>
          <w:color w:val="000000" w:themeColor="text1"/>
          <w:sz w:val="24"/>
          <w:szCs w:val="24"/>
        </w:rPr>
        <w:t>, Data ostatniej zmiany, Data złożenia</w:t>
      </w:r>
      <w:r w:rsidR="000B331C" w:rsidRPr="0030271D">
        <w:rPr>
          <w:rFonts w:ascii="Tahoma" w:hAnsi="Tahoma" w:cs="Tahoma"/>
          <w:i/>
          <w:iCs/>
          <w:color w:val="000000" w:themeColor="text1"/>
          <w:sz w:val="24"/>
          <w:szCs w:val="24"/>
        </w:rPr>
        <w:t xml:space="preserve"> </w:t>
      </w:r>
      <w:r w:rsidR="000B331C" w:rsidRPr="0030271D">
        <w:rPr>
          <w:rFonts w:ascii="Tahoma" w:hAnsi="Tahoma" w:cs="Tahoma"/>
          <w:color w:val="000000" w:themeColor="text1"/>
          <w:sz w:val="24"/>
          <w:szCs w:val="24"/>
        </w:rPr>
        <w:t>(pole do momentu złożenia wniosku pozostaje puste)</w:t>
      </w:r>
      <w:r w:rsidR="009C42E9" w:rsidRPr="0030271D">
        <w:rPr>
          <w:rFonts w:ascii="Tahoma" w:hAnsi="Tahoma" w:cs="Tahoma"/>
          <w:color w:val="000000" w:themeColor="text1"/>
          <w:sz w:val="24"/>
          <w:szCs w:val="24"/>
        </w:rPr>
        <w:t>.</w:t>
      </w:r>
      <w:r w:rsidR="000B331C" w:rsidRPr="0030271D">
        <w:rPr>
          <w:rFonts w:ascii="Tahoma" w:hAnsi="Tahoma" w:cs="Tahoma"/>
          <w:color w:val="000000" w:themeColor="text1"/>
          <w:sz w:val="24"/>
          <w:szCs w:val="24"/>
        </w:rPr>
        <w:t xml:space="preserve"> </w:t>
      </w:r>
    </w:p>
    <w:p w14:paraId="1ED651E6" w14:textId="77777777" w:rsidR="005322A8" w:rsidRPr="0030271D" w:rsidRDefault="000B331C" w:rsidP="003731BC">
      <w:pPr>
        <w:keepNext/>
        <w:spacing w:line="360" w:lineRule="auto"/>
        <w:jc w:val="both"/>
        <w:rPr>
          <w:rFonts w:ascii="Tahoma" w:hAnsi="Tahoma" w:cs="Tahoma"/>
          <w:sz w:val="24"/>
          <w:szCs w:val="24"/>
        </w:rPr>
      </w:pPr>
      <w:r w:rsidRPr="0030271D">
        <w:rPr>
          <w:rFonts w:ascii="Tahoma" w:hAnsi="Tahoma" w:cs="Tahoma"/>
          <w:noProof/>
          <w:color w:val="000000" w:themeColor="text1"/>
          <w:sz w:val="24"/>
          <w:szCs w:val="24"/>
          <w:lang w:eastAsia="pl-PL"/>
        </w:rPr>
        <w:lastRenderedPageBreak/>
        <w:drawing>
          <wp:inline distT="0" distB="0" distL="0" distR="0" wp14:anchorId="7F47B918" wp14:editId="7D94CDD8">
            <wp:extent cx="5759450" cy="148780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9450" cy="1487805"/>
                    </a:xfrm>
                    <a:prstGeom prst="rect">
                      <a:avLst/>
                    </a:prstGeom>
                  </pic:spPr>
                </pic:pic>
              </a:graphicData>
            </a:graphic>
          </wp:inline>
        </w:drawing>
      </w:r>
    </w:p>
    <w:p w14:paraId="0B995038" w14:textId="109A59CE" w:rsidR="005322A8" w:rsidRPr="0030271D" w:rsidRDefault="005322A8" w:rsidP="0030271D">
      <w:pPr>
        <w:pStyle w:val="Legenda"/>
        <w:spacing w:after="240"/>
        <w:jc w:val="both"/>
      </w:pPr>
      <w:bookmarkStart w:id="62" w:name="_Toc181862470"/>
      <w:bookmarkStart w:id="63" w:name="_Toc181862674"/>
      <w:r w:rsidRPr="0030271D">
        <w:rPr>
          <w:rFonts w:ascii="Tahoma" w:hAnsi="Tahoma" w:cs="Tahoma"/>
          <w:i w:val="0"/>
          <w:iCs w:val="0"/>
          <w:sz w:val="24"/>
          <w:szCs w:val="24"/>
        </w:rPr>
        <w:t xml:space="preserve">Rysunek </w:t>
      </w:r>
      <w:r w:rsidRPr="0030271D">
        <w:rPr>
          <w:rFonts w:ascii="Tahoma" w:hAnsi="Tahoma" w:cs="Tahoma"/>
          <w:i w:val="0"/>
          <w:iCs w:val="0"/>
          <w:sz w:val="24"/>
          <w:szCs w:val="24"/>
        </w:rPr>
        <w:fldChar w:fldCharType="begin"/>
      </w:r>
      <w:r w:rsidRPr="0030271D">
        <w:rPr>
          <w:rFonts w:ascii="Tahoma" w:hAnsi="Tahoma" w:cs="Tahoma"/>
          <w:i w:val="0"/>
          <w:iCs w:val="0"/>
          <w:sz w:val="24"/>
          <w:szCs w:val="24"/>
        </w:rPr>
        <w:instrText xml:space="preserve"> SEQ Rysunek \* ARABIC </w:instrText>
      </w:r>
      <w:r w:rsidRPr="0030271D">
        <w:rPr>
          <w:rFonts w:ascii="Tahoma" w:hAnsi="Tahoma" w:cs="Tahoma"/>
          <w:i w:val="0"/>
          <w:iCs w:val="0"/>
          <w:sz w:val="24"/>
          <w:szCs w:val="24"/>
        </w:rPr>
        <w:fldChar w:fldCharType="separate"/>
      </w:r>
      <w:r w:rsidRPr="0030271D">
        <w:rPr>
          <w:rFonts w:ascii="Tahoma" w:hAnsi="Tahoma" w:cs="Tahoma"/>
          <w:i w:val="0"/>
          <w:iCs w:val="0"/>
          <w:noProof/>
          <w:sz w:val="24"/>
          <w:szCs w:val="24"/>
        </w:rPr>
        <w:t>3</w:t>
      </w:r>
      <w:r w:rsidRPr="0030271D">
        <w:rPr>
          <w:rFonts w:ascii="Tahoma" w:hAnsi="Tahoma" w:cs="Tahoma"/>
          <w:i w:val="0"/>
          <w:iCs w:val="0"/>
          <w:noProof/>
          <w:sz w:val="24"/>
          <w:szCs w:val="24"/>
        </w:rPr>
        <w:fldChar w:fldCharType="end"/>
      </w:r>
      <w:r w:rsidRPr="0030271D">
        <w:rPr>
          <w:rFonts w:ascii="Tahoma" w:hAnsi="Tahoma" w:cs="Tahoma"/>
          <w:i w:val="0"/>
          <w:iCs w:val="0"/>
          <w:sz w:val="24"/>
          <w:szCs w:val="24"/>
        </w:rPr>
        <w:t>. Widok szczegółów wybranego wniosku na liście wniosków</w:t>
      </w:r>
      <w:bookmarkEnd w:id="62"/>
      <w:bookmarkEnd w:id="63"/>
    </w:p>
    <w:p w14:paraId="47A33200" w14:textId="0FEF42EF" w:rsidR="000B331C" w:rsidRPr="0030271D" w:rsidRDefault="000B331C" w:rsidP="0030271D">
      <w:pPr>
        <w:spacing w:line="360" w:lineRule="auto"/>
        <w:rPr>
          <w:rFonts w:ascii="Tahoma" w:hAnsi="Tahoma" w:cs="Tahoma"/>
          <w:color w:val="000000" w:themeColor="text1"/>
          <w:sz w:val="24"/>
          <w:szCs w:val="24"/>
        </w:rPr>
      </w:pPr>
      <w:r w:rsidRPr="0030271D">
        <w:rPr>
          <w:rFonts w:ascii="Tahoma" w:hAnsi="Tahoma" w:cs="Tahoma"/>
          <w:color w:val="000000" w:themeColor="text1"/>
          <w:sz w:val="24"/>
          <w:szCs w:val="24"/>
        </w:rPr>
        <w:t xml:space="preserve">Z poziomu </w:t>
      </w:r>
      <w:r w:rsidR="005322A8" w:rsidRPr="0030271D">
        <w:rPr>
          <w:rFonts w:ascii="Tahoma" w:hAnsi="Tahoma" w:cs="Tahoma"/>
          <w:color w:val="000000" w:themeColor="text1"/>
          <w:sz w:val="24"/>
          <w:szCs w:val="24"/>
        </w:rPr>
        <w:t xml:space="preserve">listy </w:t>
      </w:r>
      <w:r w:rsidRPr="0030271D">
        <w:rPr>
          <w:rFonts w:ascii="Tahoma" w:hAnsi="Tahoma" w:cs="Tahoma"/>
          <w:color w:val="000000" w:themeColor="text1"/>
          <w:sz w:val="24"/>
          <w:szCs w:val="24"/>
        </w:rPr>
        <w:t xml:space="preserve">wniosków, dla wybranego wniosku </w:t>
      </w:r>
      <w:r w:rsidR="005322A8" w:rsidRPr="0030271D">
        <w:rPr>
          <w:rFonts w:ascii="Tahoma" w:hAnsi="Tahoma" w:cs="Tahoma"/>
          <w:color w:val="000000" w:themeColor="text1"/>
          <w:sz w:val="24"/>
          <w:szCs w:val="24"/>
        </w:rPr>
        <w:t>kliknięciu trzech kropek na niebieskiej belce</w:t>
      </w:r>
      <w:r w:rsidR="009C42E9" w:rsidRPr="0030271D">
        <w:rPr>
          <w:rFonts w:ascii="Tahoma" w:hAnsi="Tahoma" w:cs="Tahoma"/>
          <w:color w:val="000000" w:themeColor="text1"/>
          <w:sz w:val="24"/>
          <w:szCs w:val="24"/>
        </w:rPr>
        <w:t xml:space="preserve"> </w:t>
      </w:r>
      <w:r w:rsidR="005322A8" w:rsidRPr="0030271D">
        <w:rPr>
          <w:rFonts w:ascii="Tahoma" w:hAnsi="Tahoma" w:cs="Tahoma"/>
          <w:color w:val="000000" w:themeColor="text1"/>
          <w:sz w:val="24"/>
          <w:szCs w:val="24"/>
        </w:rPr>
        <w:t>masz dostępne</w:t>
      </w:r>
      <w:r w:rsidRPr="0030271D">
        <w:rPr>
          <w:rFonts w:ascii="Tahoma" w:hAnsi="Tahoma" w:cs="Tahoma"/>
          <w:color w:val="000000" w:themeColor="text1"/>
          <w:sz w:val="24"/>
          <w:szCs w:val="24"/>
        </w:rPr>
        <w:t xml:space="preserve"> następujące funkcje</w:t>
      </w:r>
      <w:r w:rsidR="009C42E9" w:rsidRPr="0030271D">
        <w:rPr>
          <w:rFonts w:ascii="Tahoma" w:hAnsi="Tahoma" w:cs="Tahoma"/>
          <w:color w:val="000000" w:themeColor="text1"/>
          <w:sz w:val="24"/>
          <w:szCs w:val="24"/>
        </w:rPr>
        <w:t>:</w:t>
      </w:r>
    </w:p>
    <w:p w14:paraId="5AC1F5C0" w14:textId="0D0D6CDE" w:rsidR="000B331C" w:rsidRPr="0030271D" w:rsidRDefault="000B331C" w:rsidP="0030271D">
      <w:pPr>
        <w:pStyle w:val="Akapitzlist"/>
        <w:numPr>
          <w:ilvl w:val="0"/>
          <w:numId w:val="5"/>
        </w:numPr>
        <w:spacing w:line="360" w:lineRule="auto"/>
        <w:rPr>
          <w:rFonts w:ascii="Tahoma" w:hAnsi="Tahoma" w:cs="Tahoma"/>
          <w:color w:val="000000" w:themeColor="text1"/>
        </w:rPr>
      </w:pPr>
      <w:r w:rsidRPr="0030271D">
        <w:rPr>
          <w:rFonts w:ascii="Tahoma" w:hAnsi="Tahoma" w:cs="Tahoma"/>
          <w:color w:val="000000" w:themeColor="text1"/>
        </w:rPr>
        <w:t>Podgląd wniosku</w:t>
      </w:r>
      <w:r w:rsidR="005322A8" w:rsidRPr="0030271D">
        <w:rPr>
          <w:rFonts w:ascii="Tahoma" w:hAnsi="Tahoma" w:cs="Tahoma"/>
          <w:color w:val="000000" w:themeColor="text1"/>
        </w:rPr>
        <w:t>,</w:t>
      </w:r>
    </w:p>
    <w:p w14:paraId="1BEF9AB9" w14:textId="118572F5" w:rsidR="00D503ED" w:rsidRPr="0030271D" w:rsidRDefault="000B331C" w:rsidP="0030271D">
      <w:pPr>
        <w:pStyle w:val="Akapitzlist"/>
        <w:numPr>
          <w:ilvl w:val="0"/>
          <w:numId w:val="5"/>
        </w:numPr>
        <w:spacing w:line="360" w:lineRule="auto"/>
        <w:rPr>
          <w:rFonts w:ascii="Tahoma" w:hAnsi="Tahoma" w:cs="Tahoma"/>
          <w:color w:val="000000" w:themeColor="text1"/>
        </w:rPr>
      </w:pPr>
      <w:r w:rsidRPr="0030271D">
        <w:rPr>
          <w:rFonts w:ascii="Tahoma" w:hAnsi="Tahoma" w:cs="Tahoma"/>
          <w:color w:val="000000" w:themeColor="text1"/>
        </w:rPr>
        <w:t>Edytuj</w:t>
      </w:r>
      <w:r w:rsidR="005322A8" w:rsidRPr="0030271D">
        <w:rPr>
          <w:rFonts w:ascii="Tahoma" w:hAnsi="Tahoma" w:cs="Tahoma"/>
          <w:color w:val="000000" w:themeColor="text1"/>
        </w:rPr>
        <w:t>.</w:t>
      </w:r>
    </w:p>
    <w:p w14:paraId="67C18595" w14:textId="73C5C3CB" w:rsidR="000B331C" w:rsidRPr="0030271D" w:rsidRDefault="000B331C" w:rsidP="0030271D">
      <w:pPr>
        <w:spacing w:before="240" w:line="360" w:lineRule="auto"/>
        <w:rPr>
          <w:rFonts w:ascii="Tahoma" w:hAnsi="Tahoma" w:cs="Tahoma"/>
          <w:color w:val="000000" w:themeColor="text1"/>
          <w:sz w:val="24"/>
          <w:szCs w:val="24"/>
        </w:rPr>
      </w:pPr>
      <w:r w:rsidRPr="0030271D">
        <w:rPr>
          <w:rFonts w:ascii="Tahoma" w:hAnsi="Tahoma" w:cs="Tahoma"/>
          <w:color w:val="000000" w:themeColor="text1"/>
          <w:sz w:val="24"/>
          <w:szCs w:val="24"/>
        </w:rPr>
        <w:t>Pozostałe elementy widoku to:</w:t>
      </w:r>
    </w:p>
    <w:p w14:paraId="062E87D0" w14:textId="68E77E00" w:rsidR="000B331C" w:rsidRPr="0030271D" w:rsidRDefault="000B331C" w:rsidP="0030271D">
      <w:pPr>
        <w:pStyle w:val="Akapitzlist"/>
        <w:numPr>
          <w:ilvl w:val="0"/>
          <w:numId w:val="3"/>
        </w:numPr>
        <w:spacing w:line="360" w:lineRule="auto"/>
        <w:rPr>
          <w:rFonts w:ascii="Tahoma" w:hAnsi="Tahoma" w:cs="Tahoma"/>
          <w:color w:val="000000" w:themeColor="text1"/>
        </w:rPr>
      </w:pPr>
      <w:r w:rsidRPr="0030271D">
        <w:rPr>
          <w:rFonts w:ascii="Tahoma" w:hAnsi="Tahoma" w:cs="Tahoma"/>
          <w:color w:val="000000" w:themeColor="text1"/>
        </w:rPr>
        <w:t xml:space="preserve">Menu </w:t>
      </w:r>
      <w:r w:rsidRPr="0030271D">
        <w:rPr>
          <w:rFonts w:ascii="Tahoma" w:hAnsi="Tahoma" w:cs="Tahoma"/>
          <w:b/>
          <w:bCs/>
          <w:color w:val="000000" w:themeColor="text1"/>
        </w:rPr>
        <w:t>Zarządzanie wnioskiem</w:t>
      </w:r>
      <w:r w:rsidR="00435475" w:rsidRPr="0030271D">
        <w:rPr>
          <w:rFonts w:ascii="Tahoma" w:hAnsi="Tahoma" w:cs="Tahoma"/>
          <w:color w:val="000000" w:themeColor="text1"/>
        </w:rPr>
        <w:t>:</w:t>
      </w:r>
    </w:p>
    <w:p w14:paraId="421CF281" w14:textId="76C00915" w:rsidR="000B331C" w:rsidRPr="0030271D" w:rsidRDefault="00435475">
      <w:pPr>
        <w:pStyle w:val="Akapitzlist"/>
        <w:numPr>
          <w:ilvl w:val="0"/>
          <w:numId w:val="25"/>
        </w:numPr>
        <w:spacing w:line="360" w:lineRule="auto"/>
        <w:rPr>
          <w:rFonts w:ascii="Tahoma" w:hAnsi="Tahoma" w:cs="Tahoma"/>
          <w:color w:val="000000" w:themeColor="text1"/>
        </w:rPr>
      </w:pPr>
      <w:r w:rsidRPr="0030271D">
        <w:rPr>
          <w:rFonts w:ascii="Tahoma" w:hAnsi="Tahoma" w:cs="Tahoma"/>
          <w:color w:val="000000" w:themeColor="text1"/>
        </w:rPr>
        <w:t>w</w:t>
      </w:r>
      <w:r w:rsidR="000B331C" w:rsidRPr="0030271D">
        <w:rPr>
          <w:rFonts w:ascii="Tahoma" w:hAnsi="Tahoma" w:cs="Tahoma"/>
          <w:color w:val="000000" w:themeColor="text1"/>
        </w:rPr>
        <w:t xml:space="preserve"> przypadku projektów nierozliczanych wnioskami częściowymi </w:t>
      </w:r>
      <w:r w:rsidRPr="0030271D">
        <w:rPr>
          <w:rFonts w:ascii="Tahoma" w:hAnsi="Tahoma" w:cs="Tahoma"/>
          <w:color w:val="000000" w:themeColor="text1"/>
        </w:rPr>
        <w:t xml:space="preserve">system udostępnia </w:t>
      </w:r>
      <w:r w:rsidR="000B331C" w:rsidRPr="0030271D">
        <w:rPr>
          <w:rFonts w:ascii="Tahoma" w:hAnsi="Tahoma" w:cs="Tahoma"/>
          <w:color w:val="000000" w:themeColor="text1"/>
        </w:rPr>
        <w:t>dostępne funkcje:</w:t>
      </w:r>
      <w:r w:rsidR="000B331C" w:rsidRPr="0030271D">
        <w:rPr>
          <w:rFonts w:ascii="Tahoma" w:hAnsi="Tahoma" w:cs="Tahoma"/>
          <w:i/>
          <w:iCs/>
          <w:color w:val="000000" w:themeColor="text1"/>
        </w:rPr>
        <w:t xml:space="preserve"> </w:t>
      </w:r>
      <w:r w:rsidR="000B331C" w:rsidRPr="0030271D">
        <w:rPr>
          <w:rFonts w:ascii="Tahoma" w:hAnsi="Tahoma" w:cs="Tahoma"/>
          <w:b/>
          <w:bCs/>
          <w:color w:val="000000" w:themeColor="text1"/>
        </w:rPr>
        <w:t>Utwórz nowy wniosek, Utwórz szybki wniosek o zaliczkę</w:t>
      </w:r>
      <w:r w:rsidR="000B331C" w:rsidRPr="0030271D">
        <w:rPr>
          <w:rFonts w:ascii="Tahoma" w:hAnsi="Tahoma" w:cs="Tahoma"/>
          <w:i/>
          <w:iCs/>
          <w:color w:val="000000" w:themeColor="text1"/>
        </w:rPr>
        <w:t>.</w:t>
      </w:r>
      <w:r w:rsidR="000B331C" w:rsidRPr="0030271D">
        <w:rPr>
          <w:rFonts w:ascii="Tahoma" w:hAnsi="Tahoma" w:cs="Tahoma"/>
          <w:color w:val="000000" w:themeColor="text1"/>
        </w:rPr>
        <w:t xml:space="preserve"> </w:t>
      </w:r>
    </w:p>
    <w:p w14:paraId="42CC2656" w14:textId="7C4B3C05" w:rsidR="00435475" w:rsidRPr="0030271D" w:rsidRDefault="000A14AF">
      <w:pPr>
        <w:pStyle w:val="Akapitzlist"/>
        <w:numPr>
          <w:ilvl w:val="0"/>
          <w:numId w:val="25"/>
        </w:numPr>
        <w:spacing w:line="360" w:lineRule="auto"/>
        <w:rPr>
          <w:rFonts w:ascii="Tahoma" w:hAnsi="Tahoma" w:cs="Tahoma"/>
          <w:color w:val="000000" w:themeColor="text1"/>
        </w:rPr>
      </w:pPr>
      <w:r w:rsidRPr="0030271D">
        <w:rPr>
          <w:rFonts w:ascii="Tahoma" w:hAnsi="Tahoma" w:cs="Tahoma"/>
          <w:color w:val="000000" w:themeColor="text1"/>
        </w:rPr>
        <w:t>j</w:t>
      </w:r>
      <w:r w:rsidR="00435475" w:rsidRPr="0030271D">
        <w:rPr>
          <w:rFonts w:ascii="Tahoma" w:hAnsi="Tahoma" w:cs="Tahoma"/>
          <w:color w:val="000000" w:themeColor="text1"/>
        </w:rPr>
        <w:t xml:space="preserve">eśli jesteś beneficjentem w, </w:t>
      </w:r>
      <w:r w:rsidRPr="0030271D">
        <w:rPr>
          <w:rFonts w:ascii="Tahoma" w:hAnsi="Tahoma" w:cs="Tahoma"/>
          <w:color w:val="000000" w:themeColor="text1"/>
        </w:rPr>
        <w:t>system udostępnia</w:t>
      </w:r>
      <w:r w:rsidR="00435475" w:rsidRPr="0030271D">
        <w:rPr>
          <w:rFonts w:ascii="Tahoma" w:hAnsi="Tahoma" w:cs="Tahoma"/>
          <w:color w:val="000000" w:themeColor="text1"/>
        </w:rPr>
        <w:t xml:space="preserve"> funkcje:</w:t>
      </w:r>
      <w:r w:rsidR="00435475" w:rsidRPr="0030271D">
        <w:rPr>
          <w:rFonts w:ascii="Tahoma" w:hAnsi="Tahoma" w:cs="Tahoma"/>
          <w:i/>
          <w:iCs/>
          <w:color w:val="000000" w:themeColor="text1"/>
        </w:rPr>
        <w:t xml:space="preserve"> </w:t>
      </w:r>
      <w:r w:rsidR="00435475" w:rsidRPr="0030271D">
        <w:rPr>
          <w:rFonts w:ascii="Tahoma" w:hAnsi="Tahoma" w:cs="Tahoma"/>
          <w:b/>
          <w:bCs/>
          <w:color w:val="000000" w:themeColor="text1"/>
        </w:rPr>
        <w:t>Utwórz nowy wniosek zbiorczy, Utwórz nowy wniosek częściowy, Utwórz szybki wniosek o zaliczkę</w:t>
      </w:r>
      <w:r w:rsidRPr="0030271D">
        <w:rPr>
          <w:rFonts w:ascii="Tahoma" w:hAnsi="Tahoma" w:cs="Tahoma"/>
          <w:i/>
          <w:iCs/>
          <w:color w:val="000000" w:themeColor="text1"/>
        </w:rPr>
        <w:t>,</w:t>
      </w:r>
    </w:p>
    <w:p w14:paraId="6B9024B0" w14:textId="5FD92E56" w:rsidR="000B331C" w:rsidRPr="0030271D" w:rsidRDefault="000A14AF">
      <w:pPr>
        <w:pStyle w:val="Akapitzlist"/>
        <w:numPr>
          <w:ilvl w:val="0"/>
          <w:numId w:val="25"/>
        </w:numPr>
        <w:spacing w:line="360" w:lineRule="auto"/>
        <w:rPr>
          <w:rFonts w:ascii="Tahoma" w:hAnsi="Tahoma" w:cs="Tahoma"/>
          <w:i/>
          <w:iCs/>
          <w:color w:val="000000" w:themeColor="text1"/>
        </w:rPr>
      </w:pPr>
      <w:r w:rsidRPr="0030271D">
        <w:rPr>
          <w:rFonts w:ascii="Tahoma" w:hAnsi="Tahoma" w:cs="Tahoma"/>
          <w:color w:val="000000" w:themeColor="text1"/>
        </w:rPr>
        <w:t>jeśli jesteś realizatorem w projektach rozliczanych wnioskami częściowymi</w:t>
      </w:r>
      <w:r w:rsidRPr="0030271D" w:rsidDel="00435475">
        <w:rPr>
          <w:rFonts w:ascii="Tahoma" w:hAnsi="Tahoma" w:cs="Tahoma"/>
          <w:color w:val="000000" w:themeColor="text1"/>
        </w:rPr>
        <w:t xml:space="preserve"> </w:t>
      </w:r>
      <w:r w:rsidR="000B331C" w:rsidRPr="0030271D">
        <w:rPr>
          <w:rFonts w:ascii="Tahoma" w:hAnsi="Tahoma" w:cs="Tahoma"/>
          <w:color w:val="000000" w:themeColor="text1"/>
        </w:rPr>
        <w:t xml:space="preserve">przypadku </w:t>
      </w:r>
      <w:r w:rsidRPr="0030271D">
        <w:rPr>
          <w:rFonts w:ascii="Tahoma" w:hAnsi="Tahoma" w:cs="Tahoma"/>
          <w:color w:val="000000" w:themeColor="text1"/>
        </w:rPr>
        <w:t xml:space="preserve">system udostępnia </w:t>
      </w:r>
      <w:r w:rsidR="000B331C" w:rsidRPr="0030271D">
        <w:rPr>
          <w:rFonts w:ascii="Tahoma" w:hAnsi="Tahoma" w:cs="Tahoma"/>
          <w:color w:val="000000" w:themeColor="text1"/>
        </w:rPr>
        <w:t>funkcje:</w:t>
      </w:r>
      <w:r w:rsidR="000B331C" w:rsidRPr="0030271D">
        <w:rPr>
          <w:rFonts w:ascii="Tahoma" w:hAnsi="Tahoma" w:cs="Tahoma"/>
          <w:i/>
          <w:iCs/>
          <w:color w:val="000000" w:themeColor="text1"/>
        </w:rPr>
        <w:t xml:space="preserve"> </w:t>
      </w:r>
      <w:r w:rsidR="000B331C" w:rsidRPr="0030271D">
        <w:rPr>
          <w:rFonts w:ascii="Tahoma" w:hAnsi="Tahoma" w:cs="Tahoma"/>
          <w:b/>
          <w:bCs/>
          <w:color w:val="000000" w:themeColor="text1"/>
        </w:rPr>
        <w:t>Utwórz nowy wniosek częściowy, Utwórz szybki wniosek o zaliczkę oraz Wróć do zarządzania projektem</w:t>
      </w:r>
      <w:r w:rsidR="000B331C" w:rsidRPr="0030271D">
        <w:rPr>
          <w:rFonts w:ascii="Tahoma" w:hAnsi="Tahoma" w:cs="Tahoma"/>
          <w:i/>
          <w:iCs/>
          <w:color w:val="000000" w:themeColor="text1"/>
        </w:rPr>
        <w:t>.</w:t>
      </w:r>
    </w:p>
    <w:p w14:paraId="0A8304DD" w14:textId="694B4289" w:rsidR="000B331C" w:rsidRPr="0030271D" w:rsidRDefault="000B331C" w:rsidP="0030271D">
      <w:pPr>
        <w:pStyle w:val="Akapitzlist"/>
        <w:numPr>
          <w:ilvl w:val="0"/>
          <w:numId w:val="3"/>
        </w:numPr>
        <w:spacing w:line="360" w:lineRule="auto"/>
        <w:rPr>
          <w:rFonts w:ascii="Tahoma" w:hAnsi="Tahoma" w:cs="Tahoma"/>
          <w:color w:val="000000" w:themeColor="text1"/>
        </w:rPr>
      </w:pPr>
      <w:r w:rsidRPr="0030271D">
        <w:rPr>
          <w:rFonts w:ascii="Tahoma" w:hAnsi="Tahoma" w:cs="Tahoma"/>
          <w:color w:val="000000" w:themeColor="text1"/>
        </w:rPr>
        <w:t>Menu Pokaż wnioski</w:t>
      </w:r>
      <w:r w:rsidR="000A14AF" w:rsidRPr="0030271D">
        <w:rPr>
          <w:rFonts w:ascii="Tahoma" w:hAnsi="Tahoma" w:cs="Tahoma"/>
          <w:color w:val="000000" w:themeColor="text1"/>
        </w:rPr>
        <w:t>:</w:t>
      </w:r>
    </w:p>
    <w:p w14:paraId="5F5E374C" w14:textId="0CC515DD" w:rsidR="000B331C" w:rsidRPr="0030271D" w:rsidRDefault="000B331C" w:rsidP="0030271D">
      <w:pPr>
        <w:pStyle w:val="Akapitzlist"/>
        <w:spacing w:line="360" w:lineRule="auto"/>
        <w:rPr>
          <w:rFonts w:ascii="Tahoma" w:hAnsi="Tahoma" w:cs="Tahoma"/>
          <w:color w:val="000000" w:themeColor="text1"/>
          <w:lang w:eastAsia="en-US"/>
        </w:rPr>
      </w:pPr>
      <w:r w:rsidRPr="0030271D">
        <w:rPr>
          <w:rFonts w:ascii="Tahoma" w:hAnsi="Tahoma" w:cs="Tahoma"/>
          <w:color w:val="000000" w:themeColor="text1"/>
          <w:lang w:eastAsia="en-US"/>
        </w:rPr>
        <w:t xml:space="preserve">Menu </w:t>
      </w:r>
      <w:r w:rsidR="000A14AF" w:rsidRPr="0030271D">
        <w:rPr>
          <w:rFonts w:ascii="Tahoma" w:hAnsi="Tahoma" w:cs="Tahoma"/>
          <w:color w:val="000000" w:themeColor="text1"/>
          <w:lang w:eastAsia="en-US"/>
        </w:rPr>
        <w:t>to zobaczysz</w:t>
      </w:r>
      <w:r w:rsidR="000A14AF" w:rsidRPr="0030271D">
        <w:rPr>
          <w:rFonts w:ascii="Tahoma" w:hAnsi="Tahoma" w:cs="Tahoma"/>
          <w:i/>
          <w:iCs/>
          <w:color w:val="000000" w:themeColor="text1"/>
          <w:lang w:eastAsia="en-US"/>
        </w:rPr>
        <w:t xml:space="preserve"> </w:t>
      </w:r>
      <w:r w:rsidRPr="0030271D">
        <w:rPr>
          <w:rFonts w:ascii="Tahoma" w:hAnsi="Tahoma" w:cs="Tahoma"/>
          <w:color w:val="000000" w:themeColor="text1"/>
          <w:lang w:eastAsia="en-US"/>
        </w:rPr>
        <w:t xml:space="preserve">wyłącznie </w:t>
      </w:r>
      <w:r w:rsidR="000A14AF" w:rsidRPr="0030271D">
        <w:rPr>
          <w:rFonts w:ascii="Tahoma" w:hAnsi="Tahoma" w:cs="Tahoma"/>
          <w:color w:val="000000" w:themeColor="text1"/>
          <w:lang w:eastAsia="en-US"/>
        </w:rPr>
        <w:t>w projektach</w:t>
      </w:r>
      <w:r w:rsidRPr="0030271D">
        <w:rPr>
          <w:rFonts w:ascii="Tahoma" w:hAnsi="Tahoma" w:cs="Tahoma"/>
          <w:color w:val="000000" w:themeColor="text1"/>
          <w:lang w:eastAsia="en-US"/>
        </w:rPr>
        <w:t xml:space="preserve"> rozliczanych wnioskami częściowymi</w:t>
      </w:r>
      <w:r w:rsidR="000A14AF" w:rsidRPr="0030271D">
        <w:rPr>
          <w:rFonts w:ascii="Tahoma" w:hAnsi="Tahoma" w:cs="Tahoma"/>
          <w:color w:val="000000" w:themeColor="text1"/>
          <w:lang w:eastAsia="en-US"/>
        </w:rPr>
        <w:t>. Umożliwi Ci ono</w:t>
      </w:r>
      <w:r w:rsidRPr="0030271D">
        <w:rPr>
          <w:rFonts w:ascii="Tahoma" w:hAnsi="Tahoma" w:cs="Tahoma"/>
          <w:color w:val="000000" w:themeColor="text1"/>
          <w:lang w:eastAsia="en-US"/>
        </w:rPr>
        <w:t xml:space="preserve"> przełączanie się między listą wniosków zbiorczych </w:t>
      </w:r>
      <w:r w:rsidR="004E20C7" w:rsidRPr="0030271D">
        <w:rPr>
          <w:rFonts w:ascii="Tahoma" w:hAnsi="Tahoma" w:cs="Tahoma"/>
          <w:color w:val="000000" w:themeColor="text1"/>
          <w:lang w:eastAsia="en-US"/>
        </w:rPr>
        <w:t>i</w:t>
      </w:r>
      <w:r w:rsidRPr="0030271D">
        <w:rPr>
          <w:rFonts w:ascii="Tahoma" w:hAnsi="Tahoma" w:cs="Tahoma"/>
          <w:color w:val="000000" w:themeColor="text1"/>
          <w:lang w:eastAsia="en-US"/>
        </w:rPr>
        <w:t xml:space="preserve"> częściowych.</w:t>
      </w:r>
    </w:p>
    <w:p w14:paraId="00B57947" w14:textId="69112104" w:rsidR="000B331C" w:rsidRPr="0030271D" w:rsidRDefault="000B331C" w:rsidP="0030271D">
      <w:pPr>
        <w:pStyle w:val="Akapitzlist"/>
        <w:spacing w:line="360" w:lineRule="auto"/>
        <w:rPr>
          <w:rFonts w:ascii="Tahoma" w:hAnsi="Tahoma" w:cs="Tahoma"/>
          <w:color w:val="000000" w:themeColor="text1"/>
          <w:lang w:eastAsia="en-US"/>
        </w:rPr>
      </w:pPr>
      <w:r w:rsidRPr="0030271D">
        <w:rPr>
          <w:rFonts w:ascii="Tahoma" w:hAnsi="Tahoma" w:cs="Tahoma"/>
          <w:color w:val="000000" w:themeColor="text1"/>
        </w:rPr>
        <w:t xml:space="preserve">Składa się z dwóch pozycji: </w:t>
      </w:r>
      <w:r w:rsidRPr="0030271D">
        <w:rPr>
          <w:rFonts w:ascii="Tahoma" w:hAnsi="Tahoma" w:cs="Tahoma"/>
          <w:b/>
          <w:bCs/>
          <w:color w:val="000000" w:themeColor="text1"/>
        </w:rPr>
        <w:t>Wnioski zbiorcze, Wnioski częściowe</w:t>
      </w:r>
      <w:r w:rsidRPr="0030271D">
        <w:rPr>
          <w:rFonts w:ascii="Tahoma" w:hAnsi="Tahoma" w:cs="Tahoma"/>
          <w:color w:val="000000" w:themeColor="text1"/>
          <w:lang w:eastAsia="en-US"/>
        </w:rPr>
        <w:t xml:space="preserve">. </w:t>
      </w:r>
    </w:p>
    <w:p w14:paraId="4CFA59AE" w14:textId="1757037C" w:rsidR="000B331C" w:rsidRPr="0030271D" w:rsidRDefault="000B331C">
      <w:pPr>
        <w:pStyle w:val="Akapitzlist"/>
        <w:numPr>
          <w:ilvl w:val="0"/>
          <w:numId w:val="20"/>
        </w:numPr>
        <w:spacing w:line="360" w:lineRule="auto"/>
        <w:rPr>
          <w:rFonts w:ascii="Tahoma" w:hAnsi="Tahoma" w:cs="Tahoma"/>
          <w:color w:val="000000" w:themeColor="text1"/>
        </w:rPr>
      </w:pPr>
      <w:r w:rsidRPr="0030271D">
        <w:rPr>
          <w:rFonts w:ascii="Tahoma" w:hAnsi="Tahoma" w:cs="Tahoma"/>
          <w:color w:val="000000" w:themeColor="text1"/>
        </w:rPr>
        <w:t>Liczba wyników widoczna na głównej belce widoku informuje o liczbie wyszukanych elementów.</w:t>
      </w:r>
    </w:p>
    <w:p w14:paraId="3B4F4D97" w14:textId="3D1A45D6" w:rsidR="000B331C" w:rsidRPr="0030271D" w:rsidRDefault="000B331C">
      <w:pPr>
        <w:pStyle w:val="Akapitzlist"/>
        <w:numPr>
          <w:ilvl w:val="0"/>
          <w:numId w:val="20"/>
        </w:numPr>
        <w:spacing w:line="360" w:lineRule="auto"/>
        <w:rPr>
          <w:rFonts w:ascii="Tahoma" w:hAnsi="Tahoma" w:cs="Tahoma"/>
          <w:color w:val="000000" w:themeColor="text1"/>
        </w:rPr>
      </w:pPr>
      <w:r w:rsidRPr="0030271D">
        <w:rPr>
          <w:rFonts w:ascii="Tahoma" w:hAnsi="Tahoma" w:cs="Tahoma"/>
          <w:color w:val="000000" w:themeColor="text1"/>
        </w:rPr>
        <w:lastRenderedPageBreak/>
        <w:t xml:space="preserve">Liczba wyników na stronie określa, ile elementów będzie wyświetlanych na stronie </w:t>
      </w:r>
      <w:r w:rsidR="009C42E9" w:rsidRPr="0030271D">
        <w:rPr>
          <w:rFonts w:ascii="Tahoma" w:hAnsi="Tahoma" w:cs="Tahoma"/>
          <w:color w:val="000000" w:themeColor="text1"/>
        </w:rPr>
        <w:t>i </w:t>
      </w:r>
      <w:r w:rsidRPr="0030271D">
        <w:rPr>
          <w:rFonts w:ascii="Tahoma" w:hAnsi="Tahoma" w:cs="Tahoma"/>
          <w:color w:val="000000" w:themeColor="text1"/>
        </w:rPr>
        <w:t>może być ograniczona przez wartości 10, 20, 40, 60, 80 lub 100.</w:t>
      </w:r>
    </w:p>
    <w:p w14:paraId="52814CB3" w14:textId="7A1C141F" w:rsidR="00AF673D" w:rsidRPr="0030271D" w:rsidRDefault="000B331C">
      <w:pPr>
        <w:pStyle w:val="Akapitzlist"/>
        <w:numPr>
          <w:ilvl w:val="0"/>
          <w:numId w:val="20"/>
        </w:numPr>
        <w:spacing w:line="360" w:lineRule="auto"/>
        <w:rPr>
          <w:rFonts w:ascii="Tahoma" w:hAnsi="Tahoma" w:cs="Tahoma"/>
          <w:color w:val="000000" w:themeColor="text1"/>
        </w:rPr>
      </w:pPr>
      <w:r w:rsidRPr="0030271D">
        <w:rPr>
          <w:rFonts w:ascii="Tahoma" w:hAnsi="Tahoma" w:cs="Tahoma"/>
          <w:color w:val="000000" w:themeColor="text1"/>
        </w:rPr>
        <w:t>Panel sortowania i filtrowania - domyślnie panel jest zwinięty, po</w:t>
      </w:r>
      <w:r w:rsidR="004E20C7" w:rsidRPr="0030271D">
        <w:rPr>
          <w:rFonts w:ascii="Tahoma" w:hAnsi="Tahoma" w:cs="Tahoma"/>
          <w:color w:val="000000" w:themeColor="text1"/>
        </w:rPr>
        <w:t xml:space="preserve"> jego</w:t>
      </w:r>
      <w:r w:rsidRPr="0030271D">
        <w:rPr>
          <w:rFonts w:ascii="Tahoma" w:hAnsi="Tahoma" w:cs="Tahoma"/>
          <w:color w:val="000000" w:themeColor="text1"/>
        </w:rPr>
        <w:t xml:space="preserve"> rozwinięciu użytkownik uzyskuje dostęp do </w:t>
      </w:r>
      <w:r w:rsidR="00AF673D" w:rsidRPr="0030271D">
        <w:rPr>
          <w:rFonts w:ascii="Tahoma" w:hAnsi="Tahoma" w:cs="Tahoma"/>
          <w:color w:val="000000" w:themeColor="text1"/>
        </w:rPr>
        <w:t>kryteriów filtrowania. Działanie panelu opisujemy szerzej w instrukcji dla obszaru tematycznego Projekty.</w:t>
      </w:r>
    </w:p>
    <w:p w14:paraId="4A534065" w14:textId="7D6B7F76" w:rsidR="00AF673D" w:rsidRPr="0030271D" w:rsidRDefault="000B331C">
      <w:pPr>
        <w:pStyle w:val="Akapitzlist"/>
        <w:numPr>
          <w:ilvl w:val="0"/>
          <w:numId w:val="20"/>
        </w:numPr>
        <w:spacing w:line="360" w:lineRule="auto"/>
        <w:rPr>
          <w:rFonts w:ascii="Tahoma" w:hAnsi="Tahoma" w:cs="Tahoma"/>
          <w:color w:val="000000" w:themeColor="text1"/>
        </w:rPr>
      </w:pPr>
      <w:r w:rsidRPr="0030271D">
        <w:rPr>
          <w:rFonts w:ascii="Tahoma" w:hAnsi="Tahoma" w:cs="Tahoma"/>
          <w:color w:val="000000" w:themeColor="text1"/>
        </w:rPr>
        <w:t xml:space="preserve">Dodatkowy </w:t>
      </w:r>
      <w:proofErr w:type="spellStart"/>
      <w:r w:rsidRPr="0030271D">
        <w:rPr>
          <w:rFonts w:ascii="Tahoma" w:hAnsi="Tahoma" w:cs="Tahoma"/>
          <w:color w:val="000000" w:themeColor="text1"/>
        </w:rPr>
        <w:t>checkbox</w:t>
      </w:r>
      <w:proofErr w:type="spellEnd"/>
      <w:r w:rsidRPr="0030271D">
        <w:rPr>
          <w:rFonts w:ascii="Tahoma" w:hAnsi="Tahoma" w:cs="Tahoma"/>
          <w:color w:val="000000" w:themeColor="text1"/>
        </w:rPr>
        <w:t xml:space="preserve"> </w:t>
      </w:r>
      <w:r w:rsidRPr="0030271D">
        <w:rPr>
          <w:rFonts w:ascii="Tahoma" w:hAnsi="Tahoma" w:cs="Tahoma"/>
          <w:b/>
          <w:bCs/>
          <w:color w:val="000000" w:themeColor="text1"/>
        </w:rPr>
        <w:t>Pokaż tylko moje wnioski</w:t>
      </w:r>
      <w:r w:rsidR="00AF673D" w:rsidRPr="0030271D">
        <w:rPr>
          <w:rFonts w:ascii="Tahoma" w:hAnsi="Tahoma" w:cs="Tahoma"/>
          <w:color w:val="000000" w:themeColor="text1"/>
        </w:rPr>
        <w:t xml:space="preserve"> zobaczysz tylko wtedy, gdy jako beneficjent przeglądasz listę wniosków częściowych.</w:t>
      </w:r>
    </w:p>
    <w:p w14:paraId="5FC75117" w14:textId="77777777" w:rsidR="00D503ED" w:rsidRPr="0030271D" w:rsidRDefault="00D503ED" w:rsidP="0030271D">
      <w:pPr>
        <w:spacing w:line="360" w:lineRule="auto"/>
        <w:rPr>
          <w:rFonts w:ascii="Tahoma" w:hAnsi="Tahoma" w:cs="Tahoma"/>
          <w:color w:val="000000" w:themeColor="text1"/>
          <w:sz w:val="24"/>
          <w:szCs w:val="24"/>
        </w:rPr>
      </w:pPr>
    </w:p>
    <w:p w14:paraId="0035ADB1" w14:textId="0409E239" w:rsidR="000B331C" w:rsidRPr="0030271D" w:rsidRDefault="000B331C" w:rsidP="0030271D">
      <w:pPr>
        <w:pStyle w:val="Nagwek2"/>
        <w:spacing w:line="360" w:lineRule="auto"/>
        <w:rPr>
          <w:rFonts w:ascii="Tahoma" w:hAnsi="Tahoma" w:cs="Tahoma"/>
          <w:b/>
          <w:bCs/>
          <w:color w:val="000000" w:themeColor="text1"/>
          <w:sz w:val="24"/>
          <w:szCs w:val="24"/>
        </w:rPr>
      </w:pPr>
      <w:bookmarkStart w:id="64" w:name="_Toc204086763"/>
      <w:r w:rsidRPr="0030271D">
        <w:rPr>
          <w:rFonts w:ascii="Tahoma" w:hAnsi="Tahoma" w:cs="Tahoma"/>
          <w:b/>
          <w:bCs/>
          <w:color w:val="000000" w:themeColor="text1"/>
          <w:sz w:val="24"/>
          <w:szCs w:val="24"/>
        </w:rPr>
        <w:t xml:space="preserve">Tworzenie </w:t>
      </w:r>
      <w:r w:rsidR="00AA748B" w:rsidRPr="0030271D">
        <w:rPr>
          <w:rFonts w:ascii="Tahoma" w:hAnsi="Tahoma" w:cs="Tahoma"/>
          <w:b/>
          <w:bCs/>
          <w:color w:val="000000" w:themeColor="text1"/>
          <w:sz w:val="24"/>
          <w:szCs w:val="24"/>
        </w:rPr>
        <w:t xml:space="preserve">wniosku </w:t>
      </w:r>
      <w:r w:rsidRPr="0030271D">
        <w:rPr>
          <w:rFonts w:ascii="Tahoma" w:hAnsi="Tahoma" w:cs="Tahoma"/>
          <w:b/>
          <w:bCs/>
          <w:color w:val="000000" w:themeColor="text1"/>
          <w:sz w:val="24"/>
          <w:szCs w:val="24"/>
        </w:rPr>
        <w:t xml:space="preserve">o </w:t>
      </w:r>
      <w:r w:rsidR="00AA748B" w:rsidRPr="0030271D">
        <w:rPr>
          <w:rFonts w:ascii="Tahoma" w:hAnsi="Tahoma" w:cs="Tahoma"/>
          <w:b/>
          <w:bCs/>
          <w:color w:val="000000" w:themeColor="text1"/>
          <w:sz w:val="24"/>
          <w:szCs w:val="24"/>
        </w:rPr>
        <w:t>płatność</w:t>
      </w:r>
      <w:bookmarkEnd w:id="64"/>
    </w:p>
    <w:p w14:paraId="6E95A03E" w14:textId="7D316A46" w:rsidR="000B331C" w:rsidRPr="0030271D" w:rsidRDefault="000B331C" w:rsidP="0030271D">
      <w:pPr>
        <w:spacing w:line="360" w:lineRule="auto"/>
        <w:rPr>
          <w:rFonts w:ascii="Tahoma" w:hAnsi="Tahoma" w:cs="Tahoma"/>
          <w:color w:val="000000" w:themeColor="text1"/>
          <w:sz w:val="24"/>
          <w:szCs w:val="24"/>
        </w:rPr>
      </w:pPr>
    </w:p>
    <w:p w14:paraId="468F55CA" w14:textId="4138D1D9" w:rsidR="007B0C47" w:rsidRPr="0030271D" w:rsidRDefault="007B0C47" w:rsidP="0030271D">
      <w:pPr>
        <w:spacing w:line="360" w:lineRule="auto"/>
        <w:rPr>
          <w:rFonts w:ascii="Tahoma" w:hAnsi="Tahoma" w:cs="Tahoma"/>
          <w:color w:val="000000" w:themeColor="text1"/>
          <w:sz w:val="24"/>
          <w:szCs w:val="24"/>
        </w:rPr>
      </w:pPr>
      <w:r w:rsidRPr="0030271D">
        <w:rPr>
          <w:rFonts w:ascii="Tahoma" w:hAnsi="Tahoma" w:cs="Tahoma"/>
          <w:color w:val="000000" w:themeColor="text1"/>
          <w:sz w:val="24"/>
          <w:szCs w:val="24"/>
        </w:rPr>
        <w:t>Jeśli jesteś beneficjentem, to możesz tworzyć wnioski o płatność oraz, w projektach rozliczanych wnioskami częściowymi, wnioski zbiorcze i wnioski częściowe.</w:t>
      </w:r>
    </w:p>
    <w:p w14:paraId="16AA08EF" w14:textId="63B6709D" w:rsidR="007B0C47" w:rsidRPr="0030271D" w:rsidRDefault="007B0C47" w:rsidP="0030271D">
      <w:pPr>
        <w:spacing w:line="360" w:lineRule="auto"/>
        <w:rPr>
          <w:rFonts w:ascii="Tahoma" w:hAnsi="Tahoma" w:cs="Tahoma"/>
          <w:color w:val="000000" w:themeColor="text1"/>
          <w:sz w:val="24"/>
          <w:szCs w:val="24"/>
        </w:rPr>
      </w:pPr>
      <w:r w:rsidRPr="0030271D">
        <w:rPr>
          <w:rFonts w:ascii="Tahoma" w:hAnsi="Tahoma" w:cs="Tahoma"/>
          <w:color w:val="000000" w:themeColor="text1"/>
          <w:sz w:val="24"/>
          <w:szCs w:val="24"/>
        </w:rPr>
        <w:t>Jeśli jesteś realizatorem, to w projektach rozliczanych wnioskami częściowymi, możesz tworzyć wnioski częściowe.</w:t>
      </w:r>
    </w:p>
    <w:p w14:paraId="12DAC280" w14:textId="16F919F9" w:rsidR="009C42E9" w:rsidRDefault="000B331C" w:rsidP="0030271D">
      <w:pPr>
        <w:spacing w:line="360" w:lineRule="auto"/>
        <w:rPr>
          <w:rFonts w:ascii="Tahoma" w:hAnsi="Tahoma" w:cs="Tahoma"/>
          <w:color w:val="000000" w:themeColor="text1"/>
          <w:sz w:val="24"/>
          <w:szCs w:val="24"/>
        </w:rPr>
      </w:pPr>
      <w:r w:rsidRPr="0030271D">
        <w:rPr>
          <w:rFonts w:ascii="Tahoma" w:hAnsi="Tahoma" w:cs="Tahoma"/>
          <w:color w:val="000000" w:themeColor="text1"/>
          <w:sz w:val="24"/>
          <w:szCs w:val="24"/>
        </w:rPr>
        <w:t xml:space="preserve">Po wybraniu funkcji </w:t>
      </w:r>
      <w:r w:rsidR="007E28EE" w:rsidRPr="0030271D">
        <w:rPr>
          <w:rFonts w:ascii="Tahoma" w:hAnsi="Tahoma" w:cs="Tahoma"/>
          <w:color w:val="000000" w:themeColor="text1"/>
          <w:sz w:val="24"/>
          <w:szCs w:val="24"/>
        </w:rPr>
        <w:t>tworzenia nowego wniosku o płatność wskaż,</w:t>
      </w:r>
      <w:r w:rsidRPr="0030271D">
        <w:rPr>
          <w:rFonts w:ascii="Tahoma" w:hAnsi="Tahoma" w:cs="Tahoma"/>
          <w:color w:val="000000" w:themeColor="text1"/>
          <w:sz w:val="24"/>
          <w:szCs w:val="24"/>
        </w:rPr>
        <w:t xml:space="preserve"> jaki rodzaj wniosku chce</w:t>
      </w:r>
      <w:r w:rsidR="007E28EE" w:rsidRPr="0030271D">
        <w:rPr>
          <w:rFonts w:ascii="Tahoma" w:hAnsi="Tahoma" w:cs="Tahoma"/>
          <w:color w:val="000000" w:themeColor="text1"/>
          <w:sz w:val="24"/>
          <w:szCs w:val="24"/>
        </w:rPr>
        <w:t>sz</w:t>
      </w:r>
      <w:r w:rsidRPr="0030271D">
        <w:rPr>
          <w:rFonts w:ascii="Tahoma" w:hAnsi="Tahoma" w:cs="Tahoma"/>
          <w:color w:val="000000" w:themeColor="text1"/>
          <w:sz w:val="24"/>
          <w:szCs w:val="24"/>
        </w:rPr>
        <w:t xml:space="preserve"> utworzyć.</w:t>
      </w:r>
    </w:p>
    <w:p w14:paraId="6D662CB6" w14:textId="77777777" w:rsidR="00EA1EC8" w:rsidRPr="0030271D" w:rsidRDefault="00EA1EC8" w:rsidP="0030271D">
      <w:pPr>
        <w:shd w:val="clear" w:color="auto" w:fill="0070C0"/>
        <w:spacing w:line="360" w:lineRule="auto"/>
        <w:rPr>
          <w:rFonts w:ascii="Tahoma" w:hAnsi="Tahoma" w:cs="Tahoma"/>
          <w:color w:val="000000" w:themeColor="text1"/>
          <w:sz w:val="24"/>
          <w:szCs w:val="24"/>
        </w:rPr>
      </w:pPr>
    </w:p>
    <w:p w14:paraId="1CB13C2D" w14:textId="59F86252" w:rsidR="00EA1EC8" w:rsidRDefault="00EA1EC8" w:rsidP="0030271D">
      <w:pPr>
        <w:spacing w:before="240" w:after="240" w:line="360" w:lineRule="auto"/>
        <w:rPr>
          <w:rFonts w:ascii="Tahoma" w:hAnsi="Tahoma" w:cs="Tahoma"/>
          <w:b/>
          <w:bCs/>
          <w:noProof/>
          <w:color w:val="007BB8"/>
          <w:sz w:val="24"/>
          <w:szCs w:val="24"/>
        </w:rPr>
      </w:pPr>
      <w:r w:rsidRPr="0030271D">
        <w:rPr>
          <w:rFonts w:ascii="Tahoma" w:hAnsi="Tahoma" w:cs="Tahoma"/>
          <w:b/>
          <w:bCs/>
          <w:noProof/>
          <w:color w:val="007BB8"/>
          <w:sz w:val="24"/>
          <w:szCs w:val="24"/>
        </w:rPr>
        <w:t>Uszczegółowienie instytucji:</w:t>
      </w:r>
    </w:p>
    <w:p w14:paraId="28E0D84E" w14:textId="50B06CFF" w:rsidR="00CC08E4" w:rsidRDefault="00CC08E4" w:rsidP="0030271D">
      <w:pPr>
        <w:pBdr>
          <w:left w:val="single" w:sz="12" w:space="4" w:color="0070C0"/>
        </w:pBdr>
        <w:spacing w:before="240" w:after="240" w:line="360" w:lineRule="auto"/>
        <w:rPr>
          <w:rFonts w:ascii="Tahoma" w:hAnsi="Tahoma" w:cs="Tahoma"/>
          <w:b/>
          <w:bCs/>
          <w:noProof/>
          <w:color w:val="007BB8"/>
          <w:sz w:val="24"/>
          <w:szCs w:val="24"/>
        </w:rPr>
      </w:pPr>
      <w:bookmarkStart w:id="65" w:name="_Hlk182817725"/>
      <w:r>
        <w:rPr>
          <w:rFonts w:ascii="Tahoma" w:hAnsi="Tahoma" w:cs="Tahoma"/>
          <w:b/>
          <w:bCs/>
          <w:noProof/>
          <w:color w:val="007BB8"/>
          <w:sz w:val="24"/>
          <w:szCs w:val="24"/>
        </w:rPr>
        <w:t>Pamiętaj!</w:t>
      </w:r>
    </w:p>
    <w:p w14:paraId="60AFFDBF" w14:textId="523346C4" w:rsidR="00CC08E4" w:rsidRPr="00A26AB5" w:rsidRDefault="00CC08E4" w:rsidP="0030271D">
      <w:pPr>
        <w:pBdr>
          <w:left w:val="single" w:sz="12" w:space="4" w:color="0070C0"/>
        </w:pBdr>
        <w:spacing w:after="0" w:line="360" w:lineRule="auto"/>
        <w:contextualSpacing/>
        <w:rPr>
          <w:rFonts w:ascii="Tahoma" w:hAnsi="Tahoma" w:cs="Tahoma"/>
          <w:color w:val="007BB8"/>
          <w:sz w:val="24"/>
          <w:szCs w:val="24"/>
        </w:rPr>
      </w:pPr>
      <w:r>
        <w:rPr>
          <w:rFonts w:ascii="Tahoma" w:hAnsi="Tahoma" w:cs="Tahoma"/>
          <w:color w:val="007BB8"/>
          <w:sz w:val="24"/>
          <w:szCs w:val="24"/>
        </w:rPr>
        <w:t>Jeżeli</w:t>
      </w:r>
      <w:r w:rsidRPr="00A26AB5">
        <w:rPr>
          <w:rFonts w:ascii="Tahoma" w:hAnsi="Tahoma" w:cs="Tahoma"/>
          <w:color w:val="007BB8"/>
          <w:sz w:val="24"/>
          <w:szCs w:val="24"/>
        </w:rPr>
        <w:t xml:space="preserve"> na podstawie umowy o dofinansowanie projektu</w:t>
      </w:r>
      <w:r>
        <w:rPr>
          <w:rFonts w:ascii="Tahoma" w:hAnsi="Tahoma" w:cs="Tahoma"/>
          <w:color w:val="007BB8"/>
          <w:sz w:val="24"/>
          <w:szCs w:val="24"/>
        </w:rPr>
        <w:t>,</w:t>
      </w:r>
      <w:r w:rsidRPr="00A26AB5">
        <w:rPr>
          <w:rFonts w:ascii="Tahoma" w:hAnsi="Tahoma" w:cs="Tahoma"/>
          <w:color w:val="007BB8"/>
          <w:sz w:val="24"/>
          <w:szCs w:val="24"/>
        </w:rPr>
        <w:t xml:space="preserve"> zostałeś zobowiązany do złożenia zabezpieczenia</w:t>
      </w:r>
      <w:r>
        <w:rPr>
          <w:rFonts w:ascii="Tahoma" w:hAnsi="Tahoma" w:cs="Tahoma"/>
          <w:color w:val="007BB8"/>
          <w:sz w:val="24"/>
          <w:szCs w:val="24"/>
        </w:rPr>
        <w:t xml:space="preserve"> prawidłowej realizacji umowy </w:t>
      </w:r>
      <w:r w:rsidRPr="00A26AB5">
        <w:rPr>
          <w:rFonts w:ascii="Tahoma" w:hAnsi="Tahoma" w:cs="Tahoma"/>
          <w:color w:val="007BB8"/>
          <w:sz w:val="24"/>
          <w:szCs w:val="24"/>
        </w:rPr>
        <w:t>lub dostarczenia innyc</w:t>
      </w:r>
      <w:r>
        <w:rPr>
          <w:rFonts w:ascii="Tahoma" w:hAnsi="Tahoma" w:cs="Tahoma"/>
          <w:color w:val="007BB8"/>
          <w:sz w:val="24"/>
          <w:szCs w:val="24"/>
        </w:rPr>
        <w:t>h dokumentów określonych przez i</w:t>
      </w:r>
      <w:r w:rsidRPr="00A26AB5">
        <w:rPr>
          <w:rFonts w:ascii="Tahoma" w:hAnsi="Tahoma" w:cs="Tahoma"/>
          <w:color w:val="007BB8"/>
          <w:sz w:val="24"/>
          <w:szCs w:val="24"/>
        </w:rPr>
        <w:t>nstytucję, niedostarczenie tych dokumentów w wyznaczonym terminie uniemożliwia uruchomienie płatności na rzecz Twojego projektu.</w:t>
      </w:r>
      <w:r w:rsidR="00033F14" w:rsidRPr="00033F14">
        <w:t xml:space="preserve"> </w:t>
      </w:r>
      <w:r w:rsidR="00033F14">
        <w:rPr>
          <w:rFonts w:ascii="Tahoma" w:hAnsi="Tahoma" w:cs="Tahoma"/>
          <w:color w:val="007BB8"/>
          <w:sz w:val="24"/>
          <w:szCs w:val="24"/>
        </w:rPr>
        <w:t>G</w:t>
      </w:r>
      <w:r w:rsidR="00033F14" w:rsidRPr="00033F14">
        <w:rPr>
          <w:rFonts w:ascii="Tahoma" w:hAnsi="Tahoma" w:cs="Tahoma"/>
          <w:color w:val="007BB8"/>
          <w:sz w:val="24"/>
          <w:szCs w:val="24"/>
        </w:rPr>
        <w:t>dy realizujesz projekt grantowy warunkiem uruchomienia płat</w:t>
      </w:r>
      <w:r w:rsidR="00033F14">
        <w:rPr>
          <w:rFonts w:ascii="Tahoma" w:hAnsi="Tahoma" w:cs="Tahoma"/>
          <w:color w:val="007BB8"/>
          <w:sz w:val="24"/>
          <w:szCs w:val="24"/>
        </w:rPr>
        <w:t>ności na rzecz Twojego projektu</w:t>
      </w:r>
      <w:r w:rsidR="00033F14" w:rsidRPr="00033F14">
        <w:rPr>
          <w:rFonts w:ascii="Tahoma" w:hAnsi="Tahoma" w:cs="Tahoma"/>
          <w:color w:val="007BB8"/>
          <w:sz w:val="24"/>
          <w:szCs w:val="24"/>
        </w:rPr>
        <w:t xml:space="preserve"> jest także zatwie</w:t>
      </w:r>
      <w:r w:rsidR="00033F14">
        <w:rPr>
          <w:rFonts w:ascii="Tahoma" w:hAnsi="Tahoma" w:cs="Tahoma"/>
          <w:color w:val="007BB8"/>
          <w:sz w:val="24"/>
          <w:szCs w:val="24"/>
        </w:rPr>
        <w:t>rdzenie przez i</w:t>
      </w:r>
      <w:r w:rsidR="00033F14" w:rsidRPr="00033F14">
        <w:rPr>
          <w:rFonts w:ascii="Tahoma" w:hAnsi="Tahoma" w:cs="Tahoma"/>
          <w:color w:val="007BB8"/>
          <w:sz w:val="24"/>
          <w:szCs w:val="24"/>
        </w:rPr>
        <w:t>nstytucję procedur wskazanych w umowie o dofinansowanie projektu.</w:t>
      </w:r>
      <w:r w:rsidR="004E7671" w:rsidRPr="004E7671">
        <w:t xml:space="preserve"> </w:t>
      </w:r>
    </w:p>
    <w:bookmarkEnd w:id="65"/>
    <w:p w14:paraId="1B525386" w14:textId="77777777" w:rsidR="00CC08E4" w:rsidRPr="0030271D" w:rsidRDefault="00CC08E4" w:rsidP="0030271D">
      <w:pPr>
        <w:spacing w:before="240" w:after="240" w:line="360" w:lineRule="auto"/>
        <w:rPr>
          <w:rFonts w:ascii="Tahoma" w:hAnsi="Tahoma" w:cs="Tahoma"/>
          <w:b/>
          <w:bCs/>
          <w:noProof/>
          <w:color w:val="007BB8"/>
          <w:sz w:val="24"/>
          <w:szCs w:val="24"/>
        </w:rPr>
      </w:pPr>
    </w:p>
    <w:p w14:paraId="6F24FAD9" w14:textId="3619F3F8" w:rsidR="000B331C" w:rsidRPr="0030271D" w:rsidRDefault="007E28EE" w:rsidP="0030271D">
      <w:pPr>
        <w:spacing w:line="360" w:lineRule="auto"/>
        <w:rPr>
          <w:rFonts w:ascii="Tahoma" w:hAnsi="Tahoma" w:cs="Tahoma"/>
          <w:color w:val="000000" w:themeColor="text1"/>
          <w:sz w:val="24"/>
          <w:szCs w:val="24"/>
        </w:rPr>
      </w:pPr>
      <w:r w:rsidRPr="0030271D">
        <w:rPr>
          <w:rFonts w:ascii="Tahoma" w:hAnsi="Tahoma" w:cs="Tahoma"/>
          <w:color w:val="000000" w:themeColor="text1"/>
          <w:sz w:val="24"/>
          <w:szCs w:val="24"/>
        </w:rPr>
        <w:lastRenderedPageBreak/>
        <w:t>Masz do</w:t>
      </w:r>
      <w:r w:rsidR="009105F7" w:rsidRPr="0030271D">
        <w:rPr>
          <w:rFonts w:ascii="Tahoma" w:hAnsi="Tahoma" w:cs="Tahoma"/>
          <w:color w:val="000000" w:themeColor="text1"/>
          <w:sz w:val="24"/>
          <w:szCs w:val="24"/>
        </w:rPr>
        <w:t xml:space="preserve"> </w:t>
      </w:r>
      <w:r w:rsidR="000B331C" w:rsidRPr="0030271D">
        <w:rPr>
          <w:rFonts w:ascii="Tahoma" w:hAnsi="Tahoma" w:cs="Tahoma"/>
          <w:color w:val="000000" w:themeColor="text1"/>
          <w:sz w:val="24"/>
          <w:szCs w:val="24"/>
        </w:rPr>
        <w:t xml:space="preserve">wyboru następujące rodzaje wniosków o płatność: </w:t>
      </w:r>
    </w:p>
    <w:p w14:paraId="78B84ABE" w14:textId="7D06EDE3" w:rsidR="000B331C" w:rsidRPr="0030271D" w:rsidRDefault="000B331C" w:rsidP="00D62071">
      <w:pPr>
        <w:pStyle w:val="Akapitzlist"/>
        <w:numPr>
          <w:ilvl w:val="0"/>
          <w:numId w:val="6"/>
        </w:numPr>
        <w:spacing w:line="360" w:lineRule="auto"/>
        <w:rPr>
          <w:rFonts w:ascii="Tahoma" w:hAnsi="Tahoma" w:cs="Tahoma"/>
          <w:b/>
          <w:color w:val="000000" w:themeColor="text1"/>
        </w:rPr>
      </w:pPr>
      <w:r w:rsidRPr="0030271D">
        <w:rPr>
          <w:rFonts w:ascii="Tahoma" w:hAnsi="Tahoma" w:cs="Tahoma"/>
          <w:b/>
          <w:color w:val="000000" w:themeColor="text1"/>
        </w:rPr>
        <w:t>Wniosek zaliczkowy,</w:t>
      </w:r>
    </w:p>
    <w:p w14:paraId="6489B21E" w14:textId="142E9F41" w:rsidR="00EA1EC8" w:rsidRDefault="00EA1EC8" w:rsidP="0030271D">
      <w:pPr>
        <w:spacing w:before="240" w:after="240" w:line="360" w:lineRule="auto"/>
        <w:rPr>
          <w:rFonts w:ascii="Tahoma" w:hAnsi="Tahoma" w:cs="Tahoma"/>
          <w:bCs/>
          <w:noProof/>
          <w:color w:val="007BB8"/>
        </w:rPr>
      </w:pPr>
      <w:bookmarkStart w:id="66" w:name="_Hlk181858562"/>
      <w:r w:rsidRPr="0030271D">
        <w:rPr>
          <w:rFonts w:ascii="Tahoma" w:hAnsi="Tahoma" w:cs="Tahoma"/>
          <w:bCs/>
          <w:noProof/>
          <w:color w:val="007BB8"/>
          <w:sz w:val="24"/>
          <w:szCs w:val="24"/>
        </w:rPr>
        <w:t>Wybierasz go, gdy chcesz otrzymać zaliczkę na realizację zadania w ramach projektu.. W pozostałych przypadkach będzie on zawsze zaznaczany razem z wnioskiem sprawozdawczym i/lub wnioskiem rozliczającym zaliczkę.</w:t>
      </w:r>
    </w:p>
    <w:p w14:paraId="78F77C3D" w14:textId="2B62CEE2" w:rsidR="00E4271C" w:rsidRDefault="00A476DA" w:rsidP="00B634AB">
      <w:pPr>
        <w:spacing w:before="240" w:after="240" w:line="360" w:lineRule="auto"/>
      </w:pPr>
      <w:r>
        <w:rPr>
          <w:rFonts w:ascii="Tahoma" w:hAnsi="Tahoma" w:cs="Tahoma"/>
          <w:color w:val="007BB8"/>
          <w:sz w:val="24"/>
          <w:szCs w:val="24"/>
        </w:rPr>
        <w:t>J</w:t>
      </w:r>
      <w:r w:rsidRPr="00A26AB5">
        <w:rPr>
          <w:rFonts w:ascii="Tahoma" w:hAnsi="Tahoma" w:cs="Tahoma"/>
          <w:color w:val="007BB8"/>
          <w:sz w:val="24"/>
          <w:szCs w:val="24"/>
        </w:rPr>
        <w:t xml:space="preserve">esteś zobowiązany do przedkładania </w:t>
      </w:r>
      <w:r>
        <w:rPr>
          <w:rFonts w:ascii="Tahoma" w:hAnsi="Tahoma" w:cs="Tahoma"/>
          <w:color w:val="007BB8"/>
          <w:sz w:val="24"/>
          <w:szCs w:val="24"/>
        </w:rPr>
        <w:t xml:space="preserve">wniosku o zaliczkę </w:t>
      </w:r>
      <w:r w:rsidRPr="00A26AB5">
        <w:rPr>
          <w:rFonts w:ascii="Tahoma" w:hAnsi="Tahoma" w:cs="Tahoma"/>
          <w:color w:val="007BB8"/>
          <w:sz w:val="24"/>
          <w:szCs w:val="24"/>
        </w:rPr>
        <w:t>nie później niż na 20 dni przed terminem płatności faktury lub rachunku</w:t>
      </w:r>
      <w:r w:rsidR="00B70A51" w:rsidRPr="00B70A51">
        <w:t xml:space="preserve"> </w:t>
      </w:r>
      <w:r w:rsidR="00B70A51" w:rsidRPr="00B70A51">
        <w:rPr>
          <w:rFonts w:ascii="Tahoma" w:hAnsi="Tahoma" w:cs="Tahoma"/>
          <w:color w:val="007BB8"/>
          <w:sz w:val="24"/>
          <w:szCs w:val="24"/>
        </w:rPr>
        <w:t xml:space="preserve">i nie później niż 30 dni przed </w:t>
      </w:r>
      <w:r w:rsidR="00B70A51">
        <w:rPr>
          <w:rFonts w:ascii="Tahoma" w:hAnsi="Tahoma" w:cs="Tahoma"/>
          <w:color w:val="007BB8"/>
          <w:sz w:val="24"/>
          <w:szCs w:val="24"/>
        </w:rPr>
        <w:t xml:space="preserve">terminem zakończenia realizacji projektu wskazanym w umowie </w:t>
      </w:r>
      <w:r w:rsidRPr="00A26AB5">
        <w:rPr>
          <w:rFonts w:ascii="Tahoma" w:hAnsi="Tahoma" w:cs="Tahoma"/>
          <w:color w:val="007BB8"/>
          <w:sz w:val="24"/>
          <w:szCs w:val="24"/>
        </w:rPr>
        <w:t>(jeśli Twoja umowa o dofinansowanie nie stanowi inaczej).</w:t>
      </w:r>
      <w:bookmarkEnd w:id="66"/>
      <w:r w:rsidR="004E7671" w:rsidRPr="004E7671">
        <w:t xml:space="preserve"> </w:t>
      </w:r>
    </w:p>
    <w:p w14:paraId="50A42831" w14:textId="77777777" w:rsidR="00E4271C" w:rsidRDefault="00E4271C" w:rsidP="00E4271C">
      <w:pPr>
        <w:pBdr>
          <w:left w:val="single" w:sz="12" w:space="4" w:color="0070C0"/>
        </w:pBdr>
        <w:spacing w:line="360" w:lineRule="auto"/>
        <w:rPr>
          <w:rFonts w:ascii="Tahoma" w:hAnsi="Tahoma" w:cs="Tahoma"/>
          <w:b/>
          <w:color w:val="007BB8"/>
          <w:sz w:val="24"/>
          <w:szCs w:val="24"/>
        </w:rPr>
      </w:pPr>
      <w:r>
        <w:rPr>
          <w:rFonts w:ascii="Tahoma" w:hAnsi="Tahoma" w:cs="Tahoma"/>
          <w:b/>
          <w:color w:val="007BB8"/>
          <w:sz w:val="24"/>
          <w:szCs w:val="24"/>
        </w:rPr>
        <w:t>Pamiętaj!</w:t>
      </w:r>
    </w:p>
    <w:p w14:paraId="03944DEE" w14:textId="18633842" w:rsidR="000E6E9F" w:rsidRPr="009479DF" w:rsidRDefault="00E4271C" w:rsidP="009479DF">
      <w:pPr>
        <w:pBdr>
          <w:left w:val="single" w:sz="12" w:space="4" w:color="0070C0"/>
        </w:pBdr>
        <w:spacing w:line="360" w:lineRule="auto"/>
        <w:rPr>
          <w:rFonts w:ascii="Tahoma" w:hAnsi="Tahoma" w:cs="Tahoma"/>
          <w:bCs/>
          <w:color w:val="0070C0"/>
          <w:sz w:val="24"/>
          <w:szCs w:val="24"/>
        </w:rPr>
      </w:pPr>
      <w:r>
        <w:rPr>
          <w:rFonts w:ascii="Tahoma" w:hAnsi="Tahoma" w:cs="Tahoma"/>
          <w:bCs/>
          <w:color w:val="0070C0"/>
          <w:sz w:val="24"/>
          <w:szCs w:val="24"/>
        </w:rPr>
        <w:t xml:space="preserve">Konieczność </w:t>
      </w:r>
      <w:r w:rsidR="004E7671" w:rsidRPr="009479DF">
        <w:rPr>
          <w:rFonts w:ascii="Tahoma" w:hAnsi="Tahoma" w:cs="Tahoma"/>
          <w:bCs/>
          <w:color w:val="0070C0"/>
          <w:sz w:val="24"/>
          <w:szCs w:val="24"/>
        </w:rPr>
        <w:t xml:space="preserve">weryfikacji postępowania o udzielenie zamówienia/jego zmiany </w:t>
      </w:r>
      <w:r>
        <w:rPr>
          <w:rFonts w:ascii="Tahoma" w:hAnsi="Tahoma" w:cs="Tahoma"/>
          <w:bCs/>
          <w:color w:val="0070C0"/>
          <w:sz w:val="24"/>
          <w:szCs w:val="24"/>
        </w:rPr>
        <w:t xml:space="preserve">przez instytucję </w:t>
      </w:r>
      <w:r w:rsidR="004E7671" w:rsidRPr="009479DF">
        <w:rPr>
          <w:rFonts w:ascii="Tahoma" w:hAnsi="Tahoma" w:cs="Tahoma"/>
          <w:bCs/>
          <w:color w:val="0070C0"/>
          <w:sz w:val="24"/>
          <w:szCs w:val="24"/>
        </w:rPr>
        <w:t>może w istotny sposób wpływać na ostateczny termin wypłaty zaliczki.</w:t>
      </w:r>
    </w:p>
    <w:p w14:paraId="51185B3A" w14:textId="14BB70D1" w:rsidR="000B331C" w:rsidRPr="0030271D" w:rsidRDefault="000B331C" w:rsidP="00D62071">
      <w:pPr>
        <w:pStyle w:val="Akapitzlist"/>
        <w:numPr>
          <w:ilvl w:val="0"/>
          <w:numId w:val="6"/>
        </w:numPr>
        <w:spacing w:line="360" w:lineRule="auto"/>
        <w:rPr>
          <w:rFonts w:ascii="Tahoma" w:hAnsi="Tahoma" w:cs="Tahoma"/>
          <w:b/>
          <w:color w:val="000000" w:themeColor="text1"/>
        </w:rPr>
      </w:pPr>
      <w:r w:rsidRPr="0030271D">
        <w:rPr>
          <w:rFonts w:ascii="Tahoma" w:hAnsi="Tahoma" w:cs="Tahoma"/>
          <w:b/>
          <w:color w:val="000000" w:themeColor="text1"/>
        </w:rPr>
        <w:t>Wniosek refundacyjny,</w:t>
      </w:r>
    </w:p>
    <w:p w14:paraId="46204976" w14:textId="593224AF" w:rsidR="000E6E9F" w:rsidRPr="008F3BC1" w:rsidRDefault="00EA1EC8" w:rsidP="008F3BC1">
      <w:pPr>
        <w:spacing w:before="240" w:after="240" w:line="360" w:lineRule="auto"/>
        <w:rPr>
          <w:rFonts w:ascii="Tahoma" w:hAnsi="Tahoma" w:cs="Tahoma"/>
          <w:color w:val="007BB8"/>
          <w:sz w:val="24"/>
          <w:szCs w:val="24"/>
        </w:rPr>
      </w:pPr>
      <w:r w:rsidRPr="008F3BC1">
        <w:rPr>
          <w:rFonts w:ascii="Tahoma" w:hAnsi="Tahoma" w:cs="Tahoma"/>
          <w:color w:val="007BB8"/>
          <w:sz w:val="24"/>
          <w:szCs w:val="24"/>
        </w:rPr>
        <w:t>Wybierasz go, gdy poniosłeś wydatki ze swoich środków w ramach projektu i wnioskujesz o ich refundację.</w:t>
      </w:r>
    </w:p>
    <w:p w14:paraId="2E7091D2" w14:textId="47B8B085" w:rsidR="000B331C" w:rsidRPr="0030271D" w:rsidRDefault="000B331C" w:rsidP="0030271D">
      <w:pPr>
        <w:pStyle w:val="Akapitzlist"/>
        <w:numPr>
          <w:ilvl w:val="0"/>
          <w:numId w:val="6"/>
        </w:numPr>
        <w:spacing w:line="360" w:lineRule="auto"/>
        <w:rPr>
          <w:rFonts w:ascii="Tahoma" w:hAnsi="Tahoma" w:cs="Tahoma"/>
          <w:b/>
          <w:color w:val="000000" w:themeColor="text1"/>
        </w:rPr>
      </w:pPr>
      <w:r w:rsidRPr="0030271D">
        <w:rPr>
          <w:rFonts w:ascii="Tahoma" w:hAnsi="Tahoma" w:cs="Tahoma"/>
          <w:b/>
          <w:color w:val="000000" w:themeColor="text1"/>
        </w:rPr>
        <w:t>Wniosek rozliczający zaliczkę,</w:t>
      </w:r>
    </w:p>
    <w:p w14:paraId="5A4C3212" w14:textId="77777777" w:rsidR="00EA1EC8" w:rsidRPr="009012B7" w:rsidRDefault="00EA1EC8" w:rsidP="009012B7">
      <w:pPr>
        <w:spacing w:before="240" w:after="240" w:line="360" w:lineRule="auto"/>
        <w:rPr>
          <w:rFonts w:ascii="Tahoma" w:hAnsi="Tahoma" w:cs="Tahoma"/>
          <w:color w:val="007BB8"/>
          <w:sz w:val="24"/>
          <w:szCs w:val="24"/>
        </w:rPr>
      </w:pPr>
      <w:r w:rsidRPr="009012B7">
        <w:rPr>
          <w:rFonts w:ascii="Tahoma" w:hAnsi="Tahoma" w:cs="Tahoma"/>
          <w:color w:val="007BB8"/>
          <w:sz w:val="24"/>
          <w:szCs w:val="24"/>
        </w:rPr>
        <w:t>Składasz go, gdy chcesz rozliczyć się z wcześniej otrzymanej zaliczki lub jej części.</w:t>
      </w:r>
    </w:p>
    <w:p w14:paraId="1358C87E" w14:textId="3C7BAF9F" w:rsidR="00EA1EC8" w:rsidRPr="009012B7" w:rsidRDefault="00EA1EC8" w:rsidP="009012B7">
      <w:pPr>
        <w:spacing w:before="240" w:after="240" w:line="360" w:lineRule="auto"/>
        <w:rPr>
          <w:rFonts w:ascii="Tahoma" w:hAnsi="Tahoma" w:cs="Tahoma"/>
          <w:color w:val="007BB8"/>
          <w:sz w:val="24"/>
          <w:szCs w:val="24"/>
        </w:rPr>
      </w:pPr>
      <w:r w:rsidRPr="009012B7">
        <w:rPr>
          <w:rFonts w:ascii="Tahoma" w:hAnsi="Tahoma" w:cs="Tahoma"/>
          <w:color w:val="007BB8"/>
          <w:sz w:val="24"/>
          <w:szCs w:val="24"/>
        </w:rPr>
        <w:t xml:space="preserve">Wniosek rozliczający zaliczkę </w:t>
      </w:r>
      <w:r w:rsidR="00CC08E4" w:rsidRPr="009012B7">
        <w:rPr>
          <w:rFonts w:ascii="Tahoma" w:hAnsi="Tahoma" w:cs="Tahoma"/>
          <w:color w:val="007BB8"/>
          <w:sz w:val="24"/>
          <w:szCs w:val="24"/>
        </w:rPr>
        <w:t>z</w:t>
      </w:r>
      <w:r w:rsidRPr="009012B7">
        <w:rPr>
          <w:rFonts w:ascii="Tahoma" w:hAnsi="Tahoma" w:cs="Tahoma"/>
          <w:color w:val="007BB8"/>
          <w:sz w:val="24"/>
          <w:szCs w:val="24"/>
        </w:rPr>
        <w:t>awsze jest zaznaczany łącznie z wnioskiem sprawozdawczym, a gdy wnioskujesz jednocześnie o zaliczkę – również z wnioskiem o zaliczkę.</w:t>
      </w:r>
    </w:p>
    <w:p w14:paraId="27812505" w14:textId="7E68BF5D" w:rsidR="00CC08E4" w:rsidRPr="00A26AB5" w:rsidRDefault="00CC08E4" w:rsidP="009012B7">
      <w:pPr>
        <w:spacing w:before="240" w:after="240" w:line="360" w:lineRule="auto"/>
        <w:rPr>
          <w:rFonts w:ascii="Tahoma" w:hAnsi="Tahoma" w:cs="Tahoma"/>
          <w:color w:val="007BB8"/>
          <w:sz w:val="24"/>
          <w:szCs w:val="24"/>
        </w:rPr>
      </w:pPr>
      <w:r>
        <w:rPr>
          <w:rFonts w:ascii="Tahoma" w:hAnsi="Tahoma" w:cs="Tahoma"/>
          <w:color w:val="007BB8"/>
          <w:sz w:val="24"/>
          <w:szCs w:val="24"/>
        </w:rPr>
        <w:t>W</w:t>
      </w:r>
      <w:r w:rsidRPr="00A26AB5">
        <w:rPr>
          <w:rFonts w:ascii="Tahoma" w:hAnsi="Tahoma" w:cs="Tahoma"/>
          <w:color w:val="007BB8"/>
          <w:sz w:val="24"/>
          <w:szCs w:val="24"/>
        </w:rPr>
        <w:t xml:space="preserve">niosek rozliczający płatność zaliczkową jesteś zobowiązany złożyć w terminie do 30 dni </w:t>
      </w:r>
      <w:r w:rsidR="004E7671">
        <w:rPr>
          <w:rFonts w:ascii="Tahoma" w:hAnsi="Tahoma" w:cs="Tahoma"/>
          <w:color w:val="007BB8"/>
          <w:sz w:val="24"/>
          <w:szCs w:val="24"/>
        </w:rPr>
        <w:t xml:space="preserve">kalendarzowych </w:t>
      </w:r>
      <w:r w:rsidRPr="00A26AB5">
        <w:rPr>
          <w:rFonts w:ascii="Tahoma" w:hAnsi="Tahoma" w:cs="Tahoma"/>
          <w:color w:val="007BB8"/>
          <w:sz w:val="24"/>
          <w:szCs w:val="24"/>
        </w:rPr>
        <w:t xml:space="preserve">od dnia otrzymania zaliczki (jeśli tak stanowi Twoja umowa o dofinansowanie projektu). </w:t>
      </w:r>
      <w:r>
        <w:rPr>
          <w:rFonts w:ascii="Tahoma" w:hAnsi="Tahoma" w:cs="Tahoma"/>
          <w:color w:val="007BB8"/>
          <w:sz w:val="24"/>
          <w:szCs w:val="24"/>
        </w:rPr>
        <w:t>G</w:t>
      </w:r>
      <w:r w:rsidRPr="00A26AB5">
        <w:rPr>
          <w:rFonts w:ascii="Tahoma" w:hAnsi="Tahoma" w:cs="Tahoma"/>
          <w:color w:val="007BB8"/>
          <w:sz w:val="24"/>
          <w:szCs w:val="24"/>
        </w:rPr>
        <w:t>dy nie wydasz zaliczki w terminie określonym w umowie</w:t>
      </w:r>
      <w:r w:rsidRPr="00A26AB5" w:rsidDel="00A71AD2">
        <w:rPr>
          <w:rFonts w:ascii="Tahoma" w:hAnsi="Tahoma" w:cs="Tahoma"/>
          <w:color w:val="007BB8"/>
          <w:sz w:val="24"/>
          <w:szCs w:val="24"/>
        </w:rPr>
        <w:t xml:space="preserve"> </w:t>
      </w:r>
      <w:r w:rsidRPr="00A26AB5">
        <w:rPr>
          <w:rFonts w:ascii="Tahoma" w:hAnsi="Tahoma" w:cs="Tahoma"/>
          <w:color w:val="007BB8"/>
          <w:sz w:val="24"/>
          <w:szCs w:val="24"/>
        </w:rPr>
        <w:t xml:space="preserve">lub nie rozliczysz zaliczki w odpowiedniej kwocie lub w terminie 14 dni od dnia upływu ww. terminów, od środków pozostałych do rozliczenia, przekazanych w formie zaliczki, będziesz musiał zapłacić odsetki, liczone od dnia przekazania środków </w:t>
      </w:r>
      <w:r w:rsidRPr="00A26AB5">
        <w:rPr>
          <w:rFonts w:ascii="Tahoma" w:hAnsi="Tahoma" w:cs="Tahoma"/>
          <w:color w:val="007BB8"/>
          <w:sz w:val="24"/>
          <w:szCs w:val="24"/>
        </w:rPr>
        <w:lastRenderedPageBreak/>
        <w:t xml:space="preserve">dofinansowania na rachunek płatniczy przez Ciebie wskazany, do dnia złożenia wniosku o płatność rozliczającego zaliczkę. </w:t>
      </w:r>
    </w:p>
    <w:p w14:paraId="2F96DF49" w14:textId="4EAC8537" w:rsidR="000B331C" w:rsidRPr="0030271D" w:rsidRDefault="000B331C" w:rsidP="0030271D">
      <w:pPr>
        <w:pStyle w:val="Akapitzlist"/>
        <w:numPr>
          <w:ilvl w:val="0"/>
          <w:numId w:val="6"/>
        </w:numPr>
        <w:spacing w:line="360" w:lineRule="auto"/>
        <w:rPr>
          <w:rFonts w:ascii="Tahoma" w:hAnsi="Tahoma" w:cs="Tahoma"/>
          <w:b/>
          <w:color w:val="000000" w:themeColor="text1"/>
        </w:rPr>
      </w:pPr>
      <w:r w:rsidRPr="0030271D">
        <w:rPr>
          <w:rFonts w:ascii="Tahoma" w:hAnsi="Tahoma" w:cs="Tahoma"/>
          <w:b/>
          <w:color w:val="000000" w:themeColor="text1"/>
        </w:rPr>
        <w:t>Wniosek sprawozdawczy,</w:t>
      </w:r>
    </w:p>
    <w:p w14:paraId="4B7F6380" w14:textId="60D06677" w:rsidR="00EA1EC8" w:rsidRPr="009012B7" w:rsidRDefault="00EA1EC8" w:rsidP="009012B7">
      <w:pPr>
        <w:spacing w:before="240" w:after="240" w:line="360" w:lineRule="auto"/>
        <w:rPr>
          <w:rFonts w:ascii="Tahoma" w:hAnsi="Tahoma" w:cs="Tahoma"/>
          <w:color w:val="007BB8"/>
          <w:sz w:val="24"/>
          <w:szCs w:val="24"/>
        </w:rPr>
      </w:pPr>
      <w:r w:rsidRPr="009012B7">
        <w:rPr>
          <w:rFonts w:ascii="Tahoma" w:hAnsi="Tahoma" w:cs="Tahoma"/>
          <w:color w:val="007BB8"/>
          <w:sz w:val="24"/>
          <w:szCs w:val="24"/>
        </w:rPr>
        <w:t>Jeśli tworzysz wniosek refundacyjny lub rozliczający zaliczkę, system automatyczne oznaczy taki wniosek także jako sprawozdawczy. Wniosek o płatność może być także tylko wnioskiem sprawozdawczym, bez jednoczesnego zaznaczenia innych rodzajów wniosku, jeżeli realizowałeś działania, ale nie ponosiłeś jeszcze wydatków.</w:t>
      </w:r>
      <w:r w:rsidR="0062648A" w:rsidRPr="009012B7">
        <w:rPr>
          <w:rFonts w:ascii="Tahoma" w:hAnsi="Tahoma" w:cs="Tahoma"/>
          <w:color w:val="007BB8"/>
          <w:sz w:val="24"/>
          <w:szCs w:val="24"/>
        </w:rPr>
        <w:t xml:space="preserve"> </w:t>
      </w:r>
      <w:r w:rsidR="0062648A" w:rsidRPr="00A26AB5">
        <w:rPr>
          <w:rFonts w:ascii="Tahoma" w:hAnsi="Tahoma" w:cs="Tahoma"/>
          <w:color w:val="007BB8"/>
          <w:sz w:val="24"/>
          <w:szCs w:val="24"/>
        </w:rPr>
        <w:t>Wniosek sprawozdawczy składaj co najmniej raz na 6 miesięcy, do 10 dnia</w:t>
      </w:r>
      <w:r w:rsidR="0062648A">
        <w:rPr>
          <w:rFonts w:ascii="Tahoma" w:hAnsi="Tahoma" w:cs="Tahoma"/>
          <w:color w:val="007BB8"/>
          <w:sz w:val="24"/>
          <w:szCs w:val="24"/>
        </w:rPr>
        <w:t xml:space="preserve"> miesiąca po upływie półrocza –</w:t>
      </w:r>
      <w:r w:rsidR="00226D68">
        <w:rPr>
          <w:rFonts w:ascii="Tahoma" w:hAnsi="Tahoma" w:cs="Tahoma"/>
          <w:color w:val="007BB8"/>
          <w:sz w:val="24"/>
          <w:szCs w:val="24"/>
        </w:rPr>
        <w:t xml:space="preserve"> </w:t>
      </w:r>
      <w:r w:rsidR="0062648A" w:rsidRPr="00A26AB5">
        <w:rPr>
          <w:rFonts w:ascii="Tahoma" w:hAnsi="Tahoma" w:cs="Tahoma"/>
          <w:color w:val="007BB8"/>
          <w:sz w:val="24"/>
          <w:szCs w:val="24"/>
        </w:rPr>
        <w:t>termin licz od dnia zawarcia umowy o dofinansowanie projektu lub od rozpoczęcia realizacji projektu, w zależności od tego, która data jest późniejsza</w:t>
      </w:r>
      <w:r w:rsidR="0062648A">
        <w:rPr>
          <w:rFonts w:ascii="Tahoma" w:hAnsi="Tahoma" w:cs="Tahoma"/>
          <w:color w:val="007BB8"/>
          <w:sz w:val="24"/>
          <w:szCs w:val="24"/>
        </w:rPr>
        <w:t>.</w:t>
      </w:r>
    </w:p>
    <w:p w14:paraId="355A83B9" w14:textId="77777777" w:rsidR="0062648A" w:rsidRPr="0030271D" w:rsidRDefault="000B331C" w:rsidP="0030271D">
      <w:pPr>
        <w:pStyle w:val="Akapitzlist"/>
        <w:numPr>
          <w:ilvl w:val="0"/>
          <w:numId w:val="6"/>
        </w:numPr>
        <w:spacing w:line="360" w:lineRule="auto"/>
        <w:rPr>
          <w:rFonts w:ascii="Tahoma" w:hAnsi="Tahoma" w:cs="Tahoma"/>
          <w:b/>
          <w:color w:val="000000" w:themeColor="text1"/>
        </w:rPr>
      </w:pPr>
      <w:r w:rsidRPr="0030271D">
        <w:rPr>
          <w:rFonts w:ascii="Tahoma" w:hAnsi="Tahoma" w:cs="Tahoma"/>
          <w:b/>
          <w:color w:val="000000" w:themeColor="text1"/>
        </w:rPr>
        <w:t>Wniosek końcowy</w:t>
      </w:r>
    </w:p>
    <w:p w14:paraId="3E748EB3" w14:textId="3525D3EC" w:rsidR="00515EB1" w:rsidRDefault="0062648A" w:rsidP="00515EB1">
      <w:pPr>
        <w:spacing w:line="360" w:lineRule="auto"/>
        <w:rPr>
          <w:rFonts w:ascii="Tahoma" w:hAnsi="Tahoma" w:cs="Tahoma"/>
          <w:color w:val="007BB8"/>
          <w:sz w:val="24"/>
          <w:szCs w:val="24"/>
        </w:rPr>
      </w:pPr>
      <w:r w:rsidRPr="009012B7">
        <w:rPr>
          <w:rFonts w:ascii="Tahoma" w:hAnsi="Tahoma" w:cs="Tahoma"/>
          <w:color w:val="007BB8"/>
          <w:sz w:val="24"/>
          <w:szCs w:val="24"/>
        </w:rPr>
        <w:t xml:space="preserve">Wniosek o płatność końcową składasz wyłącznie po zakończeniu okresu realizacji projektu. </w:t>
      </w:r>
      <w:r w:rsidR="00515EB1" w:rsidRPr="00A26AB5">
        <w:rPr>
          <w:rFonts w:ascii="Tahoma" w:hAnsi="Tahoma" w:cs="Tahoma"/>
          <w:color w:val="007BB8"/>
          <w:sz w:val="24"/>
          <w:szCs w:val="24"/>
        </w:rPr>
        <w:t xml:space="preserve">Wniosek o płatność końcową złóż do 30 dni od dnia zakończenia realizacji projektu lub w przypadku zakończenia realizacji projektu przed zawarciem umowy o dofinansowanie projektu, w terminie do 30 dni od dnia zawarcia tej umowy, jednak nie wcześniej niż po wniesieniu zabezpieczenia prawidłowej realizacji umowy (jeśli dotyczy). </w:t>
      </w:r>
      <w:r w:rsidR="00314E7D">
        <w:rPr>
          <w:rFonts w:ascii="Tahoma" w:hAnsi="Tahoma" w:cs="Tahoma"/>
          <w:color w:val="007BB8"/>
          <w:sz w:val="24"/>
          <w:szCs w:val="24"/>
        </w:rPr>
        <w:t>G</w:t>
      </w:r>
      <w:r w:rsidR="009F700D" w:rsidRPr="009F700D">
        <w:rPr>
          <w:rFonts w:ascii="Tahoma" w:hAnsi="Tahoma" w:cs="Tahoma"/>
          <w:color w:val="007BB8"/>
          <w:sz w:val="24"/>
          <w:szCs w:val="24"/>
        </w:rPr>
        <w:t>dy zamierzasz we wniosku końcowym rozliczyć zaliczkę, wniosek końcowy musi być złożony nie później niż w terminie wynikającym dla rozliczenia zaliczki.</w:t>
      </w:r>
    </w:p>
    <w:p w14:paraId="73855B60" w14:textId="77777777" w:rsidR="00515EB1" w:rsidRPr="009012B7" w:rsidRDefault="00515EB1" w:rsidP="0030271D">
      <w:pPr>
        <w:pBdr>
          <w:left w:val="single" w:sz="12" w:space="4" w:color="0070C0"/>
        </w:pBdr>
        <w:spacing w:line="360" w:lineRule="auto"/>
        <w:rPr>
          <w:rFonts w:ascii="Tahoma" w:hAnsi="Tahoma" w:cs="Tahoma"/>
          <w:b/>
          <w:color w:val="007BB8"/>
          <w:sz w:val="24"/>
          <w:szCs w:val="24"/>
        </w:rPr>
      </w:pPr>
      <w:bookmarkStart w:id="67" w:name="_Hlk182817751"/>
      <w:r w:rsidRPr="009012B7">
        <w:rPr>
          <w:rFonts w:ascii="Tahoma" w:hAnsi="Tahoma" w:cs="Tahoma"/>
          <w:b/>
          <w:color w:val="007BB8"/>
          <w:sz w:val="24"/>
          <w:szCs w:val="24"/>
        </w:rPr>
        <w:t>Pamiętaj!</w:t>
      </w:r>
    </w:p>
    <w:p w14:paraId="7EC7C298" w14:textId="0B0116DD" w:rsidR="00515EB1" w:rsidRPr="00E85AEB" w:rsidRDefault="00515EB1" w:rsidP="009479DF">
      <w:pPr>
        <w:pBdr>
          <w:left w:val="single" w:sz="12" w:space="4" w:color="0070C0"/>
        </w:pBdr>
        <w:spacing w:line="360" w:lineRule="auto"/>
        <w:rPr>
          <w:rFonts w:ascii="Tahoma" w:hAnsi="Tahoma" w:cs="Tahoma"/>
          <w:color w:val="000000" w:themeColor="text1"/>
        </w:rPr>
      </w:pPr>
      <w:r w:rsidRPr="009012B7">
        <w:rPr>
          <w:rFonts w:ascii="Tahoma" w:hAnsi="Tahoma" w:cs="Tahoma"/>
          <w:color w:val="007BB8"/>
          <w:sz w:val="24"/>
          <w:szCs w:val="24"/>
        </w:rPr>
        <w:t>Jeśli nie złożysz wniosku o płatność końcową w terminie, instytucja może przeprowadzić kontrolę doraźną na miejscu realizacji Twojego projektu lub zastosować sankcje przewidziane w umowie o dofinansowanie projektu.</w:t>
      </w:r>
      <w:r w:rsidR="000D3F7D">
        <w:rPr>
          <w:rFonts w:ascii="Tahoma" w:hAnsi="Tahoma" w:cs="Tahoma"/>
          <w:color w:val="007BB8"/>
          <w:sz w:val="24"/>
          <w:szCs w:val="24"/>
        </w:rPr>
        <w:t xml:space="preserve"> </w:t>
      </w:r>
      <w:bookmarkEnd w:id="67"/>
    </w:p>
    <w:p w14:paraId="31F02AEA" w14:textId="06AABFA1" w:rsidR="007E28EE" w:rsidRPr="000E6E9F" w:rsidRDefault="007E28EE" w:rsidP="0062648A">
      <w:pPr>
        <w:spacing w:line="360" w:lineRule="auto"/>
        <w:rPr>
          <w:rFonts w:ascii="Tahoma" w:hAnsi="Tahoma" w:cs="Tahoma"/>
          <w:color w:val="000000" w:themeColor="text1"/>
          <w:sz w:val="24"/>
          <w:szCs w:val="24"/>
        </w:rPr>
      </w:pPr>
      <w:r w:rsidRPr="000E6E9F">
        <w:rPr>
          <w:rFonts w:ascii="Tahoma" w:hAnsi="Tahoma" w:cs="Tahoma"/>
          <w:color w:val="000000" w:themeColor="text1"/>
          <w:sz w:val="24"/>
          <w:szCs w:val="24"/>
        </w:rPr>
        <w:t>Możesz łączyć</w:t>
      </w:r>
      <w:r w:rsidR="000B331C" w:rsidRPr="000E6E9F">
        <w:rPr>
          <w:rFonts w:ascii="Tahoma" w:hAnsi="Tahoma" w:cs="Tahoma"/>
          <w:color w:val="000000" w:themeColor="text1"/>
          <w:sz w:val="24"/>
          <w:szCs w:val="24"/>
        </w:rPr>
        <w:t xml:space="preserve"> ze sobą </w:t>
      </w:r>
      <w:r w:rsidRPr="000E6E9F">
        <w:rPr>
          <w:rFonts w:ascii="Tahoma" w:hAnsi="Tahoma" w:cs="Tahoma"/>
          <w:color w:val="000000" w:themeColor="text1"/>
          <w:sz w:val="24"/>
          <w:szCs w:val="24"/>
        </w:rPr>
        <w:t xml:space="preserve">różne rodzaje </w:t>
      </w:r>
      <w:r w:rsidR="000B331C" w:rsidRPr="000E6E9F">
        <w:rPr>
          <w:rFonts w:ascii="Tahoma" w:hAnsi="Tahoma" w:cs="Tahoma"/>
          <w:color w:val="000000" w:themeColor="text1"/>
          <w:sz w:val="24"/>
          <w:szCs w:val="24"/>
        </w:rPr>
        <w:t>wniosku.</w:t>
      </w:r>
    </w:p>
    <w:p w14:paraId="7334CEE1" w14:textId="22A501B4" w:rsidR="007E28EE" w:rsidRDefault="007E28EE" w:rsidP="0062648A">
      <w:pPr>
        <w:spacing w:line="360" w:lineRule="auto"/>
        <w:rPr>
          <w:rFonts w:ascii="Tahoma" w:hAnsi="Tahoma" w:cs="Tahoma"/>
          <w:color w:val="000000" w:themeColor="text1"/>
          <w:sz w:val="24"/>
          <w:szCs w:val="24"/>
        </w:rPr>
      </w:pPr>
      <w:r w:rsidRPr="000E6E9F">
        <w:rPr>
          <w:rFonts w:ascii="Tahoma" w:hAnsi="Tahoma" w:cs="Tahoma"/>
          <w:color w:val="000000" w:themeColor="text1"/>
          <w:sz w:val="24"/>
          <w:szCs w:val="24"/>
        </w:rPr>
        <w:t>Nie połączysz wniosku zaliczkowego z wnioskiem końcowym.</w:t>
      </w:r>
    </w:p>
    <w:p w14:paraId="4A51E95B" w14:textId="77777777" w:rsidR="00515EB1" w:rsidRPr="009012B7" w:rsidRDefault="00515EB1" w:rsidP="00515EB1">
      <w:pPr>
        <w:spacing w:after="0" w:line="360" w:lineRule="auto"/>
        <w:rPr>
          <w:rFonts w:ascii="Tahoma" w:hAnsi="Tahoma" w:cs="Tahoma"/>
          <w:color w:val="007BB8"/>
          <w:sz w:val="24"/>
          <w:szCs w:val="24"/>
        </w:rPr>
      </w:pPr>
      <w:r w:rsidRPr="009012B7">
        <w:rPr>
          <w:rFonts w:ascii="Tahoma" w:hAnsi="Tahoma" w:cs="Tahoma"/>
          <w:color w:val="007BB8"/>
          <w:sz w:val="24"/>
          <w:szCs w:val="24"/>
        </w:rPr>
        <w:t xml:space="preserve">Jeśli tak stanowi Twoja umowa o dofinansowanie projektu, wnioski o płatność składaj w terminie przewidzianym w harmonogramie płatności i z zachowaniem następujących zasad: </w:t>
      </w:r>
    </w:p>
    <w:p w14:paraId="437228CB" w14:textId="43D6CFB0" w:rsidR="00515EB1" w:rsidRPr="009012B7" w:rsidRDefault="00515EB1">
      <w:pPr>
        <w:pStyle w:val="Akapitzlist"/>
        <w:numPr>
          <w:ilvl w:val="0"/>
          <w:numId w:val="39"/>
        </w:numPr>
        <w:spacing w:line="360" w:lineRule="auto"/>
        <w:rPr>
          <w:rFonts w:ascii="Tahoma" w:eastAsiaTheme="minorHAnsi" w:hAnsi="Tahoma" w:cs="Tahoma"/>
          <w:color w:val="007BB8"/>
        </w:rPr>
      </w:pPr>
      <w:r w:rsidRPr="009012B7">
        <w:rPr>
          <w:rFonts w:ascii="Tahoma" w:eastAsiaTheme="minorHAnsi" w:hAnsi="Tahoma" w:cs="Tahoma"/>
          <w:color w:val="007BB8"/>
        </w:rPr>
        <w:lastRenderedPageBreak/>
        <w:t xml:space="preserve">jeśli Twój wniosek </w:t>
      </w:r>
      <w:r w:rsidRPr="009012B7">
        <w:rPr>
          <w:rFonts w:ascii="Tahoma" w:eastAsiaTheme="minorHAnsi" w:hAnsi="Tahoma" w:cs="Tahoma"/>
          <w:b/>
          <w:bCs/>
          <w:color w:val="007BB8"/>
        </w:rPr>
        <w:t>nie jest jedynie</w:t>
      </w:r>
      <w:r w:rsidRPr="009012B7">
        <w:rPr>
          <w:rFonts w:ascii="Tahoma" w:eastAsiaTheme="minorHAnsi" w:hAnsi="Tahoma" w:cs="Tahoma"/>
          <w:color w:val="007BB8"/>
        </w:rPr>
        <w:t xml:space="preserve"> wnioskiem sprawozdawczym, składaj go nie częściej niż raz w miesiącu, licząc od dnia zawarcia umowy o dofinansowanie lub od rozpoczęcia realizacji projektu, w zależności od tego, która data jest późniejsza. </w:t>
      </w:r>
    </w:p>
    <w:p w14:paraId="0D93BA55" w14:textId="14173A17" w:rsidR="00515EB1" w:rsidRPr="009012B7" w:rsidRDefault="00515EB1">
      <w:pPr>
        <w:pStyle w:val="Akapitzlist"/>
        <w:numPr>
          <w:ilvl w:val="0"/>
          <w:numId w:val="39"/>
        </w:numPr>
        <w:spacing w:line="360" w:lineRule="auto"/>
        <w:rPr>
          <w:rFonts w:ascii="Tahoma" w:eastAsiaTheme="minorHAnsi" w:hAnsi="Tahoma" w:cs="Tahoma"/>
          <w:color w:val="007BB8"/>
        </w:rPr>
      </w:pPr>
      <w:r w:rsidRPr="009012B7">
        <w:rPr>
          <w:rFonts w:ascii="Tahoma" w:eastAsiaTheme="minorHAnsi" w:hAnsi="Tahoma" w:cs="Tahoma"/>
          <w:color w:val="007BB8"/>
        </w:rPr>
        <w:t xml:space="preserve">minimalna dopuszczalna wartość </w:t>
      </w:r>
      <w:r w:rsidR="009F700D">
        <w:rPr>
          <w:rFonts w:ascii="Tahoma" w:eastAsiaTheme="minorHAnsi" w:hAnsi="Tahoma" w:cs="Tahoma"/>
          <w:color w:val="007BB8"/>
        </w:rPr>
        <w:t xml:space="preserve">dofinasowania ujęta we </w:t>
      </w:r>
      <w:r w:rsidRPr="009012B7">
        <w:rPr>
          <w:rFonts w:ascii="Tahoma" w:eastAsiaTheme="minorHAnsi" w:hAnsi="Tahoma" w:cs="Tahoma"/>
          <w:color w:val="007BB8"/>
        </w:rPr>
        <w:t xml:space="preserve">wniosku o płatność to 10 000 zł </w:t>
      </w:r>
    </w:p>
    <w:p w14:paraId="5D52D819" w14:textId="176AD2A6" w:rsidR="00515EB1" w:rsidRPr="009012B7" w:rsidRDefault="00515EB1" w:rsidP="00E85AEB">
      <w:pPr>
        <w:tabs>
          <w:tab w:val="left" w:pos="2910"/>
        </w:tabs>
        <w:spacing w:after="0" w:line="360" w:lineRule="auto"/>
        <w:contextualSpacing/>
        <w:rPr>
          <w:rFonts w:ascii="Tahoma" w:hAnsi="Tahoma" w:cs="Tahoma"/>
          <w:color w:val="007BB8"/>
          <w:sz w:val="24"/>
          <w:szCs w:val="24"/>
        </w:rPr>
      </w:pPr>
      <w:r w:rsidRPr="009012B7">
        <w:rPr>
          <w:rFonts w:ascii="Tahoma" w:hAnsi="Tahoma" w:cs="Tahoma"/>
          <w:color w:val="007BB8"/>
          <w:sz w:val="24"/>
          <w:szCs w:val="24"/>
        </w:rPr>
        <w:t xml:space="preserve">Możesz złożyć w danym miesiącu maksymalnie 2 wnioski o płatność, z zastrzeżeniem że tylko jeden z nich może skutkować zobowiązaniem finansowym </w:t>
      </w:r>
      <w:r w:rsidR="004E7671">
        <w:rPr>
          <w:rFonts w:ascii="Tahoma" w:hAnsi="Tahoma" w:cs="Tahoma"/>
          <w:color w:val="007BB8"/>
          <w:sz w:val="24"/>
          <w:szCs w:val="24"/>
        </w:rPr>
        <w:t xml:space="preserve">(nie dotyczy rozliczenia zaliczki) </w:t>
      </w:r>
      <w:r w:rsidRPr="009012B7">
        <w:rPr>
          <w:rFonts w:ascii="Tahoma" w:hAnsi="Tahoma" w:cs="Tahoma"/>
          <w:color w:val="007BB8"/>
          <w:sz w:val="24"/>
          <w:szCs w:val="24"/>
        </w:rPr>
        <w:t>jeśli tak przewiduje Twoja umowa (nie dotyczy kosztów pośrednich).</w:t>
      </w:r>
      <w:r w:rsidR="00407B4C" w:rsidRPr="00407B4C">
        <w:t xml:space="preserve"> </w:t>
      </w:r>
    </w:p>
    <w:p w14:paraId="4E391EA2" w14:textId="77777777" w:rsidR="00515EB1" w:rsidRPr="009012B7" w:rsidRDefault="00515EB1" w:rsidP="00515EB1">
      <w:pPr>
        <w:spacing w:after="0" w:line="360" w:lineRule="auto"/>
        <w:contextualSpacing/>
        <w:rPr>
          <w:rFonts w:ascii="Tahoma" w:hAnsi="Tahoma" w:cs="Tahoma"/>
          <w:color w:val="007BB8"/>
          <w:sz w:val="24"/>
          <w:szCs w:val="24"/>
        </w:rPr>
      </w:pPr>
    </w:p>
    <w:p w14:paraId="3B6F9266" w14:textId="77777777" w:rsidR="00615101" w:rsidRPr="009012B7" w:rsidRDefault="00515EB1" w:rsidP="00615101">
      <w:pPr>
        <w:spacing w:after="0" w:line="360" w:lineRule="auto"/>
        <w:contextualSpacing/>
        <w:rPr>
          <w:rFonts w:ascii="Tahoma" w:hAnsi="Tahoma" w:cs="Tahoma"/>
          <w:color w:val="007BB8"/>
          <w:sz w:val="24"/>
          <w:szCs w:val="24"/>
        </w:rPr>
      </w:pPr>
      <w:r w:rsidRPr="009012B7">
        <w:rPr>
          <w:rFonts w:ascii="Tahoma" w:hAnsi="Tahoma" w:cs="Tahoma"/>
          <w:color w:val="007BB8"/>
          <w:sz w:val="24"/>
          <w:szCs w:val="24"/>
        </w:rPr>
        <w:t>Gdy nie złożysz wniosku o płatność w odpowiednim terminie, instytucja wezwie Cię do dostarczenia wniosku o płatność. Jeśli we</w:t>
      </w:r>
      <w:r w:rsidR="00A476DA" w:rsidRPr="009012B7">
        <w:rPr>
          <w:rFonts w:ascii="Tahoma" w:hAnsi="Tahoma" w:cs="Tahoma"/>
          <w:color w:val="007BB8"/>
          <w:sz w:val="24"/>
          <w:szCs w:val="24"/>
        </w:rPr>
        <w:t>zwanie to będzie nieskuteczne, i</w:t>
      </w:r>
      <w:r w:rsidRPr="009012B7">
        <w:rPr>
          <w:rFonts w:ascii="Tahoma" w:hAnsi="Tahoma" w:cs="Tahoma"/>
          <w:color w:val="007BB8"/>
          <w:sz w:val="24"/>
          <w:szCs w:val="24"/>
        </w:rPr>
        <w:t>nstytucja może wstrzymać wszelkie płatności dla Twojego projektu</w:t>
      </w:r>
      <w:r w:rsidR="00A476DA" w:rsidRPr="009012B7">
        <w:rPr>
          <w:rFonts w:ascii="Tahoma" w:hAnsi="Tahoma" w:cs="Tahoma"/>
          <w:color w:val="007BB8"/>
          <w:sz w:val="24"/>
          <w:szCs w:val="24"/>
        </w:rPr>
        <w:t xml:space="preserve">, ale może </w:t>
      </w:r>
      <w:r w:rsidR="00CC08E4" w:rsidRPr="009012B7">
        <w:rPr>
          <w:rFonts w:ascii="Tahoma" w:hAnsi="Tahoma" w:cs="Tahoma"/>
          <w:color w:val="007BB8"/>
          <w:sz w:val="24"/>
          <w:szCs w:val="24"/>
        </w:rPr>
        <w:t xml:space="preserve">to </w:t>
      </w:r>
      <w:r w:rsidR="00A476DA" w:rsidRPr="009012B7">
        <w:rPr>
          <w:rFonts w:ascii="Tahoma" w:hAnsi="Tahoma" w:cs="Tahoma"/>
          <w:color w:val="007BB8"/>
          <w:sz w:val="24"/>
          <w:szCs w:val="24"/>
        </w:rPr>
        <w:t>też być powodem</w:t>
      </w:r>
      <w:r w:rsidRPr="009012B7">
        <w:rPr>
          <w:rFonts w:ascii="Tahoma" w:hAnsi="Tahoma" w:cs="Tahoma"/>
          <w:color w:val="007BB8"/>
          <w:sz w:val="24"/>
          <w:szCs w:val="24"/>
        </w:rPr>
        <w:t xml:space="preserve"> rozwiązania u</w:t>
      </w:r>
      <w:r w:rsidR="00615101" w:rsidRPr="009012B7">
        <w:rPr>
          <w:rFonts w:ascii="Tahoma" w:hAnsi="Tahoma" w:cs="Tahoma"/>
          <w:color w:val="007BB8"/>
          <w:sz w:val="24"/>
          <w:szCs w:val="24"/>
        </w:rPr>
        <w:t>mowy o dofinansowanie projektu.</w:t>
      </w:r>
    </w:p>
    <w:p w14:paraId="11428387" w14:textId="77777777" w:rsidR="00615101" w:rsidRPr="009012B7" w:rsidRDefault="00615101" w:rsidP="00615101">
      <w:pPr>
        <w:spacing w:after="0" w:line="360" w:lineRule="auto"/>
        <w:contextualSpacing/>
        <w:rPr>
          <w:rFonts w:ascii="Tahoma" w:hAnsi="Tahoma" w:cs="Tahoma"/>
          <w:color w:val="007BB8"/>
          <w:sz w:val="24"/>
          <w:szCs w:val="24"/>
        </w:rPr>
      </w:pPr>
    </w:p>
    <w:p w14:paraId="2EACD482" w14:textId="77777777" w:rsidR="00615101" w:rsidRPr="009012B7" w:rsidRDefault="00615101" w:rsidP="00615101">
      <w:pPr>
        <w:spacing w:after="0" w:line="360" w:lineRule="auto"/>
        <w:contextualSpacing/>
        <w:rPr>
          <w:rFonts w:ascii="Tahoma" w:hAnsi="Tahoma" w:cs="Tahoma"/>
          <w:color w:val="007BB8"/>
          <w:sz w:val="24"/>
          <w:szCs w:val="24"/>
        </w:rPr>
      </w:pPr>
      <w:r w:rsidRPr="009012B7">
        <w:rPr>
          <w:rFonts w:ascii="Tahoma" w:hAnsi="Tahoma" w:cs="Tahoma"/>
          <w:color w:val="007BB8"/>
          <w:sz w:val="24"/>
          <w:szCs w:val="24"/>
        </w:rPr>
        <w:t>Termin na złożenie wniosku określa ta instytucja, gdy:</w:t>
      </w:r>
    </w:p>
    <w:p w14:paraId="28A83DE4" w14:textId="77777777" w:rsidR="00615101" w:rsidRPr="009012B7" w:rsidRDefault="00515EB1">
      <w:pPr>
        <w:pStyle w:val="Akapitzlist"/>
        <w:numPr>
          <w:ilvl w:val="0"/>
          <w:numId w:val="53"/>
        </w:numPr>
        <w:spacing w:line="360" w:lineRule="auto"/>
        <w:rPr>
          <w:rFonts w:ascii="Tahoma" w:hAnsi="Tahoma" w:cs="Tahoma"/>
          <w:color w:val="007BB8"/>
        </w:rPr>
      </w:pPr>
      <w:r w:rsidRPr="009012B7">
        <w:rPr>
          <w:rFonts w:ascii="Tahoma" w:hAnsi="Tahoma" w:cs="Tahoma"/>
          <w:color w:val="007BB8"/>
        </w:rPr>
        <w:t>wniosek o płatność wymaga korek</w:t>
      </w:r>
      <w:r w:rsidR="00615101" w:rsidRPr="009012B7">
        <w:rPr>
          <w:rFonts w:ascii="Tahoma" w:hAnsi="Tahoma" w:cs="Tahoma"/>
          <w:color w:val="007BB8"/>
        </w:rPr>
        <w:t xml:space="preserve">ty, której nie może wprowadzić instytucja </w:t>
      </w:r>
      <w:r w:rsidRPr="009012B7">
        <w:rPr>
          <w:rFonts w:ascii="Tahoma" w:hAnsi="Tahoma" w:cs="Tahoma"/>
          <w:color w:val="007BB8"/>
        </w:rPr>
        <w:t xml:space="preserve">lub </w:t>
      </w:r>
    </w:p>
    <w:p w14:paraId="706353DA" w14:textId="5E483D22" w:rsidR="00515EB1" w:rsidRPr="009012B7" w:rsidRDefault="00615101">
      <w:pPr>
        <w:pStyle w:val="Akapitzlist"/>
        <w:numPr>
          <w:ilvl w:val="0"/>
          <w:numId w:val="53"/>
        </w:numPr>
        <w:spacing w:line="360" w:lineRule="auto"/>
        <w:rPr>
          <w:rFonts w:ascii="Tahoma" w:hAnsi="Tahoma" w:cs="Tahoma"/>
          <w:color w:val="007BB8"/>
        </w:rPr>
      </w:pPr>
      <w:r w:rsidRPr="009012B7">
        <w:rPr>
          <w:rFonts w:ascii="Tahoma" w:hAnsi="Tahoma" w:cs="Tahoma"/>
          <w:color w:val="007BB8"/>
        </w:rPr>
        <w:t>zostanie wycofany przez i</w:t>
      </w:r>
      <w:r w:rsidR="00515EB1" w:rsidRPr="009012B7">
        <w:rPr>
          <w:rFonts w:ascii="Tahoma" w:hAnsi="Tahoma" w:cs="Tahoma"/>
          <w:color w:val="007BB8"/>
        </w:rPr>
        <w:t>nstytucję.</w:t>
      </w:r>
    </w:p>
    <w:p w14:paraId="2D94BD92" w14:textId="76252F33" w:rsidR="00515EB1" w:rsidRPr="009012B7" w:rsidRDefault="00EF1447" w:rsidP="00515EB1">
      <w:pPr>
        <w:spacing w:before="120" w:after="0" w:line="360" w:lineRule="auto"/>
        <w:rPr>
          <w:rFonts w:ascii="Tahoma" w:hAnsi="Tahoma" w:cs="Tahoma"/>
          <w:color w:val="007BB8"/>
          <w:sz w:val="24"/>
          <w:szCs w:val="24"/>
        </w:rPr>
      </w:pPr>
      <w:r w:rsidRPr="009012B7">
        <w:rPr>
          <w:rFonts w:ascii="Tahoma" w:hAnsi="Tahoma" w:cs="Tahoma"/>
          <w:color w:val="007BB8"/>
          <w:sz w:val="24"/>
          <w:szCs w:val="24"/>
        </w:rPr>
        <w:t>W</w:t>
      </w:r>
      <w:r w:rsidR="00515EB1" w:rsidRPr="009012B7">
        <w:rPr>
          <w:rFonts w:ascii="Tahoma" w:hAnsi="Tahoma" w:cs="Tahoma"/>
          <w:color w:val="007BB8"/>
          <w:sz w:val="24"/>
          <w:szCs w:val="24"/>
        </w:rPr>
        <w:t xml:space="preserve">nioski o płatność </w:t>
      </w:r>
      <w:r w:rsidRPr="009012B7">
        <w:rPr>
          <w:rFonts w:ascii="Tahoma" w:hAnsi="Tahoma" w:cs="Tahoma"/>
          <w:color w:val="007BB8"/>
          <w:sz w:val="24"/>
          <w:szCs w:val="24"/>
        </w:rPr>
        <w:t>składaj w</w:t>
      </w:r>
      <w:r w:rsidR="00515EB1" w:rsidRPr="009012B7">
        <w:rPr>
          <w:rFonts w:ascii="Tahoma" w:hAnsi="Tahoma" w:cs="Tahoma"/>
          <w:color w:val="007BB8"/>
          <w:sz w:val="24"/>
          <w:szCs w:val="24"/>
        </w:rPr>
        <w:t xml:space="preserve"> porządku chronologicznym, tzn. każdy kolejny wniosek o płatność powinien mieć późniejszą datę za okres „do” niż wniosek dotychczas złożony. Okresy rozliczeniowe nie powinny się nakładać, a w przypadku wystąpienia wydatków z poprzednich okresów rozliczeniowych, wykaż je w ostatnich wierszach zestawienia dokumentów, bez modyfikacji daty za okres </w:t>
      </w:r>
      <w:r w:rsidRPr="009012B7">
        <w:rPr>
          <w:rFonts w:ascii="Tahoma" w:hAnsi="Tahoma" w:cs="Tahoma"/>
          <w:color w:val="007BB8"/>
          <w:sz w:val="24"/>
          <w:szCs w:val="24"/>
        </w:rPr>
        <w:t>„</w:t>
      </w:r>
      <w:r w:rsidR="00515EB1" w:rsidRPr="009012B7">
        <w:rPr>
          <w:rFonts w:ascii="Tahoma" w:hAnsi="Tahoma" w:cs="Tahoma"/>
          <w:color w:val="007BB8"/>
          <w:sz w:val="24"/>
          <w:szCs w:val="24"/>
        </w:rPr>
        <w:t>od – do</w:t>
      </w:r>
      <w:r w:rsidRPr="009012B7">
        <w:rPr>
          <w:rFonts w:ascii="Tahoma" w:hAnsi="Tahoma" w:cs="Tahoma"/>
          <w:color w:val="007BB8"/>
          <w:sz w:val="24"/>
          <w:szCs w:val="24"/>
        </w:rPr>
        <w:t>”</w:t>
      </w:r>
      <w:r w:rsidR="00515EB1" w:rsidRPr="009012B7">
        <w:rPr>
          <w:rFonts w:ascii="Tahoma" w:hAnsi="Tahoma" w:cs="Tahoma"/>
          <w:color w:val="007BB8"/>
          <w:sz w:val="24"/>
          <w:szCs w:val="24"/>
        </w:rPr>
        <w:t xml:space="preserve">. Brak chronologii skutkuje błędnym zliczaniem kwot wykazanych w „Postępie </w:t>
      </w:r>
      <w:r w:rsidRPr="009012B7">
        <w:rPr>
          <w:rFonts w:ascii="Tahoma" w:hAnsi="Tahoma" w:cs="Tahoma"/>
          <w:color w:val="007BB8"/>
          <w:sz w:val="24"/>
          <w:szCs w:val="24"/>
        </w:rPr>
        <w:t>rzeczowym</w:t>
      </w:r>
      <w:r w:rsidR="00515EB1" w:rsidRPr="009012B7">
        <w:rPr>
          <w:rFonts w:ascii="Tahoma" w:hAnsi="Tahoma" w:cs="Tahoma"/>
          <w:color w:val="007BB8"/>
          <w:sz w:val="24"/>
          <w:szCs w:val="24"/>
        </w:rPr>
        <w:t xml:space="preserve">”. </w:t>
      </w:r>
    </w:p>
    <w:p w14:paraId="3E3948C1" w14:textId="37F28B1B" w:rsidR="00515EB1" w:rsidRPr="009012B7" w:rsidRDefault="00692560" w:rsidP="00515EB1">
      <w:pPr>
        <w:spacing w:before="120" w:after="0" w:line="360" w:lineRule="auto"/>
        <w:rPr>
          <w:rFonts w:ascii="Tahoma" w:hAnsi="Tahoma" w:cs="Tahoma"/>
          <w:color w:val="007BB8"/>
          <w:sz w:val="24"/>
          <w:szCs w:val="24"/>
        </w:rPr>
      </w:pPr>
      <w:r w:rsidRPr="009012B7">
        <w:rPr>
          <w:rFonts w:ascii="Tahoma" w:hAnsi="Tahoma" w:cs="Tahoma"/>
          <w:color w:val="007BB8"/>
          <w:sz w:val="24"/>
          <w:szCs w:val="24"/>
        </w:rPr>
        <w:t>I</w:t>
      </w:r>
      <w:r w:rsidR="00515EB1" w:rsidRPr="009012B7">
        <w:rPr>
          <w:rFonts w:ascii="Tahoma" w:hAnsi="Tahoma" w:cs="Tahoma"/>
          <w:color w:val="007BB8"/>
          <w:sz w:val="24"/>
          <w:szCs w:val="24"/>
        </w:rPr>
        <w:t>nstytucja wymaga od Ciebie, abyś w przypadku:</w:t>
      </w:r>
    </w:p>
    <w:p w14:paraId="5FFED3E4" w14:textId="25DBEB25" w:rsidR="00084C73" w:rsidRPr="009012B7" w:rsidRDefault="00084C73">
      <w:pPr>
        <w:numPr>
          <w:ilvl w:val="0"/>
          <w:numId w:val="54"/>
        </w:numPr>
        <w:spacing w:after="0" w:line="360" w:lineRule="auto"/>
        <w:rPr>
          <w:rFonts w:ascii="Tahoma" w:hAnsi="Tahoma" w:cs="Tahoma"/>
          <w:color w:val="007BB8"/>
          <w:sz w:val="24"/>
          <w:szCs w:val="24"/>
        </w:rPr>
      </w:pPr>
      <w:r w:rsidRPr="009012B7">
        <w:rPr>
          <w:rFonts w:ascii="Tahoma" w:hAnsi="Tahoma" w:cs="Tahoma"/>
          <w:color w:val="007BB8"/>
          <w:sz w:val="24"/>
          <w:szCs w:val="24"/>
        </w:rPr>
        <w:t xml:space="preserve">gdy składasz pierwszy wniosek o płatność w ramach projektu – data w tym polu powinna stanowić dzień rozpoczęcia realizacji projektu. SL2021 uzupełni to pole automatycznie. Jeżeli data jest błędna lub nieaktualna – popraw ją i zgłoś zmianę w projekcie do instytucji. Jeżeli składasz wniosek o płatność </w:t>
      </w:r>
      <w:r w:rsidRPr="009012B7">
        <w:rPr>
          <w:rFonts w:ascii="Tahoma" w:hAnsi="Tahoma" w:cs="Tahoma"/>
          <w:color w:val="007BB8"/>
          <w:sz w:val="24"/>
          <w:szCs w:val="24"/>
        </w:rPr>
        <w:lastRenderedPageBreak/>
        <w:t>przed dniem rozpoczęcia realizacji projektu – wpisz dzień zawarcia umowy o dofinansowanie projektu;</w:t>
      </w:r>
    </w:p>
    <w:p w14:paraId="36A8EF3A" w14:textId="06B81B60" w:rsidR="00515EB1" w:rsidRPr="009012B7" w:rsidRDefault="002D5B92">
      <w:pPr>
        <w:numPr>
          <w:ilvl w:val="0"/>
          <w:numId w:val="54"/>
        </w:numPr>
        <w:spacing w:after="0" w:line="360" w:lineRule="auto"/>
        <w:rPr>
          <w:rFonts w:ascii="Tahoma" w:hAnsi="Tahoma" w:cs="Tahoma"/>
          <w:color w:val="007BB8"/>
          <w:sz w:val="24"/>
          <w:szCs w:val="24"/>
        </w:rPr>
      </w:pPr>
      <w:r w:rsidRPr="009012B7">
        <w:rPr>
          <w:rFonts w:ascii="Tahoma" w:hAnsi="Tahoma" w:cs="Tahoma"/>
          <w:bCs/>
          <w:iCs/>
          <w:color w:val="007BB8"/>
          <w:sz w:val="24"/>
          <w:szCs w:val="24"/>
        </w:rPr>
        <w:t>w</w:t>
      </w:r>
      <w:r w:rsidR="00515EB1" w:rsidRPr="009012B7">
        <w:rPr>
          <w:rFonts w:ascii="Tahoma" w:hAnsi="Tahoma" w:cs="Tahoma"/>
          <w:bCs/>
          <w:iCs/>
          <w:color w:val="007BB8"/>
          <w:sz w:val="24"/>
          <w:szCs w:val="24"/>
        </w:rPr>
        <w:t>niosku o zaliczkę</w:t>
      </w:r>
      <w:r w:rsidR="00515EB1" w:rsidRPr="009012B7">
        <w:rPr>
          <w:rFonts w:ascii="Tahoma" w:hAnsi="Tahoma" w:cs="Tahoma"/>
          <w:color w:val="007BB8"/>
          <w:sz w:val="24"/>
          <w:szCs w:val="24"/>
        </w:rPr>
        <w:t xml:space="preserve"> w polu </w:t>
      </w:r>
      <w:r w:rsidR="00515EB1" w:rsidRPr="009012B7">
        <w:rPr>
          <w:rFonts w:ascii="Tahoma" w:hAnsi="Tahoma" w:cs="Tahoma"/>
          <w:b/>
          <w:bCs/>
          <w:iCs/>
          <w:color w:val="007BB8"/>
          <w:sz w:val="24"/>
          <w:szCs w:val="24"/>
        </w:rPr>
        <w:t>„do”</w:t>
      </w:r>
      <w:r w:rsidR="00515EB1" w:rsidRPr="009012B7">
        <w:rPr>
          <w:rFonts w:ascii="Tahoma" w:hAnsi="Tahoma" w:cs="Tahoma"/>
          <w:color w:val="007BB8"/>
          <w:sz w:val="24"/>
          <w:szCs w:val="24"/>
        </w:rPr>
        <w:t xml:space="preserve"> wskazał datę taką samą jak w polu </w:t>
      </w:r>
      <w:r w:rsidR="00515EB1" w:rsidRPr="009012B7">
        <w:rPr>
          <w:rFonts w:ascii="Tahoma" w:hAnsi="Tahoma" w:cs="Tahoma"/>
          <w:b/>
          <w:bCs/>
          <w:iCs/>
          <w:color w:val="007BB8"/>
          <w:sz w:val="24"/>
          <w:szCs w:val="24"/>
        </w:rPr>
        <w:t>„od”</w:t>
      </w:r>
      <w:r w:rsidR="00515EB1" w:rsidRPr="009012B7">
        <w:rPr>
          <w:rFonts w:ascii="Tahoma" w:hAnsi="Tahoma" w:cs="Tahoma"/>
          <w:color w:val="007BB8"/>
          <w:sz w:val="24"/>
          <w:szCs w:val="24"/>
        </w:rPr>
        <w:t>;</w:t>
      </w:r>
    </w:p>
    <w:p w14:paraId="09EE591E" w14:textId="13BFACA0" w:rsidR="00515EB1" w:rsidRPr="009012B7" w:rsidRDefault="002D5B92">
      <w:pPr>
        <w:pStyle w:val="Akapitzlist"/>
        <w:numPr>
          <w:ilvl w:val="0"/>
          <w:numId w:val="54"/>
        </w:numPr>
        <w:spacing w:line="360" w:lineRule="auto"/>
        <w:rPr>
          <w:rFonts w:ascii="Tahoma" w:hAnsi="Tahoma" w:cs="Tahoma"/>
          <w:color w:val="007BB8"/>
        </w:rPr>
      </w:pPr>
      <w:r w:rsidRPr="009012B7">
        <w:rPr>
          <w:rFonts w:ascii="Tahoma" w:hAnsi="Tahoma" w:cs="Tahoma"/>
          <w:bCs/>
          <w:iCs/>
          <w:color w:val="007BB8"/>
        </w:rPr>
        <w:t>w</w:t>
      </w:r>
      <w:r w:rsidR="00515EB1" w:rsidRPr="009012B7">
        <w:rPr>
          <w:rFonts w:ascii="Tahoma" w:hAnsi="Tahoma" w:cs="Tahoma"/>
          <w:bCs/>
          <w:iCs/>
          <w:color w:val="007BB8"/>
        </w:rPr>
        <w:t>niosku rozliczającego zaliczkę</w:t>
      </w:r>
      <w:r w:rsidR="00515EB1" w:rsidRPr="009012B7">
        <w:rPr>
          <w:rFonts w:ascii="Tahoma" w:hAnsi="Tahoma" w:cs="Tahoma"/>
          <w:color w:val="007BB8"/>
        </w:rPr>
        <w:t xml:space="preserve">, </w:t>
      </w:r>
      <w:r w:rsidRPr="009012B7">
        <w:rPr>
          <w:rFonts w:ascii="Tahoma" w:hAnsi="Tahoma" w:cs="Tahoma"/>
          <w:bCs/>
          <w:iCs/>
          <w:color w:val="007BB8"/>
        </w:rPr>
        <w:t>w</w:t>
      </w:r>
      <w:r w:rsidR="00515EB1" w:rsidRPr="009012B7">
        <w:rPr>
          <w:rFonts w:ascii="Tahoma" w:hAnsi="Tahoma" w:cs="Tahoma"/>
          <w:bCs/>
          <w:iCs/>
          <w:color w:val="007BB8"/>
        </w:rPr>
        <w:t>niosku o refundację</w:t>
      </w:r>
      <w:r w:rsidR="00515EB1" w:rsidRPr="009012B7">
        <w:rPr>
          <w:rFonts w:ascii="Tahoma" w:hAnsi="Tahoma" w:cs="Tahoma"/>
          <w:color w:val="007BB8"/>
        </w:rPr>
        <w:t xml:space="preserve"> – w polu </w:t>
      </w:r>
      <w:r w:rsidR="00515EB1" w:rsidRPr="009012B7">
        <w:rPr>
          <w:rFonts w:ascii="Tahoma" w:hAnsi="Tahoma" w:cs="Tahoma"/>
          <w:b/>
          <w:bCs/>
          <w:iCs/>
          <w:color w:val="007BB8"/>
        </w:rPr>
        <w:t>„do”</w:t>
      </w:r>
      <w:r w:rsidR="00515EB1" w:rsidRPr="009012B7">
        <w:rPr>
          <w:rFonts w:ascii="Tahoma" w:hAnsi="Tahoma" w:cs="Tahoma"/>
          <w:color w:val="007BB8"/>
        </w:rPr>
        <w:t xml:space="preserve"> wskazał datę za jaki składany jest wniosek o płatność. Pamiętaj</w:t>
      </w:r>
      <w:r w:rsidRPr="009012B7">
        <w:rPr>
          <w:rFonts w:ascii="Tahoma" w:hAnsi="Tahoma" w:cs="Tahoma"/>
          <w:color w:val="007BB8"/>
        </w:rPr>
        <w:t>,</w:t>
      </w:r>
      <w:r w:rsidR="00515EB1" w:rsidRPr="009012B7">
        <w:rPr>
          <w:rFonts w:ascii="Tahoma" w:hAnsi="Tahoma" w:cs="Tahoma"/>
          <w:color w:val="007BB8"/>
        </w:rPr>
        <w:t xml:space="preserve"> </w:t>
      </w:r>
      <w:r w:rsidRPr="009012B7">
        <w:rPr>
          <w:rFonts w:ascii="Tahoma" w:hAnsi="Tahoma" w:cs="Tahoma"/>
          <w:color w:val="007BB8"/>
        </w:rPr>
        <w:t>a</w:t>
      </w:r>
      <w:r w:rsidR="00515EB1" w:rsidRPr="009012B7">
        <w:rPr>
          <w:rFonts w:ascii="Tahoma" w:hAnsi="Tahoma" w:cs="Tahoma"/>
          <w:color w:val="007BB8"/>
        </w:rPr>
        <w:t xml:space="preserve">by data za okres </w:t>
      </w:r>
      <w:r w:rsidR="00515EB1" w:rsidRPr="009012B7">
        <w:rPr>
          <w:rFonts w:ascii="Tahoma" w:hAnsi="Tahoma" w:cs="Tahoma"/>
          <w:b/>
          <w:bCs/>
          <w:iCs/>
          <w:color w:val="007BB8"/>
        </w:rPr>
        <w:t>„do”</w:t>
      </w:r>
      <w:r w:rsidR="00515EB1" w:rsidRPr="009012B7">
        <w:rPr>
          <w:rFonts w:ascii="Tahoma" w:hAnsi="Tahoma" w:cs="Tahoma"/>
          <w:color w:val="007BB8"/>
        </w:rPr>
        <w:t xml:space="preserve"> wniosku o płatność była wcześniejsza niż data</w:t>
      </w:r>
      <w:r w:rsidRPr="009012B7">
        <w:rPr>
          <w:rFonts w:ascii="Tahoma" w:hAnsi="Tahoma" w:cs="Tahoma"/>
          <w:color w:val="007BB8"/>
        </w:rPr>
        <w:t xml:space="preserve"> zakończenia</w:t>
      </w:r>
      <w:r w:rsidR="00515EB1" w:rsidRPr="009012B7">
        <w:rPr>
          <w:rFonts w:ascii="Tahoma" w:hAnsi="Tahoma" w:cs="Tahoma"/>
          <w:color w:val="007BB8"/>
        </w:rPr>
        <w:t xml:space="preserve"> realizacji projektu;</w:t>
      </w:r>
    </w:p>
    <w:p w14:paraId="17DD8D99" w14:textId="429019F2" w:rsidR="00515EB1" w:rsidRPr="009012B7" w:rsidRDefault="002D5B92">
      <w:pPr>
        <w:pStyle w:val="Akapitzlist"/>
        <w:numPr>
          <w:ilvl w:val="0"/>
          <w:numId w:val="54"/>
        </w:numPr>
        <w:spacing w:line="360" w:lineRule="auto"/>
        <w:rPr>
          <w:rFonts w:ascii="Tahoma" w:hAnsi="Tahoma" w:cs="Tahoma"/>
          <w:color w:val="007BB8"/>
        </w:rPr>
      </w:pPr>
      <w:r w:rsidRPr="009012B7">
        <w:rPr>
          <w:rFonts w:ascii="Tahoma" w:hAnsi="Tahoma" w:cs="Tahoma"/>
          <w:bCs/>
          <w:iCs/>
          <w:color w:val="007BB8"/>
        </w:rPr>
        <w:t>w</w:t>
      </w:r>
      <w:r w:rsidR="00515EB1" w:rsidRPr="009012B7">
        <w:rPr>
          <w:rFonts w:ascii="Tahoma" w:hAnsi="Tahoma" w:cs="Tahoma"/>
          <w:bCs/>
          <w:iCs/>
          <w:color w:val="007BB8"/>
        </w:rPr>
        <w:t xml:space="preserve">niosku </w:t>
      </w:r>
      <w:r w:rsidRPr="009012B7">
        <w:rPr>
          <w:rFonts w:ascii="Tahoma" w:hAnsi="Tahoma" w:cs="Tahoma"/>
          <w:bCs/>
          <w:iCs/>
          <w:color w:val="007BB8"/>
        </w:rPr>
        <w:t>końcowego</w:t>
      </w:r>
      <w:r w:rsidR="00515EB1" w:rsidRPr="009012B7">
        <w:rPr>
          <w:rFonts w:ascii="Tahoma" w:hAnsi="Tahoma" w:cs="Tahoma"/>
          <w:b/>
          <w:bCs/>
          <w:i/>
          <w:iCs/>
          <w:color w:val="007BB8"/>
        </w:rPr>
        <w:t xml:space="preserve"> </w:t>
      </w:r>
      <w:r w:rsidR="00515EB1" w:rsidRPr="009012B7">
        <w:rPr>
          <w:rFonts w:ascii="Tahoma" w:hAnsi="Tahoma" w:cs="Tahoma"/>
          <w:color w:val="007BB8"/>
        </w:rPr>
        <w:t xml:space="preserve">– w polu </w:t>
      </w:r>
      <w:r w:rsidR="00515EB1" w:rsidRPr="009012B7">
        <w:rPr>
          <w:rFonts w:ascii="Tahoma" w:hAnsi="Tahoma" w:cs="Tahoma"/>
          <w:b/>
          <w:bCs/>
          <w:iCs/>
          <w:color w:val="007BB8"/>
        </w:rPr>
        <w:t>„do”</w:t>
      </w:r>
      <w:r w:rsidR="00515EB1" w:rsidRPr="009012B7">
        <w:rPr>
          <w:rFonts w:ascii="Tahoma" w:hAnsi="Tahoma" w:cs="Tahoma"/>
          <w:color w:val="007BB8"/>
        </w:rPr>
        <w:t xml:space="preserve"> wskazał datę </w:t>
      </w:r>
      <w:r w:rsidRPr="009012B7">
        <w:rPr>
          <w:rFonts w:ascii="Tahoma" w:hAnsi="Tahoma" w:cs="Tahoma"/>
          <w:color w:val="007BB8"/>
        </w:rPr>
        <w:t xml:space="preserve">zakończenia </w:t>
      </w:r>
      <w:r w:rsidR="00515EB1" w:rsidRPr="009012B7">
        <w:rPr>
          <w:rFonts w:ascii="Tahoma" w:hAnsi="Tahoma" w:cs="Tahoma"/>
          <w:color w:val="007BB8"/>
        </w:rPr>
        <w:t>realizacji projektu wskazaną w karcie umowy o dofinansowanie</w:t>
      </w:r>
      <w:r w:rsidRPr="009012B7">
        <w:rPr>
          <w:rFonts w:ascii="Tahoma" w:hAnsi="Tahoma" w:cs="Tahoma"/>
          <w:color w:val="007BB8"/>
        </w:rPr>
        <w:t xml:space="preserve"> projektu</w:t>
      </w:r>
      <w:r w:rsidR="00515EB1" w:rsidRPr="009012B7">
        <w:rPr>
          <w:rFonts w:ascii="Tahoma" w:hAnsi="Tahoma" w:cs="Tahoma"/>
          <w:color w:val="007BB8"/>
        </w:rPr>
        <w:t>;</w:t>
      </w:r>
    </w:p>
    <w:p w14:paraId="35DAE4F3" w14:textId="66CFFB5F" w:rsidR="00084C73" w:rsidRPr="009012B7" w:rsidRDefault="002D5B92">
      <w:pPr>
        <w:pStyle w:val="Akapitzlist"/>
        <w:numPr>
          <w:ilvl w:val="0"/>
          <w:numId w:val="54"/>
        </w:numPr>
        <w:spacing w:line="360" w:lineRule="auto"/>
        <w:rPr>
          <w:rFonts w:ascii="Tahoma" w:hAnsi="Tahoma" w:cs="Tahoma"/>
          <w:strike/>
          <w:color w:val="007BB8"/>
        </w:rPr>
      </w:pPr>
      <w:r w:rsidRPr="009012B7">
        <w:rPr>
          <w:rFonts w:ascii="Tahoma" w:hAnsi="Tahoma" w:cs="Tahoma"/>
          <w:bCs/>
          <w:iCs/>
          <w:color w:val="007BB8"/>
        </w:rPr>
        <w:t>w</w:t>
      </w:r>
      <w:r w:rsidR="00515EB1" w:rsidRPr="009012B7">
        <w:rPr>
          <w:rFonts w:ascii="Tahoma" w:hAnsi="Tahoma" w:cs="Tahoma"/>
          <w:bCs/>
          <w:iCs/>
          <w:color w:val="007BB8"/>
        </w:rPr>
        <w:t>niosku sprawozdawczego</w:t>
      </w:r>
      <w:r w:rsidRPr="009012B7">
        <w:rPr>
          <w:rFonts w:ascii="Tahoma" w:hAnsi="Tahoma" w:cs="Tahoma"/>
          <w:bCs/>
          <w:iCs/>
          <w:color w:val="007BB8"/>
        </w:rPr>
        <w:t xml:space="preserve"> –</w:t>
      </w:r>
      <w:r w:rsidR="00515EB1" w:rsidRPr="009012B7">
        <w:rPr>
          <w:rFonts w:ascii="Tahoma" w:hAnsi="Tahoma" w:cs="Tahoma"/>
          <w:color w:val="007BB8"/>
        </w:rPr>
        <w:t xml:space="preserve"> w polu </w:t>
      </w:r>
      <w:r w:rsidR="00515EB1" w:rsidRPr="009012B7">
        <w:rPr>
          <w:rFonts w:ascii="Tahoma" w:hAnsi="Tahoma" w:cs="Tahoma"/>
          <w:b/>
          <w:bCs/>
          <w:iCs/>
          <w:color w:val="007BB8"/>
        </w:rPr>
        <w:t>„do”</w:t>
      </w:r>
      <w:r w:rsidR="00515EB1" w:rsidRPr="009012B7">
        <w:rPr>
          <w:rFonts w:ascii="Tahoma" w:hAnsi="Tahoma" w:cs="Tahoma"/>
          <w:color w:val="007BB8"/>
        </w:rPr>
        <w:t xml:space="preserve"> wskazał ostatni dzień okresu, którego dotyczy część sprawozdawcza, a gdy wniosek łączy zarówno funkcję sprawozdawczą jak i rozliczeniową</w:t>
      </w:r>
      <w:r w:rsidRPr="009012B7">
        <w:rPr>
          <w:rFonts w:ascii="Tahoma" w:hAnsi="Tahoma" w:cs="Tahoma"/>
          <w:color w:val="007BB8"/>
        </w:rPr>
        <w:t>,</w:t>
      </w:r>
      <w:r w:rsidR="00515EB1" w:rsidRPr="009012B7">
        <w:rPr>
          <w:rFonts w:ascii="Tahoma" w:hAnsi="Tahoma" w:cs="Tahoma"/>
          <w:color w:val="007BB8"/>
        </w:rPr>
        <w:t xml:space="preserve"> wówczas wskaż datę stosownie do zasad wskazanych powyżej. </w:t>
      </w:r>
    </w:p>
    <w:p w14:paraId="60C34EA0" w14:textId="77777777" w:rsidR="00084C73" w:rsidRPr="009012B7" w:rsidRDefault="00084C73" w:rsidP="00E85AEB">
      <w:pPr>
        <w:pBdr>
          <w:left w:val="single" w:sz="12" w:space="4" w:color="0070C0"/>
        </w:pBdr>
        <w:spacing w:line="360" w:lineRule="auto"/>
        <w:rPr>
          <w:rFonts w:ascii="Tahoma" w:hAnsi="Tahoma" w:cs="Tahoma"/>
          <w:b/>
          <w:color w:val="007BB8"/>
          <w:sz w:val="24"/>
        </w:rPr>
      </w:pPr>
      <w:r w:rsidRPr="009012B7">
        <w:rPr>
          <w:rFonts w:ascii="Tahoma" w:hAnsi="Tahoma" w:cs="Tahoma"/>
          <w:b/>
          <w:color w:val="007BB8"/>
          <w:sz w:val="24"/>
        </w:rPr>
        <w:t>Uwaga!</w:t>
      </w:r>
    </w:p>
    <w:p w14:paraId="755B40F1" w14:textId="1592C6BA" w:rsidR="00E4271C" w:rsidRPr="009479DF" w:rsidRDefault="00084C73" w:rsidP="00E85AEB">
      <w:pPr>
        <w:pBdr>
          <w:left w:val="single" w:sz="12" w:space="4" w:color="0070C0"/>
        </w:pBdr>
        <w:spacing w:line="360" w:lineRule="auto"/>
        <w:rPr>
          <w:rFonts w:ascii="Tahoma" w:hAnsi="Tahoma" w:cs="Tahoma"/>
          <w:color w:val="007BB8"/>
          <w:sz w:val="24"/>
        </w:rPr>
      </w:pPr>
      <w:r w:rsidRPr="009012B7">
        <w:rPr>
          <w:rFonts w:ascii="Tahoma" w:hAnsi="Tahoma" w:cs="Tahoma"/>
          <w:color w:val="007BB8"/>
          <w:sz w:val="24"/>
        </w:rPr>
        <w:t>Okresy za jakie składane są wnioski o płatność powinny być wykazywane narastająco i nie powinny się na siebie nakładać.</w:t>
      </w:r>
    </w:p>
    <w:p w14:paraId="24DE2D63" w14:textId="77777777" w:rsidR="00073106" w:rsidRPr="00E85AEB" w:rsidRDefault="000B331C">
      <w:pPr>
        <w:keepNext/>
        <w:spacing w:line="360" w:lineRule="auto"/>
        <w:jc w:val="both"/>
        <w:rPr>
          <w:rFonts w:ascii="Tahoma" w:hAnsi="Tahoma" w:cs="Tahoma"/>
          <w:sz w:val="24"/>
          <w:szCs w:val="24"/>
        </w:rPr>
      </w:pPr>
      <w:r w:rsidRPr="00E85AEB">
        <w:rPr>
          <w:rFonts w:ascii="Tahoma" w:hAnsi="Tahoma" w:cs="Tahoma"/>
          <w:noProof/>
          <w:color w:val="000000" w:themeColor="text1"/>
          <w:sz w:val="24"/>
          <w:szCs w:val="24"/>
          <w:lang w:eastAsia="pl-PL"/>
        </w:rPr>
        <w:drawing>
          <wp:inline distT="0" distB="0" distL="0" distR="0" wp14:anchorId="31D0355D" wp14:editId="34352384">
            <wp:extent cx="5709662" cy="2711303"/>
            <wp:effectExtent l="0" t="0" r="0" b="0"/>
            <wp:docPr id="6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76175" cy="2742888"/>
                    </a:xfrm>
                    <a:prstGeom prst="rect">
                      <a:avLst/>
                    </a:prstGeom>
                  </pic:spPr>
                </pic:pic>
              </a:graphicData>
            </a:graphic>
          </wp:inline>
        </w:drawing>
      </w:r>
    </w:p>
    <w:p w14:paraId="672B4F51" w14:textId="22A300AD" w:rsidR="000B331C" w:rsidRPr="00E85AEB" w:rsidRDefault="00073106" w:rsidP="00E85AEB">
      <w:pPr>
        <w:pStyle w:val="Legenda"/>
        <w:rPr>
          <w:rFonts w:ascii="Tahoma" w:hAnsi="Tahoma" w:cs="Tahoma"/>
          <w:i w:val="0"/>
          <w:iCs w:val="0"/>
          <w:sz w:val="24"/>
          <w:szCs w:val="24"/>
        </w:rPr>
      </w:pPr>
      <w:bookmarkStart w:id="68" w:name="_Toc181862471"/>
      <w:bookmarkStart w:id="69" w:name="_Toc181862675"/>
      <w:r w:rsidRPr="00E85AEB">
        <w:rPr>
          <w:rFonts w:ascii="Tahoma" w:hAnsi="Tahoma" w:cs="Tahoma"/>
          <w:i w:val="0"/>
          <w:iCs w:val="0"/>
          <w:sz w:val="24"/>
          <w:szCs w:val="24"/>
        </w:rPr>
        <w:t xml:space="preserve">Rysunek </w:t>
      </w:r>
      <w:r w:rsidRPr="00E85AEB">
        <w:rPr>
          <w:rFonts w:ascii="Tahoma" w:hAnsi="Tahoma" w:cs="Tahoma"/>
          <w:i w:val="0"/>
          <w:iCs w:val="0"/>
          <w:sz w:val="24"/>
          <w:szCs w:val="24"/>
        </w:rPr>
        <w:fldChar w:fldCharType="begin"/>
      </w:r>
      <w:r w:rsidRPr="00E85AEB">
        <w:rPr>
          <w:rFonts w:ascii="Tahoma" w:hAnsi="Tahoma" w:cs="Tahoma"/>
          <w:i w:val="0"/>
          <w:iCs w:val="0"/>
          <w:sz w:val="24"/>
          <w:szCs w:val="24"/>
        </w:rPr>
        <w:instrText xml:space="preserve"> SEQ Rysunek \* ARABIC </w:instrText>
      </w:r>
      <w:r w:rsidRPr="00E85AEB">
        <w:rPr>
          <w:rFonts w:ascii="Tahoma" w:hAnsi="Tahoma" w:cs="Tahoma"/>
          <w:i w:val="0"/>
          <w:iCs w:val="0"/>
          <w:sz w:val="24"/>
          <w:szCs w:val="24"/>
        </w:rPr>
        <w:fldChar w:fldCharType="separate"/>
      </w:r>
      <w:r w:rsidRPr="00E85AEB">
        <w:rPr>
          <w:rFonts w:ascii="Tahoma" w:hAnsi="Tahoma" w:cs="Tahoma"/>
          <w:i w:val="0"/>
          <w:iCs w:val="0"/>
          <w:noProof/>
          <w:sz w:val="24"/>
          <w:szCs w:val="24"/>
        </w:rPr>
        <w:t>4</w:t>
      </w:r>
      <w:r w:rsidRPr="00E85AEB">
        <w:rPr>
          <w:rFonts w:ascii="Tahoma" w:hAnsi="Tahoma" w:cs="Tahoma"/>
          <w:i w:val="0"/>
          <w:iCs w:val="0"/>
          <w:noProof/>
          <w:sz w:val="24"/>
          <w:szCs w:val="24"/>
        </w:rPr>
        <w:fldChar w:fldCharType="end"/>
      </w:r>
      <w:r w:rsidRPr="00E85AEB">
        <w:rPr>
          <w:rFonts w:ascii="Tahoma" w:hAnsi="Tahoma" w:cs="Tahoma"/>
          <w:i w:val="0"/>
          <w:iCs w:val="0"/>
          <w:sz w:val="24"/>
          <w:szCs w:val="24"/>
        </w:rPr>
        <w:t>. Widok ekranu tworzenia wniosku o płatność</w:t>
      </w:r>
      <w:bookmarkEnd w:id="68"/>
      <w:bookmarkEnd w:id="69"/>
    </w:p>
    <w:p w14:paraId="6212A3F1" w14:textId="1E5BFA77" w:rsidR="00711325" w:rsidRDefault="00711325" w:rsidP="00D62071">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Wskazujesz także okres, za jaki składasz wniosek. Na podstawie ostatniego wniosku o płatność system podpowiada Ci datę jaką wpisać w polu </w:t>
      </w:r>
      <w:r w:rsidRPr="00E85AEB">
        <w:rPr>
          <w:rFonts w:ascii="Tahoma" w:hAnsi="Tahoma" w:cs="Tahoma"/>
          <w:b/>
          <w:bCs/>
          <w:color w:val="000000" w:themeColor="text1"/>
          <w:sz w:val="24"/>
          <w:szCs w:val="24"/>
        </w:rPr>
        <w:t>Wniosek za okres od</w:t>
      </w:r>
      <w:r w:rsidRPr="00E85AEB">
        <w:rPr>
          <w:rFonts w:ascii="Tahoma" w:hAnsi="Tahoma" w:cs="Tahoma"/>
          <w:color w:val="000000" w:themeColor="text1"/>
          <w:sz w:val="24"/>
          <w:szCs w:val="24"/>
        </w:rPr>
        <w:t>.</w:t>
      </w:r>
    </w:p>
    <w:p w14:paraId="2084C296" w14:textId="77777777" w:rsidR="009675A6" w:rsidRPr="00E85AEB" w:rsidRDefault="009675A6" w:rsidP="00E85AEB">
      <w:pPr>
        <w:spacing w:line="360" w:lineRule="auto"/>
        <w:rPr>
          <w:rFonts w:ascii="Tahoma" w:hAnsi="Tahoma" w:cs="Tahoma"/>
          <w:color w:val="000000" w:themeColor="text1"/>
          <w:sz w:val="24"/>
          <w:szCs w:val="24"/>
        </w:rPr>
      </w:pPr>
    </w:p>
    <w:p w14:paraId="70BAE5C8" w14:textId="362E5931" w:rsidR="007E69CF" w:rsidRPr="00E85AEB" w:rsidRDefault="000B331C"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lastRenderedPageBreak/>
        <w:t xml:space="preserve">Po wybraniu rodzaju wniosku oraz wskazaniu okresu, za który ma zostać utworzony wniosek o płatność, </w:t>
      </w:r>
      <w:r w:rsidR="00711325" w:rsidRPr="00E85AEB">
        <w:rPr>
          <w:rFonts w:ascii="Tahoma" w:hAnsi="Tahoma" w:cs="Tahoma"/>
          <w:color w:val="000000" w:themeColor="text1"/>
          <w:sz w:val="24"/>
          <w:szCs w:val="24"/>
        </w:rPr>
        <w:t xml:space="preserve">zapisujesz go w systemie korzystając z funkcji </w:t>
      </w:r>
      <w:r w:rsidR="00711325" w:rsidRPr="00E85AEB">
        <w:rPr>
          <w:rFonts w:ascii="Tahoma" w:hAnsi="Tahoma" w:cs="Tahoma"/>
          <w:b/>
          <w:bCs/>
          <w:color w:val="000000" w:themeColor="text1"/>
          <w:sz w:val="24"/>
          <w:szCs w:val="24"/>
        </w:rPr>
        <w:t>Zapisz</w:t>
      </w:r>
      <w:r w:rsidR="00711325" w:rsidRPr="00E85AEB">
        <w:rPr>
          <w:rFonts w:ascii="Tahoma" w:hAnsi="Tahoma" w:cs="Tahoma"/>
          <w:color w:val="000000" w:themeColor="text1"/>
          <w:sz w:val="24"/>
          <w:szCs w:val="24"/>
        </w:rPr>
        <w:t xml:space="preserve">. </w:t>
      </w:r>
      <w:r w:rsidR="007E69CF" w:rsidRPr="00E85AEB">
        <w:rPr>
          <w:rFonts w:ascii="Tahoma" w:hAnsi="Tahoma" w:cs="Tahoma"/>
          <w:color w:val="000000" w:themeColor="text1"/>
          <w:sz w:val="24"/>
          <w:szCs w:val="24"/>
        </w:rPr>
        <w:t>Przy tworzeniu wniosków zbiorczych dodatkowo musisz wskazać wnioski częściowe, w oparciu o które go tworzysz.</w:t>
      </w:r>
    </w:p>
    <w:p w14:paraId="038EC0D4" w14:textId="75CDD427" w:rsidR="000B331C" w:rsidRPr="00E85AEB" w:rsidRDefault="00711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Po zapisaniu wniosku system przeniesie Cię na formularz wniosku, gdzie możesz przystąpić do uzupełniania danych w poszczególnych blokach.</w:t>
      </w:r>
    </w:p>
    <w:p w14:paraId="324ABC6B" w14:textId="7462416B" w:rsidR="00FF2492" w:rsidRPr="00E85AEB" w:rsidRDefault="000B331C"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Jeśli wartości w polach naruszają reguły walidacyjne, </w:t>
      </w:r>
      <w:r w:rsidR="00711325" w:rsidRPr="00E85AEB">
        <w:rPr>
          <w:rFonts w:ascii="Tahoma" w:hAnsi="Tahoma" w:cs="Tahoma"/>
          <w:color w:val="000000" w:themeColor="text1"/>
          <w:sz w:val="24"/>
          <w:szCs w:val="24"/>
        </w:rPr>
        <w:t xml:space="preserve">system </w:t>
      </w:r>
      <w:r w:rsidRPr="00E85AEB">
        <w:rPr>
          <w:rFonts w:ascii="Tahoma" w:hAnsi="Tahoma" w:cs="Tahoma"/>
          <w:color w:val="000000" w:themeColor="text1"/>
          <w:sz w:val="24"/>
          <w:szCs w:val="24"/>
        </w:rPr>
        <w:t xml:space="preserve">w zależności od reguły walidacyjnej albo blokuje możliwość utworzenia wniosku albo prezentuje komunikat ostrzegawczy z prośbą o potwierdzenie czy wprowadzone wartości na pewno są prawidłowe. </w:t>
      </w:r>
    </w:p>
    <w:p w14:paraId="329909BE" w14:textId="073FC254" w:rsidR="000B331C" w:rsidRPr="00E85AEB" w:rsidRDefault="000B331C"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Utworzony wniosek o płatność </w:t>
      </w:r>
      <w:r w:rsidR="00711325" w:rsidRPr="00E85AEB">
        <w:rPr>
          <w:rFonts w:ascii="Tahoma" w:hAnsi="Tahoma" w:cs="Tahoma"/>
          <w:color w:val="000000" w:themeColor="text1"/>
          <w:sz w:val="24"/>
          <w:szCs w:val="24"/>
        </w:rPr>
        <w:t xml:space="preserve">otrzymuje </w:t>
      </w:r>
      <w:r w:rsidRPr="00E85AEB">
        <w:rPr>
          <w:rFonts w:ascii="Tahoma" w:hAnsi="Tahoma" w:cs="Tahoma"/>
          <w:color w:val="000000" w:themeColor="text1"/>
          <w:sz w:val="24"/>
          <w:szCs w:val="24"/>
        </w:rPr>
        <w:t xml:space="preserve">status </w:t>
      </w:r>
      <w:r w:rsidRPr="00E85AEB">
        <w:rPr>
          <w:rFonts w:ascii="Tahoma" w:hAnsi="Tahoma" w:cs="Tahoma"/>
          <w:b/>
          <w:bCs/>
          <w:color w:val="000000" w:themeColor="text1"/>
          <w:sz w:val="24"/>
          <w:szCs w:val="24"/>
        </w:rPr>
        <w:t>W przygotowaniu</w:t>
      </w:r>
      <w:r w:rsidR="00711325" w:rsidRPr="00E85AEB">
        <w:rPr>
          <w:rFonts w:ascii="Tahoma" w:hAnsi="Tahoma" w:cs="Tahoma"/>
          <w:color w:val="000000" w:themeColor="text1"/>
          <w:sz w:val="24"/>
          <w:szCs w:val="24"/>
        </w:rPr>
        <w:t xml:space="preserve"> i </w:t>
      </w:r>
      <w:r w:rsidR="00B3643F" w:rsidRPr="00B32158">
        <w:rPr>
          <w:rFonts w:ascii="Arial" w:hAnsi="Arial" w:cs="Arial"/>
          <w:color w:val="000000" w:themeColor="text1"/>
          <w:sz w:val="24"/>
          <w:szCs w:val="24"/>
        </w:rPr>
        <w:t>pozostaje w nim</w:t>
      </w:r>
      <w:r w:rsidR="00B3643F" w:rsidRPr="00171975">
        <w:rPr>
          <w:rFonts w:ascii="Tahoma" w:hAnsi="Tahoma"/>
          <w:color w:val="000000" w:themeColor="text1"/>
          <w:sz w:val="24"/>
        </w:rPr>
        <w:t xml:space="preserve">, dopóki nie </w:t>
      </w:r>
      <w:r w:rsidR="00B3643F" w:rsidRPr="00B32158">
        <w:rPr>
          <w:rFonts w:ascii="Arial" w:hAnsi="Arial" w:cs="Arial"/>
          <w:color w:val="000000" w:themeColor="text1"/>
          <w:sz w:val="24"/>
          <w:szCs w:val="24"/>
        </w:rPr>
        <w:t>zostanie przekazany do podpisu lub</w:t>
      </w:r>
      <w:r w:rsidR="00B3643F">
        <w:rPr>
          <w:rFonts w:ascii="Arial" w:hAnsi="Arial" w:cs="Arial"/>
          <w:color w:val="000000" w:themeColor="text1"/>
          <w:sz w:val="24"/>
          <w:szCs w:val="24"/>
        </w:rPr>
        <w:t xml:space="preserve"> jak </w:t>
      </w:r>
      <w:r w:rsidR="00B3643F" w:rsidRPr="00B32158">
        <w:rPr>
          <w:rFonts w:ascii="Arial" w:hAnsi="Arial" w:cs="Arial"/>
          <w:color w:val="000000" w:themeColor="text1"/>
          <w:sz w:val="24"/>
          <w:szCs w:val="24"/>
        </w:rPr>
        <w:t>w przypadku</w:t>
      </w:r>
      <w:r w:rsidR="00B3643F" w:rsidRPr="00171975">
        <w:rPr>
          <w:rFonts w:ascii="Tahoma" w:hAnsi="Tahoma"/>
          <w:color w:val="000000" w:themeColor="text1"/>
          <w:sz w:val="24"/>
        </w:rPr>
        <w:t xml:space="preserve"> wniosku </w:t>
      </w:r>
      <w:r w:rsidR="00B3643F" w:rsidRPr="00B32158">
        <w:rPr>
          <w:rFonts w:ascii="Arial" w:hAnsi="Arial" w:cs="Arial"/>
          <w:color w:val="000000" w:themeColor="text1"/>
          <w:sz w:val="24"/>
          <w:szCs w:val="24"/>
        </w:rPr>
        <w:t>częściowego w</w:t>
      </w:r>
      <w:r w:rsidR="00B3643F">
        <w:rPr>
          <w:rFonts w:ascii="Arial" w:hAnsi="Arial" w:cs="Arial"/>
          <w:color w:val="000000" w:themeColor="text1"/>
          <w:sz w:val="24"/>
          <w:szCs w:val="24"/>
        </w:rPr>
        <w:t> </w:t>
      </w:r>
      <w:r w:rsidR="00B3643F" w:rsidRPr="00B32158">
        <w:rPr>
          <w:rFonts w:ascii="Arial" w:hAnsi="Arial" w:cs="Arial"/>
          <w:color w:val="000000" w:themeColor="text1"/>
          <w:sz w:val="24"/>
          <w:szCs w:val="24"/>
        </w:rPr>
        <w:t xml:space="preserve">projekcie nie zostanie złożony </w:t>
      </w:r>
      <w:r w:rsidR="00B3643F" w:rsidRPr="00171975">
        <w:rPr>
          <w:rFonts w:ascii="Tahoma" w:hAnsi="Tahoma"/>
          <w:color w:val="000000" w:themeColor="text1"/>
          <w:sz w:val="24"/>
        </w:rPr>
        <w:t>do instytucji</w:t>
      </w:r>
      <w:r w:rsidR="00711325" w:rsidRPr="00E85AEB">
        <w:rPr>
          <w:rFonts w:ascii="Tahoma" w:hAnsi="Tahoma" w:cs="Tahoma"/>
          <w:color w:val="000000" w:themeColor="text1"/>
          <w:sz w:val="24"/>
          <w:szCs w:val="24"/>
        </w:rPr>
        <w:t>.</w:t>
      </w:r>
    </w:p>
    <w:p w14:paraId="4A756199" w14:textId="5C32ABD8" w:rsidR="007E69CF" w:rsidRDefault="007E69CF"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System umożliwia Ci także utworzenie wniosku zaliczkowego poprzez tzw. szybką ścieżkę, dzięki której sprawnie zawnioskujesz o zaliczkę do instytucji. Po skorzystaniu z tej funkcji system wyświetla Ci uproszczony formularz wniosku, na którym uzupełniasz wyłącznie okres sprawozdawczy i kwotę wnioskowanej zaliczki. Taki wniosek możesz od razu podpisać i złożyć do instytucji.</w:t>
      </w:r>
    </w:p>
    <w:p w14:paraId="2BAB2471" w14:textId="46E9305F" w:rsidR="00941A27" w:rsidRPr="009479DF" w:rsidRDefault="00941A27" w:rsidP="009479DF">
      <w:pPr>
        <w:pBdr>
          <w:left w:val="single" w:sz="12" w:space="4" w:color="0070C0"/>
        </w:pBdr>
        <w:spacing w:line="360" w:lineRule="auto"/>
        <w:rPr>
          <w:rFonts w:ascii="Tahoma" w:hAnsi="Tahoma" w:cs="Tahoma"/>
          <w:b/>
          <w:color w:val="007BB8"/>
          <w:sz w:val="24"/>
        </w:rPr>
      </w:pPr>
      <w:r w:rsidRPr="009479DF">
        <w:rPr>
          <w:rFonts w:ascii="Tahoma" w:hAnsi="Tahoma" w:cs="Tahoma"/>
          <w:b/>
          <w:color w:val="007BB8"/>
          <w:sz w:val="24"/>
        </w:rPr>
        <w:t>Uwaga!</w:t>
      </w:r>
    </w:p>
    <w:p w14:paraId="217BE6F9" w14:textId="77777777" w:rsidR="00941A27" w:rsidRPr="009479DF" w:rsidRDefault="00941A27" w:rsidP="009479DF">
      <w:pPr>
        <w:pBdr>
          <w:left w:val="single" w:sz="12" w:space="4" w:color="0070C0"/>
        </w:pBdr>
        <w:spacing w:line="360" w:lineRule="auto"/>
        <w:rPr>
          <w:rFonts w:ascii="Tahoma" w:hAnsi="Tahoma" w:cs="Tahoma"/>
          <w:bCs/>
          <w:color w:val="007BB8"/>
          <w:sz w:val="24"/>
        </w:rPr>
      </w:pPr>
      <w:r w:rsidRPr="009479DF">
        <w:rPr>
          <w:rFonts w:ascii="Tahoma" w:hAnsi="Tahoma" w:cs="Tahoma"/>
          <w:bCs/>
          <w:color w:val="007BB8"/>
          <w:sz w:val="24"/>
        </w:rPr>
        <w:t>W ramach FEdKP tzw. szybka ścieżka jest możliwa tylko:</w:t>
      </w:r>
    </w:p>
    <w:p w14:paraId="3A7E8B23" w14:textId="4AEA21F5" w:rsidR="00941A27" w:rsidRPr="007A60DA" w:rsidRDefault="00941A27" w:rsidP="00941A27">
      <w:pPr>
        <w:pStyle w:val="Akapitzlist"/>
        <w:numPr>
          <w:ilvl w:val="0"/>
          <w:numId w:val="63"/>
        </w:numPr>
        <w:pBdr>
          <w:left w:val="single" w:sz="12" w:space="4" w:color="0070C0"/>
        </w:pBdr>
        <w:spacing w:line="360" w:lineRule="auto"/>
        <w:ind w:left="284" w:hanging="284"/>
        <w:rPr>
          <w:rFonts w:ascii="Tahoma" w:hAnsi="Tahoma" w:cs="Tahoma"/>
          <w:bCs/>
          <w:color w:val="007BB8"/>
        </w:rPr>
      </w:pPr>
      <w:r w:rsidRPr="009479DF">
        <w:rPr>
          <w:rFonts w:ascii="Tahoma" w:hAnsi="Tahoma" w:cs="Tahoma"/>
          <w:bCs/>
          <w:color w:val="007BB8"/>
        </w:rPr>
        <w:t>jeśli Twoja umowa o dofinansowanie projektu nie przewiduje załączników do wniosku o zaliczkę lub</w:t>
      </w:r>
    </w:p>
    <w:p w14:paraId="0BE63F8F" w14:textId="1448C6CA" w:rsidR="00941A27" w:rsidRPr="009479DF" w:rsidRDefault="00941A27" w:rsidP="009479DF">
      <w:pPr>
        <w:pStyle w:val="Akapitzlist"/>
        <w:numPr>
          <w:ilvl w:val="0"/>
          <w:numId w:val="63"/>
        </w:numPr>
        <w:pBdr>
          <w:left w:val="single" w:sz="12" w:space="4" w:color="0070C0"/>
        </w:pBdr>
        <w:spacing w:line="360" w:lineRule="auto"/>
        <w:ind w:left="284" w:hanging="284"/>
        <w:rPr>
          <w:rFonts w:ascii="Tahoma" w:hAnsi="Tahoma" w:cs="Tahoma"/>
          <w:bCs/>
          <w:color w:val="007BB8"/>
        </w:rPr>
      </w:pPr>
      <w:r w:rsidRPr="009479DF">
        <w:rPr>
          <w:rFonts w:ascii="Tahoma" w:hAnsi="Tahoma" w:cs="Tahoma"/>
          <w:bCs/>
          <w:color w:val="007BB8"/>
        </w:rPr>
        <w:t>składasz wyłącznie wniosek sprawozdawczy.</w:t>
      </w:r>
    </w:p>
    <w:p w14:paraId="3D16CB46" w14:textId="77777777" w:rsidR="00941A27" w:rsidRDefault="00941A27" w:rsidP="00E85AEB">
      <w:pPr>
        <w:spacing w:line="360" w:lineRule="auto"/>
        <w:rPr>
          <w:rFonts w:ascii="Tahoma" w:hAnsi="Tahoma" w:cs="Tahoma"/>
          <w:color w:val="000000" w:themeColor="text1"/>
          <w:sz w:val="24"/>
          <w:szCs w:val="24"/>
        </w:rPr>
      </w:pPr>
    </w:p>
    <w:p w14:paraId="3E02E36C" w14:textId="108AEF9B" w:rsidR="000B331C" w:rsidRDefault="000B331C"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W przypadku projektów rozliczanych wnioskami częściowymi tworzenie wniosku zaliczkowego szybką ścieżką pozwala </w:t>
      </w:r>
      <w:r w:rsidR="00D62071">
        <w:rPr>
          <w:rFonts w:ascii="Tahoma" w:hAnsi="Tahoma" w:cs="Tahoma"/>
          <w:color w:val="000000" w:themeColor="text1"/>
          <w:sz w:val="24"/>
          <w:szCs w:val="24"/>
        </w:rPr>
        <w:t>b</w:t>
      </w:r>
      <w:r w:rsidRPr="00E85AEB">
        <w:rPr>
          <w:rFonts w:ascii="Tahoma" w:hAnsi="Tahoma" w:cs="Tahoma"/>
          <w:color w:val="000000" w:themeColor="text1"/>
          <w:sz w:val="24"/>
          <w:szCs w:val="24"/>
        </w:rPr>
        <w:t>eneficjentowi złożyć wniosek bez konieczności wskazywania dla niego wniosków częściowych.</w:t>
      </w:r>
    </w:p>
    <w:p w14:paraId="607562E7" w14:textId="54FD3087" w:rsidR="00B3643F" w:rsidRPr="00E85AEB" w:rsidRDefault="00B3643F" w:rsidP="00E85AEB">
      <w:pPr>
        <w:spacing w:line="360" w:lineRule="auto"/>
        <w:rPr>
          <w:rFonts w:ascii="Tahoma" w:hAnsi="Tahoma" w:cs="Tahoma"/>
          <w:color w:val="000000" w:themeColor="text1"/>
          <w:sz w:val="24"/>
          <w:szCs w:val="24"/>
        </w:rPr>
      </w:pPr>
      <w:r w:rsidRPr="00B32158">
        <w:rPr>
          <w:rFonts w:ascii="Arial" w:hAnsi="Arial" w:cs="Arial"/>
          <w:noProof/>
        </w:rPr>
        <w:lastRenderedPageBreak/>
        <w:drawing>
          <wp:inline distT="0" distB="0" distL="0" distR="0" wp14:anchorId="103B9AD7" wp14:editId="7F8AB2D7">
            <wp:extent cx="5759450" cy="2999105"/>
            <wp:effectExtent l="0" t="0" r="0" b="0"/>
            <wp:docPr id="16" name="Obraz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59450" cy="2999105"/>
                    </a:xfrm>
                    <a:prstGeom prst="rect">
                      <a:avLst/>
                    </a:prstGeom>
                  </pic:spPr>
                </pic:pic>
              </a:graphicData>
            </a:graphic>
          </wp:inline>
        </w:drawing>
      </w:r>
    </w:p>
    <w:p w14:paraId="501EF0DD" w14:textId="340ECFD5" w:rsidR="00073106" w:rsidRPr="00E85AEB" w:rsidRDefault="00073106">
      <w:pPr>
        <w:keepNext/>
        <w:spacing w:line="360" w:lineRule="auto"/>
        <w:jc w:val="both"/>
        <w:rPr>
          <w:rFonts w:ascii="Tahoma" w:hAnsi="Tahoma" w:cs="Tahoma"/>
          <w:sz w:val="24"/>
          <w:szCs w:val="24"/>
        </w:rPr>
      </w:pPr>
    </w:p>
    <w:p w14:paraId="0FDB8EC3" w14:textId="34B89BB1" w:rsidR="000B331C" w:rsidRPr="00E85AEB" w:rsidRDefault="00073106" w:rsidP="00073106">
      <w:pPr>
        <w:pStyle w:val="Legenda"/>
        <w:jc w:val="both"/>
        <w:rPr>
          <w:rFonts w:ascii="Tahoma" w:hAnsi="Tahoma" w:cs="Tahoma"/>
          <w:i w:val="0"/>
          <w:iCs w:val="0"/>
          <w:sz w:val="24"/>
          <w:szCs w:val="24"/>
        </w:rPr>
      </w:pPr>
      <w:bookmarkStart w:id="70" w:name="_Toc181862472"/>
      <w:bookmarkStart w:id="71" w:name="_Toc181862676"/>
      <w:r w:rsidRPr="00E85AEB">
        <w:rPr>
          <w:rFonts w:ascii="Tahoma" w:hAnsi="Tahoma" w:cs="Tahoma"/>
          <w:i w:val="0"/>
          <w:iCs w:val="0"/>
          <w:sz w:val="24"/>
          <w:szCs w:val="24"/>
        </w:rPr>
        <w:t xml:space="preserve">Rysunek </w:t>
      </w:r>
      <w:r w:rsidRPr="00E85AEB">
        <w:rPr>
          <w:rFonts w:ascii="Tahoma" w:hAnsi="Tahoma" w:cs="Tahoma"/>
          <w:i w:val="0"/>
          <w:iCs w:val="0"/>
          <w:sz w:val="24"/>
          <w:szCs w:val="24"/>
        </w:rPr>
        <w:fldChar w:fldCharType="begin"/>
      </w:r>
      <w:r w:rsidRPr="00E85AEB">
        <w:rPr>
          <w:rFonts w:ascii="Tahoma" w:hAnsi="Tahoma" w:cs="Tahoma"/>
          <w:i w:val="0"/>
          <w:iCs w:val="0"/>
          <w:sz w:val="24"/>
          <w:szCs w:val="24"/>
        </w:rPr>
        <w:instrText xml:space="preserve"> SEQ Rysunek \* ARABIC </w:instrText>
      </w:r>
      <w:r w:rsidRPr="00E85AEB">
        <w:rPr>
          <w:rFonts w:ascii="Tahoma" w:hAnsi="Tahoma" w:cs="Tahoma"/>
          <w:i w:val="0"/>
          <w:iCs w:val="0"/>
          <w:sz w:val="24"/>
          <w:szCs w:val="24"/>
        </w:rPr>
        <w:fldChar w:fldCharType="separate"/>
      </w:r>
      <w:r w:rsidRPr="00E85AEB">
        <w:rPr>
          <w:rFonts w:ascii="Tahoma" w:hAnsi="Tahoma" w:cs="Tahoma"/>
          <w:i w:val="0"/>
          <w:iCs w:val="0"/>
          <w:noProof/>
          <w:sz w:val="24"/>
          <w:szCs w:val="24"/>
        </w:rPr>
        <w:t>5</w:t>
      </w:r>
      <w:r w:rsidRPr="00E85AEB">
        <w:rPr>
          <w:rFonts w:ascii="Tahoma" w:hAnsi="Tahoma" w:cs="Tahoma"/>
          <w:i w:val="0"/>
          <w:iCs w:val="0"/>
          <w:noProof/>
          <w:sz w:val="24"/>
          <w:szCs w:val="24"/>
        </w:rPr>
        <w:fldChar w:fldCharType="end"/>
      </w:r>
      <w:r w:rsidRPr="00E85AEB">
        <w:rPr>
          <w:rFonts w:ascii="Tahoma" w:hAnsi="Tahoma" w:cs="Tahoma"/>
          <w:i w:val="0"/>
          <w:iCs w:val="0"/>
          <w:sz w:val="24"/>
          <w:szCs w:val="24"/>
        </w:rPr>
        <w:t>. Widok ekranu tworzenia szybkiego wniosku o zaliczkę</w:t>
      </w:r>
      <w:bookmarkEnd w:id="70"/>
      <w:bookmarkEnd w:id="71"/>
    </w:p>
    <w:p w14:paraId="2939B476" w14:textId="77777777" w:rsidR="00073106" w:rsidRPr="00E85AEB" w:rsidRDefault="00073106" w:rsidP="003731BC">
      <w:pPr>
        <w:rPr>
          <w:rFonts w:ascii="Tahoma" w:hAnsi="Tahoma" w:cs="Tahoma"/>
          <w:sz w:val="24"/>
          <w:szCs w:val="24"/>
        </w:rPr>
      </w:pPr>
    </w:p>
    <w:p w14:paraId="6BC6F417" w14:textId="250EEF12" w:rsidR="000B331C" w:rsidRPr="00E85AEB" w:rsidRDefault="002030AC" w:rsidP="00291A0B">
      <w:pPr>
        <w:pStyle w:val="Nagwek2"/>
        <w:spacing w:line="360" w:lineRule="auto"/>
        <w:jc w:val="both"/>
        <w:rPr>
          <w:rFonts w:ascii="Tahoma" w:hAnsi="Tahoma" w:cs="Tahoma"/>
          <w:b/>
          <w:bCs/>
          <w:color w:val="000000" w:themeColor="text1"/>
          <w:sz w:val="24"/>
          <w:szCs w:val="24"/>
        </w:rPr>
      </w:pPr>
      <w:bookmarkStart w:id="72" w:name="_Toc204086764"/>
      <w:r w:rsidRPr="00E85AEB">
        <w:rPr>
          <w:rFonts w:ascii="Tahoma" w:hAnsi="Tahoma" w:cs="Tahoma"/>
          <w:b/>
          <w:bCs/>
          <w:color w:val="000000" w:themeColor="text1"/>
          <w:sz w:val="24"/>
          <w:szCs w:val="24"/>
        </w:rPr>
        <w:t>Podgląd wniosku</w:t>
      </w:r>
      <w:bookmarkEnd w:id="72"/>
    </w:p>
    <w:p w14:paraId="48F650FE" w14:textId="2C8DF6BE" w:rsidR="002030AC" w:rsidRPr="00E85AEB" w:rsidRDefault="002030AC" w:rsidP="00291A0B">
      <w:pPr>
        <w:spacing w:line="360" w:lineRule="auto"/>
        <w:jc w:val="both"/>
        <w:rPr>
          <w:rFonts w:ascii="Tahoma" w:hAnsi="Tahoma" w:cs="Tahoma"/>
          <w:color w:val="000000" w:themeColor="text1"/>
          <w:sz w:val="24"/>
          <w:szCs w:val="24"/>
        </w:rPr>
      </w:pPr>
    </w:p>
    <w:p w14:paraId="05687232" w14:textId="77777777" w:rsidR="002030AC" w:rsidRPr="00E85AEB" w:rsidRDefault="002030AC"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Po wejściu w podgląd wniosku (niezależnie od rodzaju wniosku), domyślnie prezentowany jest blok </w:t>
      </w:r>
      <w:r w:rsidRPr="00E85AEB">
        <w:rPr>
          <w:rFonts w:ascii="Tahoma" w:hAnsi="Tahoma" w:cs="Tahoma"/>
          <w:b/>
          <w:bCs/>
          <w:color w:val="000000" w:themeColor="text1"/>
          <w:sz w:val="24"/>
          <w:szCs w:val="24"/>
        </w:rPr>
        <w:t>Informacje o projekcie</w:t>
      </w:r>
      <w:r w:rsidRPr="00E85AEB">
        <w:rPr>
          <w:rFonts w:ascii="Tahoma" w:hAnsi="Tahoma" w:cs="Tahoma"/>
          <w:color w:val="000000" w:themeColor="text1"/>
          <w:sz w:val="24"/>
          <w:szCs w:val="24"/>
        </w:rPr>
        <w:t xml:space="preserve">. </w:t>
      </w:r>
    </w:p>
    <w:p w14:paraId="12F1AAEE" w14:textId="012E88D2" w:rsidR="002030AC" w:rsidRPr="00E85AEB" w:rsidRDefault="002030AC"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W górnej części widoku znajduje się sekcja podstawowych danych wniosku.</w:t>
      </w:r>
      <w:r w:rsidR="007B2F9C" w:rsidRPr="00E85AEB">
        <w:rPr>
          <w:rFonts w:ascii="Tahoma" w:hAnsi="Tahoma" w:cs="Tahoma"/>
          <w:color w:val="000000" w:themeColor="text1"/>
          <w:sz w:val="24"/>
          <w:szCs w:val="24"/>
        </w:rPr>
        <w:t xml:space="preserve"> </w:t>
      </w:r>
      <w:r w:rsidRPr="00E85AEB">
        <w:rPr>
          <w:rFonts w:ascii="Tahoma" w:hAnsi="Tahoma" w:cs="Tahoma"/>
          <w:color w:val="000000" w:themeColor="text1"/>
          <w:sz w:val="24"/>
          <w:szCs w:val="24"/>
        </w:rPr>
        <w:t xml:space="preserve">Składa się z </w:t>
      </w:r>
      <w:r w:rsidR="00D503ED" w:rsidRPr="00E85AEB">
        <w:rPr>
          <w:rFonts w:ascii="Tahoma" w:hAnsi="Tahoma" w:cs="Tahoma"/>
          <w:color w:val="000000" w:themeColor="text1"/>
          <w:sz w:val="24"/>
          <w:szCs w:val="24"/>
        </w:rPr>
        <w:t>następujących</w:t>
      </w:r>
      <w:r w:rsidRPr="00E85AEB">
        <w:rPr>
          <w:rFonts w:ascii="Tahoma" w:hAnsi="Tahoma" w:cs="Tahoma"/>
          <w:color w:val="000000" w:themeColor="text1"/>
          <w:sz w:val="24"/>
          <w:szCs w:val="24"/>
        </w:rPr>
        <w:t xml:space="preserve"> elementów:</w:t>
      </w:r>
    </w:p>
    <w:p w14:paraId="5C3719DE" w14:textId="77777777" w:rsidR="002030AC" w:rsidRPr="00E85AEB" w:rsidRDefault="002030AC" w:rsidP="00E85AEB">
      <w:pPr>
        <w:pStyle w:val="Akapitzlist"/>
        <w:numPr>
          <w:ilvl w:val="0"/>
          <w:numId w:val="7"/>
        </w:numPr>
        <w:spacing w:line="360" w:lineRule="auto"/>
        <w:rPr>
          <w:rFonts w:ascii="Tahoma" w:hAnsi="Tahoma" w:cs="Tahoma"/>
          <w:color w:val="000000" w:themeColor="text1"/>
        </w:rPr>
      </w:pPr>
      <w:r w:rsidRPr="00E85AEB">
        <w:rPr>
          <w:rFonts w:ascii="Tahoma" w:hAnsi="Tahoma" w:cs="Tahoma"/>
          <w:color w:val="000000" w:themeColor="text1"/>
        </w:rPr>
        <w:t>Numer wniosku (lub numer projektu, jeśli wniosek nie posiada numeru)</w:t>
      </w:r>
    </w:p>
    <w:p w14:paraId="48E83656" w14:textId="77777777" w:rsidR="002030AC" w:rsidRPr="00E85AEB" w:rsidRDefault="002030AC" w:rsidP="00E85AEB">
      <w:pPr>
        <w:pStyle w:val="Akapitzlist"/>
        <w:numPr>
          <w:ilvl w:val="0"/>
          <w:numId w:val="7"/>
        </w:numPr>
        <w:spacing w:line="360" w:lineRule="auto"/>
        <w:rPr>
          <w:rFonts w:ascii="Tahoma" w:hAnsi="Tahoma" w:cs="Tahoma"/>
          <w:color w:val="000000" w:themeColor="text1"/>
        </w:rPr>
      </w:pPr>
      <w:r w:rsidRPr="00E85AEB">
        <w:rPr>
          <w:rFonts w:ascii="Tahoma" w:hAnsi="Tahoma" w:cs="Tahoma"/>
          <w:color w:val="000000" w:themeColor="text1"/>
        </w:rPr>
        <w:t>Status wniosku</w:t>
      </w:r>
    </w:p>
    <w:p w14:paraId="0F794F2C" w14:textId="77777777" w:rsidR="002030AC" w:rsidRPr="00E85AEB" w:rsidRDefault="002030AC" w:rsidP="00E85AEB">
      <w:pPr>
        <w:pStyle w:val="Akapitzlist"/>
        <w:numPr>
          <w:ilvl w:val="0"/>
          <w:numId w:val="7"/>
        </w:numPr>
        <w:spacing w:line="360" w:lineRule="auto"/>
        <w:rPr>
          <w:rFonts w:ascii="Tahoma" w:hAnsi="Tahoma" w:cs="Tahoma"/>
          <w:color w:val="000000" w:themeColor="text1"/>
        </w:rPr>
      </w:pPr>
      <w:r w:rsidRPr="00E85AEB">
        <w:rPr>
          <w:rFonts w:ascii="Tahoma" w:hAnsi="Tahoma" w:cs="Tahoma"/>
          <w:color w:val="000000" w:themeColor="text1"/>
        </w:rPr>
        <w:t xml:space="preserve">Wniosek za okres od </w:t>
      </w:r>
    </w:p>
    <w:p w14:paraId="3BDEFADD" w14:textId="77777777" w:rsidR="002030AC" w:rsidRPr="00E85AEB" w:rsidRDefault="002030AC">
      <w:pPr>
        <w:pStyle w:val="Akapitzlist"/>
        <w:numPr>
          <w:ilvl w:val="0"/>
          <w:numId w:val="7"/>
        </w:numPr>
        <w:spacing w:line="360" w:lineRule="auto"/>
        <w:jc w:val="both"/>
        <w:rPr>
          <w:rFonts w:ascii="Tahoma" w:hAnsi="Tahoma" w:cs="Tahoma"/>
          <w:color w:val="000000" w:themeColor="text1"/>
        </w:rPr>
      </w:pPr>
      <w:r w:rsidRPr="00E85AEB">
        <w:rPr>
          <w:rFonts w:ascii="Tahoma" w:hAnsi="Tahoma" w:cs="Tahoma"/>
          <w:color w:val="000000" w:themeColor="text1"/>
        </w:rPr>
        <w:t xml:space="preserve">Wniosek za okres do </w:t>
      </w:r>
    </w:p>
    <w:p w14:paraId="744ACCBE" w14:textId="77777777" w:rsidR="002030AC" w:rsidRPr="00E85AEB" w:rsidRDefault="002030AC">
      <w:pPr>
        <w:pStyle w:val="Akapitzlist"/>
        <w:numPr>
          <w:ilvl w:val="0"/>
          <w:numId w:val="7"/>
        </w:numPr>
        <w:spacing w:line="360" w:lineRule="auto"/>
        <w:jc w:val="both"/>
        <w:rPr>
          <w:rFonts w:ascii="Tahoma" w:hAnsi="Tahoma" w:cs="Tahoma"/>
          <w:color w:val="000000" w:themeColor="text1"/>
        </w:rPr>
      </w:pPr>
      <w:r w:rsidRPr="00E85AEB">
        <w:rPr>
          <w:rFonts w:ascii="Tahoma" w:hAnsi="Tahoma" w:cs="Tahoma"/>
          <w:color w:val="000000" w:themeColor="text1"/>
        </w:rPr>
        <w:t xml:space="preserve">Rodzaj wniosku </w:t>
      </w:r>
    </w:p>
    <w:p w14:paraId="749D9AC4" w14:textId="77777777" w:rsidR="002030AC" w:rsidRPr="00E85AEB" w:rsidRDefault="002030AC">
      <w:pPr>
        <w:pStyle w:val="Akapitzlist"/>
        <w:numPr>
          <w:ilvl w:val="0"/>
          <w:numId w:val="7"/>
        </w:numPr>
        <w:spacing w:line="360" w:lineRule="auto"/>
        <w:jc w:val="both"/>
        <w:rPr>
          <w:rFonts w:ascii="Tahoma" w:hAnsi="Tahoma" w:cs="Tahoma"/>
          <w:color w:val="000000" w:themeColor="text1"/>
        </w:rPr>
      </w:pPr>
      <w:r w:rsidRPr="00E85AEB">
        <w:rPr>
          <w:rFonts w:ascii="Tahoma" w:hAnsi="Tahoma" w:cs="Tahoma"/>
          <w:color w:val="000000" w:themeColor="text1"/>
        </w:rPr>
        <w:t>Data złożenia wniosku</w:t>
      </w:r>
    </w:p>
    <w:p w14:paraId="682390D9" w14:textId="1315EC5C" w:rsidR="00FD1420" w:rsidRDefault="007715A5" w:rsidP="00FD1420">
      <w:pPr>
        <w:spacing w:before="120" w:after="120" w:line="240" w:lineRule="auto"/>
        <w:rPr>
          <w:rFonts w:ascii="Tahoma" w:hAnsi="Tahoma" w:cs="Tahoma"/>
          <w:color w:val="4F81BD"/>
          <w:sz w:val="24"/>
          <w:szCs w:val="24"/>
        </w:rPr>
      </w:pPr>
      <w:r>
        <w:rPr>
          <w:rFonts w:ascii="Tahoma" w:hAnsi="Tahoma" w:cs="Tahoma"/>
          <w:noProof/>
          <w:color w:val="4F81BD"/>
          <w:sz w:val="24"/>
          <w:szCs w:val="24"/>
        </w:rPr>
        <w:lastRenderedPageBreak/>
        <w:drawing>
          <wp:inline distT="0" distB="0" distL="0" distR="0" wp14:anchorId="6AC0CCF9" wp14:editId="559A149F">
            <wp:extent cx="5761355" cy="1603375"/>
            <wp:effectExtent l="0" t="0" r="0" b="0"/>
            <wp:docPr id="16950147"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1603375"/>
                    </a:xfrm>
                    <a:prstGeom prst="rect">
                      <a:avLst/>
                    </a:prstGeom>
                    <a:noFill/>
                  </pic:spPr>
                </pic:pic>
              </a:graphicData>
            </a:graphic>
          </wp:inline>
        </w:drawing>
      </w:r>
    </w:p>
    <w:p w14:paraId="59A33ACE" w14:textId="77777777" w:rsidR="007715A5" w:rsidRPr="00196F35" w:rsidRDefault="007715A5" w:rsidP="00FD1420">
      <w:pPr>
        <w:spacing w:before="120" w:after="120" w:line="240" w:lineRule="auto"/>
        <w:rPr>
          <w:rFonts w:ascii="Tahoma" w:hAnsi="Tahoma" w:cs="Tahoma"/>
          <w:color w:val="4F81BD"/>
          <w:sz w:val="24"/>
          <w:szCs w:val="24"/>
        </w:rPr>
      </w:pPr>
    </w:p>
    <w:p w14:paraId="60D980D9" w14:textId="3747E483" w:rsidR="00F72AFF" w:rsidRPr="00E85AEB" w:rsidRDefault="00F72AFF">
      <w:pPr>
        <w:keepNext/>
        <w:spacing w:line="360" w:lineRule="auto"/>
        <w:jc w:val="both"/>
        <w:rPr>
          <w:rFonts w:ascii="Tahoma" w:hAnsi="Tahoma" w:cs="Tahoma"/>
          <w:sz w:val="24"/>
          <w:szCs w:val="24"/>
        </w:rPr>
      </w:pPr>
    </w:p>
    <w:p w14:paraId="5D475A3F" w14:textId="31980E89" w:rsidR="002030AC" w:rsidRPr="00E85AEB" w:rsidRDefault="00F72AFF" w:rsidP="003731BC">
      <w:pPr>
        <w:pStyle w:val="Legenda"/>
        <w:jc w:val="both"/>
        <w:rPr>
          <w:rFonts w:ascii="Tahoma" w:hAnsi="Tahoma" w:cs="Tahoma"/>
          <w:i w:val="0"/>
          <w:iCs w:val="0"/>
          <w:sz w:val="24"/>
          <w:szCs w:val="24"/>
        </w:rPr>
      </w:pPr>
      <w:bookmarkStart w:id="73" w:name="_Toc181862473"/>
      <w:bookmarkStart w:id="74" w:name="_Toc181862677"/>
      <w:r w:rsidRPr="00E85AEB">
        <w:rPr>
          <w:rFonts w:ascii="Tahoma" w:hAnsi="Tahoma" w:cs="Tahoma"/>
          <w:i w:val="0"/>
          <w:iCs w:val="0"/>
          <w:sz w:val="24"/>
          <w:szCs w:val="24"/>
        </w:rPr>
        <w:t xml:space="preserve">Rysunek </w:t>
      </w:r>
      <w:r w:rsidRPr="00E85AEB">
        <w:rPr>
          <w:rFonts w:ascii="Tahoma" w:hAnsi="Tahoma" w:cs="Tahoma"/>
          <w:i w:val="0"/>
          <w:iCs w:val="0"/>
          <w:sz w:val="24"/>
          <w:szCs w:val="24"/>
        </w:rPr>
        <w:fldChar w:fldCharType="begin"/>
      </w:r>
      <w:r w:rsidRPr="00E85AEB">
        <w:rPr>
          <w:rFonts w:ascii="Tahoma" w:hAnsi="Tahoma" w:cs="Tahoma"/>
          <w:i w:val="0"/>
          <w:iCs w:val="0"/>
          <w:sz w:val="24"/>
          <w:szCs w:val="24"/>
        </w:rPr>
        <w:instrText xml:space="preserve"> SEQ Rysunek \* ARABIC </w:instrText>
      </w:r>
      <w:r w:rsidRPr="00E85AEB">
        <w:rPr>
          <w:rFonts w:ascii="Tahoma" w:hAnsi="Tahoma" w:cs="Tahoma"/>
          <w:i w:val="0"/>
          <w:iCs w:val="0"/>
          <w:sz w:val="24"/>
          <w:szCs w:val="24"/>
        </w:rPr>
        <w:fldChar w:fldCharType="separate"/>
      </w:r>
      <w:r w:rsidRPr="00E85AEB">
        <w:rPr>
          <w:rFonts w:ascii="Tahoma" w:hAnsi="Tahoma" w:cs="Tahoma"/>
          <w:i w:val="0"/>
          <w:iCs w:val="0"/>
          <w:noProof/>
          <w:sz w:val="24"/>
          <w:szCs w:val="24"/>
        </w:rPr>
        <w:t>6</w:t>
      </w:r>
      <w:r w:rsidRPr="00E85AEB">
        <w:rPr>
          <w:rFonts w:ascii="Tahoma" w:hAnsi="Tahoma" w:cs="Tahoma"/>
          <w:i w:val="0"/>
          <w:iCs w:val="0"/>
          <w:noProof/>
          <w:sz w:val="24"/>
          <w:szCs w:val="24"/>
        </w:rPr>
        <w:fldChar w:fldCharType="end"/>
      </w:r>
      <w:r w:rsidRPr="00E85AEB">
        <w:rPr>
          <w:rFonts w:ascii="Tahoma" w:hAnsi="Tahoma" w:cs="Tahoma"/>
          <w:i w:val="0"/>
          <w:iCs w:val="0"/>
          <w:sz w:val="24"/>
          <w:szCs w:val="24"/>
        </w:rPr>
        <w:t>. Widok sekcji z podstawowymi informacjami o wniosku</w:t>
      </w:r>
      <w:bookmarkEnd w:id="73"/>
      <w:bookmarkEnd w:id="74"/>
    </w:p>
    <w:p w14:paraId="52FCEE80" w14:textId="7FD16054" w:rsidR="002030AC" w:rsidRPr="00E85AEB" w:rsidRDefault="002030AC"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Każdorazowo </w:t>
      </w:r>
      <w:r w:rsidR="00F72AFF" w:rsidRPr="00E85AEB">
        <w:rPr>
          <w:rFonts w:ascii="Tahoma" w:hAnsi="Tahoma" w:cs="Tahoma"/>
          <w:color w:val="000000" w:themeColor="text1"/>
          <w:sz w:val="24"/>
          <w:szCs w:val="24"/>
        </w:rPr>
        <w:t>jak wchodzisz na wniosek</w:t>
      </w:r>
      <w:r w:rsidRPr="00E85AEB">
        <w:rPr>
          <w:rFonts w:ascii="Tahoma" w:hAnsi="Tahoma" w:cs="Tahoma"/>
          <w:color w:val="000000" w:themeColor="text1"/>
          <w:sz w:val="24"/>
          <w:szCs w:val="24"/>
        </w:rPr>
        <w:t xml:space="preserve">, </w:t>
      </w:r>
      <w:r w:rsidR="00F72AFF" w:rsidRPr="00E85AEB">
        <w:rPr>
          <w:rFonts w:ascii="Tahoma" w:hAnsi="Tahoma" w:cs="Tahoma"/>
          <w:color w:val="000000" w:themeColor="text1"/>
          <w:sz w:val="24"/>
          <w:szCs w:val="24"/>
        </w:rPr>
        <w:t xml:space="preserve">system sprawdza czy </w:t>
      </w:r>
      <w:r w:rsidR="007E0017" w:rsidRPr="00E85AEB">
        <w:rPr>
          <w:rFonts w:ascii="Tahoma" w:hAnsi="Tahoma" w:cs="Tahoma"/>
          <w:color w:val="000000" w:themeColor="text1"/>
          <w:sz w:val="24"/>
          <w:szCs w:val="24"/>
        </w:rPr>
        <w:t xml:space="preserve">dane projektu </w:t>
      </w:r>
      <w:r w:rsidR="00F72AFF" w:rsidRPr="00E85AEB">
        <w:rPr>
          <w:rFonts w:ascii="Tahoma" w:hAnsi="Tahoma" w:cs="Tahoma"/>
          <w:color w:val="000000" w:themeColor="text1"/>
          <w:sz w:val="24"/>
          <w:szCs w:val="24"/>
        </w:rPr>
        <w:t>uległy</w:t>
      </w:r>
      <w:r w:rsidRPr="00E85AEB">
        <w:rPr>
          <w:rFonts w:ascii="Tahoma" w:hAnsi="Tahoma" w:cs="Tahoma"/>
          <w:color w:val="000000" w:themeColor="text1"/>
          <w:sz w:val="24"/>
          <w:szCs w:val="24"/>
        </w:rPr>
        <w:t xml:space="preserve"> zmianie. Jeśli wystąpiły zmiany w projekcie</w:t>
      </w:r>
      <w:r w:rsidR="00F72AFF" w:rsidRPr="00E85AEB">
        <w:rPr>
          <w:rFonts w:ascii="Tahoma" w:hAnsi="Tahoma" w:cs="Tahoma"/>
          <w:color w:val="000000" w:themeColor="text1"/>
          <w:sz w:val="24"/>
          <w:szCs w:val="24"/>
        </w:rPr>
        <w:t xml:space="preserve"> mające wpływ na Twój wniosek</w:t>
      </w:r>
      <w:r w:rsidRPr="00E85AEB">
        <w:rPr>
          <w:rFonts w:ascii="Tahoma" w:hAnsi="Tahoma" w:cs="Tahoma"/>
          <w:color w:val="000000" w:themeColor="text1"/>
          <w:sz w:val="24"/>
          <w:szCs w:val="24"/>
        </w:rPr>
        <w:t xml:space="preserve">, </w:t>
      </w:r>
      <w:r w:rsidR="00F72AFF" w:rsidRPr="00E85AEB">
        <w:rPr>
          <w:rFonts w:ascii="Tahoma" w:hAnsi="Tahoma" w:cs="Tahoma"/>
          <w:color w:val="000000" w:themeColor="text1"/>
          <w:sz w:val="24"/>
          <w:szCs w:val="24"/>
        </w:rPr>
        <w:t>zostaniesz o tym poinformowany</w:t>
      </w:r>
      <w:r w:rsidRPr="00E85AEB">
        <w:rPr>
          <w:rFonts w:ascii="Tahoma" w:hAnsi="Tahoma" w:cs="Tahoma"/>
          <w:color w:val="000000" w:themeColor="text1"/>
          <w:sz w:val="24"/>
          <w:szCs w:val="24"/>
        </w:rPr>
        <w:t xml:space="preserve"> poprzez komunikat. Zyskuje</w:t>
      </w:r>
      <w:r w:rsidR="00F72AFF" w:rsidRPr="00E85AEB">
        <w:rPr>
          <w:rFonts w:ascii="Tahoma" w:hAnsi="Tahoma" w:cs="Tahoma"/>
          <w:color w:val="000000" w:themeColor="text1"/>
          <w:sz w:val="24"/>
          <w:szCs w:val="24"/>
        </w:rPr>
        <w:t>sz</w:t>
      </w:r>
      <w:r w:rsidRPr="00E85AEB">
        <w:rPr>
          <w:rFonts w:ascii="Tahoma" w:hAnsi="Tahoma" w:cs="Tahoma"/>
          <w:color w:val="000000" w:themeColor="text1"/>
          <w:sz w:val="24"/>
          <w:szCs w:val="24"/>
        </w:rPr>
        <w:t xml:space="preserve"> również możliwość zaktualizowania danych na wniosku zgodnie z nowymi danymi projektu</w:t>
      </w:r>
      <w:r w:rsidR="00F72AFF" w:rsidRPr="00E85AEB">
        <w:rPr>
          <w:rFonts w:ascii="Tahoma" w:hAnsi="Tahoma" w:cs="Tahoma"/>
          <w:color w:val="000000" w:themeColor="text1"/>
          <w:sz w:val="24"/>
          <w:szCs w:val="24"/>
        </w:rPr>
        <w:t xml:space="preserve"> poprzez funkcję </w:t>
      </w:r>
      <w:r w:rsidR="00F72AFF" w:rsidRPr="00E85AEB">
        <w:rPr>
          <w:rFonts w:ascii="Tahoma" w:hAnsi="Tahoma" w:cs="Tahoma"/>
          <w:b/>
          <w:bCs/>
          <w:color w:val="000000" w:themeColor="text1"/>
          <w:sz w:val="24"/>
          <w:szCs w:val="24"/>
        </w:rPr>
        <w:t>Aktualizuj dane</w:t>
      </w:r>
      <w:r w:rsidR="00F72AFF" w:rsidRPr="00E85AEB">
        <w:rPr>
          <w:rFonts w:ascii="Tahoma" w:hAnsi="Tahoma" w:cs="Tahoma"/>
          <w:color w:val="000000" w:themeColor="text1"/>
          <w:sz w:val="24"/>
          <w:szCs w:val="24"/>
        </w:rPr>
        <w:t xml:space="preserve"> dostępną w menu </w:t>
      </w:r>
      <w:r w:rsidR="00F72AFF" w:rsidRPr="00E85AEB">
        <w:rPr>
          <w:rFonts w:ascii="Tahoma" w:hAnsi="Tahoma" w:cs="Tahoma"/>
          <w:b/>
          <w:bCs/>
          <w:color w:val="000000" w:themeColor="text1"/>
          <w:sz w:val="24"/>
          <w:szCs w:val="24"/>
        </w:rPr>
        <w:t>Zarządzanie wnioskiem</w:t>
      </w:r>
      <w:r w:rsidR="00F72AFF" w:rsidRPr="00E85AEB">
        <w:rPr>
          <w:rFonts w:ascii="Tahoma" w:hAnsi="Tahoma" w:cs="Tahoma"/>
          <w:color w:val="000000" w:themeColor="text1"/>
          <w:sz w:val="24"/>
          <w:szCs w:val="24"/>
        </w:rPr>
        <w:t>.</w:t>
      </w:r>
    </w:p>
    <w:p w14:paraId="5E3921FE" w14:textId="77777777" w:rsidR="00D503ED" w:rsidRPr="00E85AEB" w:rsidRDefault="00D503ED" w:rsidP="00291A0B">
      <w:pPr>
        <w:spacing w:line="360" w:lineRule="auto"/>
        <w:jc w:val="both"/>
        <w:rPr>
          <w:rFonts w:ascii="Tahoma" w:hAnsi="Tahoma" w:cs="Tahoma"/>
          <w:color w:val="000000" w:themeColor="text1"/>
          <w:sz w:val="24"/>
          <w:szCs w:val="24"/>
        </w:rPr>
      </w:pPr>
    </w:p>
    <w:p w14:paraId="514A0B85" w14:textId="77777777" w:rsidR="00D95325" w:rsidRPr="00E85AEB" w:rsidRDefault="00D95325" w:rsidP="00BE2CEE">
      <w:pPr>
        <w:pStyle w:val="Nagwek3"/>
        <w:spacing w:line="360" w:lineRule="auto"/>
        <w:ind w:left="709" w:hanging="709"/>
        <w:jc w:val="both"/>
        <w:rPr>
          <w:rFonts w:ascii="Tahoma" w:hAnsi="Tahoma" w:cs="Tahoma"/>
          <w:b/>
          <w:bCs/>
        </w:rPr>
      </w:pPr>
      <w:bookmarkStart w:id="75" w:name="_Toc94283461"/>
      <w:bookmarkStart w:id="76" w:name="_Toc204086765"/>
      <w:r w:rsidRPr="00E85AEB">
        <w:rPr>
          <w:rFonts w:ascii="Tahoma" w:hAnsi="Tahoma" w:cs="Tahoma"/>
          <w:b/>
          <w:bCs/>
        </w:rPr>
        <w:t>Menu Zarządzanie wnioskiem</w:t>
      </w:r>
      <w:bookmarkEnd w:id="75"/>
      <w:bookmarkEnd w:id="76"/>
    </w:p>
    <w:p w14:paraId="20A8DBC3" w14:textId="77777777" w:rsidR="00D95325" w:rsidRPr="00E85AEB" w:rsidRDefault="00D95325" w:rsidP="00291A0B">
      <w:pPr>
        <w:spacing w:line="360" w:lineRule="auto"/>
        <w:jc w:val="both"/>
        <w:rPr>
          <w:rFonts w:ascii="Tahoma" w:hAnsi="Tahoma" w:cs="Tahoma"/>
          <w:color w:val="000000" w:themeColor="text1"/>
          <w:sz w:val="24"/>
          <w:szCs w:val="24"/>
        </w:rPr>
      </w:pPr>
    </w:p>
    <w:p w14:paraId="090397A4" w14:textId="1E697213"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Możliwe jest wykonywanie różnego rodzaju operacji na wniosku dzięki rozwijalnemu menu </w:t>
      </w:r>
      <w:r w:rsidRPr="00E85AEB">
        <w:rPr>
          <w:rFonts w:ascii="Tahoma" w:hAnsi="Tahoma" w:cs="Tahoma"/>
          <w:b/>
          <w:bCs/>
          <w:color w:val="000000" w:themeColor="text1"/>
          <w:sz w:val="24"/>
          <w:szCs w:val="24"/>
        </w:rPr>
        <w:t>Zarządzanie wnioskiem</w:t>
      </w:r>
      <w:r w:rsidRPr="00E85AEB">
        <w:rPr>
          <w:rFonts w:ascii="Tahoma" w:hAnsi="Tahoma" w:cs="Tahoma"/>
          <w:color w:val="000000" w:themeColor="text1"/>
          <w:sz w:val="24"/>
          <w:szCs w:val="24"/>
        </w:rPr>
        <w:t>. To</w:t>
      </w:r>
      <w:r w:rsidR="009C42E9" w:rsidRPr="00E85AEB">
        <w:rPr>
          <w:rFonts w:ascii="Tahoma" w:hAnsi="Tahoma" w:cs="Tahoma"/>
          <w:color w:val="000000" w:themeColor="text1"/>
          <w:sz w:val="24"/>
          <w:szCs w:val="24"/>
        </w:rPr>
        <w:t>,</w:t>
      </w:r>
      <w:r w:rsidRPr="00E85AEB">
        <w:rPr>
          <w:rFonts w:ascii="Tahoma" w:hAnsi="Tahoma" w:cs="Tahoma"/>
          <w:color w:val="000000" w:themeColor="text1"/>
          <w:sz w:val="24"/>
          <w:szCs w:val="24"/>
        </w:rPr>
        <w:t xml:space="preserve"> jakie operacje są dostępne w tym menu</w:t>
      </w:r>
      <w:r w:rsidR="009C42E9" w:rsidRPr="00E85AEB">
        <w:rPr>
          <w:rFonts w:ascii="Tahoma" w:hAnsi="Tahoma" w:cs="Tahoma"/>
          <w:color w:val="000000" w:themeColor="text1"/>
          <w:sz w:val="24"/>
          <w:szCs w:val="24"/>
        </w:rPr>
        <w:t>,</w:t>
      </w:r>
      <w:r w:rsidRPr="00E85AEB">
        <w:rPr>
          <w:rFonts w:ascii="Tahoma" w:hAnsi="Tahoma" w:cs="Tahoma"/>
          <w:color w:val="000000" w:themeColor="text1"/>
          <w:sz w:val="24"/>
          <w:szCs w:val="24"/>
        </w:rPr>
        <w:t xml:space="preserve"> zależy </w:t>
      </w:r>
      <w:r w:rsidR="00BB4A9E" w:rsidRPr="00E85AEB">
        <w:rPr>
          <w:rFonts w:ascii="Tahoma" w:hAnsi="Tahoma" w:cs="Tahoma"/>
          <w:color w:val="000000" w:themeColor="text1"/>
          <w:sz w:val="24"/>
          <w:szCs w:val="24"/>
        </w:rPr>
        <w:t>m.in.</w:t>
      </w:r>
      <w:r w:rsidR="00840A7B" w:rsidRPr="00E85AEB">
        <w:rPr>
          <w:rFonts w:ascii="Tahoma" w:hAnsi="Tahoma" w:cs="Tahoma"/>
          <w:color w:val="000000" w:themeColor="text1"/>
          <w:sz w:val="24"/>
          <w:szCs w:val="24"/>
        </w:rPr>
        <w:t xml:space="preserve"> od </w:t>
      </w:r>
      <w:r w:rsidRPr="00E85AEB">
        <w:rPr>
          <w:rFonts w:ascii="Tahoma" w:hAnsi="Tahoma" w:cs="Tahoma"/>
          <w:color w:val="000000" w:themeColor="text1"/>
          <w:sz w:val="24"/>
          <w:szCs w:val="24"/>
        </w:rPr>
        <w:t>czynników</w:t>
      </w:r>
      <w:r w:rsidR="00BB4A9E" w:rsidRPr="00E85AEB">
        <w:rPr>
          <w:rFonts w:ascii="Tahoma" w:hAnsi="Tahoma" w:cs="Tahoma"/>
          <w:color w:val="000000" w:themeColor="text1"/>
          <w:sz w:val="24"/>
          <w:szCs w:val="24"/>
        </w:rPr>
        <w:t xml:space="preserve"> </w:t>
      </w:r>
      <w:r w:rsidR="00840A7B" w:rsidRPr="00E85AEB">
        <w:rPr>
          <w:rFonts w:ascii="Tahoma" w:hAnsi="Tahoma" w:cs="Tahoma"/>
          <w:color w:val="000000" w:themeColor="text1"/>
          <w:sz w:val="24"/>
          <w:szCs w:val="24"/>
        </w:rPr>
        <w:t>takich jak:</w:t>
      </w:r>
      <w:r w:rsidRPr="00E85AEB">
        <w:rPr>
          <w:rFonts w:ascii="Tahoma" w:hAnsi="Tahoma" w:cs="Tahoma"/>
          <w:color w:val="000000" w:themeColor="text1"/>
          <w:sz w:val="24"/>
          <w:szCs w:val="24"/>
        </w:rPr>
        <w:t xml:space="preserve"> w jakim statusie</w:t>
      </w:r>
      <w:r w:rsidR="00BB4A9E" w:rsidRPr="00E85AEB">
        <w:rPr>
          <w:rFonts w:ascii="Tahoma" w:hAnsi="Tahoma" w:cs="Tahoma"/>
          <w:color w:val="000000" w:themeColor="text1"/>
          <w:sz w:val="24"/>
          <w:szCs w:val="24"/>
        </w:rPr>
        <w:t xml:space="preserve"> aktualnie </w:t>
      </w:r>
      <w:r w:rsidRPr="00E85AEB">
        <w:rPr>
          <w:rFonts w:ascii="Tahoma" w:hAnsi="Tahoma" w:cs="Tahoma"/>
          <w:color w:val="000000" w:themeColor="text1"/>
          <w:sz w:val="24"/>
          <w:szCs w:val="24"/>
        </w:rPr>
        <w:t>znajduje się wniosek, czy projekt rozliczany jest za pomocą wniosków częściowych</w:t>
      </w:r>
      <w:r w:rsidR="00BB4A9E" w:rsidRPr="00E85AEB">
        <w:rPr>
          <w:rFonts w:ascii="Tahoma" w:hAnsi="Tahoma" w:cs="Tahoma"/>
          <w:color w:val="000000" w:themeColor="text1"/>
          <w:sz w:val="24"/>
          <w:szCs w:val="24"/>
        </w:rPr>
        <w:t>,</w:t>
      </w:r>
      <w:r w:rsidRPr="00E85AEB">
        <w:rPr>
          <w:rFonts w:ascii="Tahoma" w:hAnsi="Tahoma" w:cs="Tahoma"/>
          <w:color w:val="000000" w:themeColor="text1"/>
          <w:sz w:val="24"/>
          <w:szCs w:val="24"/>
        </w:rPr>
        <w:t xml:space="preserve"> a także od </w:t>
      </w:r>
      <w:r w:rsidR="007E0017" w:rsidRPr="00E85AEB">
        <w:rPr>
          <w:rFonts w:ascii="Tahoma" w:hAnsi="Tahoma" w:cs="Tahoma"/>
          <w:color w:val="000000" w:themeColor="text1"/>
          <w:sz w:val="24"/>
          <w:szCs w:val="24"/>
        </w:rPr>
        <w:t>Twoich uprawnień</w:t>
      </w:r>
      <w:r w:rsidRPr="00E85AEB">
        <w:rPr>
          <w:rFonts w:ascii="Tahoma" w:hAnsi="Tahoma" w:cs="Tahoma"/>
          <w:color w:val="000000" w:themeColor="text1"/>
          <w:sz w:val="24"/>
          <w:szCs w:val="24"/>
        </w:rPr>
        <w:t>.</w:t>
      </w:r>
    </w:p>
    <w:p w14:paraId="69DD3336" w14:textId="765A1570" w:rsidR="00D95325" w:rsidRPr="00E85AEB" w:rsidRDefault="00D503ED"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Funkcje</w:t>
      </w:r>
      <w:r w:rsidR="00D95325" w:rsidRPr="00E85AEB">
        <w:rPr>
          <w:rFonts w:ascii="Tahoma" w:hAnsi="Tahoma" w:cs="Tahoma"/>
          <w:color w:val="000000" w:themeColor="text1"/>
          <w:sz w:val="24"/>
          <w:szCs w:val="24"/>
        </w:rPr>
        <w:t xml:space="preserve"> dostępne w menu Zarządzanie wnioskiem:</w:t>
      </w:r>
    </w:p>
    <w:p w14:paraId="0A0758D5" w14:textId="6B9F7598" w:rsidR="00D95325"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Zmień okres/ rodzaj wniosku</w:t>
      </w:r>
      <w:r w:rsidRPr="00E85AEB">
        <w:rPr>
          <w:rFonts w:ascii="Tahoma" w:hAnsi="Tahoma" w:cs="Tahoma"/>
          <w:color w:val="000000" w:themeColor="text1"/>
        </w:rPr>
        <w:t xml:space="preserve"> </w:t>
      </w:r>
      <w:r w:rsidR="009C42E9" w:rsidRPr="00E85AEB">
        <w:rPr>
          <w:rFonts w:ascii="Tahoma" w:hAnsi="Tahoma" w:cs="Tahoma"/>
          <w:color w:val="000000" w:themeColor="text1"/>
        </w:rPr>
        <w:t>–</w:t>
      </w:r>
      <w:r w:rsidRPr="00E85AEB">
        <w:rPr>
          <w:rFonts w:ascii="Tahoma" w:hAnsi="Tahoma" w:cs="Tahoma"/>
          <w:color w:val="000000" w:themeColor="text1"/>
        </w:rPr>
        <w:t xml:space="preserve"> funkcja przenosi do początkowego widoku tworzenia </w:t>
      </w:r>
      <w:r w:rsidR="001B3639" w:rsidRPr="00E85AEB">
        <w:rPr>
          <w:rFonts w:ascii="Tahoma" w:hAnsi="Tahoma" w:cs="Tahoma"/>
          <w:color w:val="000000" w:themeColor="text1"/>
        </w:rPr>
        <w:t xml:space="preserve">wniosku </w:t>
      </w:r>
      <w:r w:rsidRPr="00E85AEB">
        <w:rPr>
          <w:rFonts w:ascii="Tahoma" w:hAnsi="Tahoma" w:cs="Tahoma"/>
          <w:color w:val="000000" w:themeColor="text1"/>
        </w:rPr>
        <w:t xml:space="preserve">o </w:t>
      </w:r>
      <w:r w:rsidR="001B3639" w:rsidRPr="00E85AEB">
        <w:rPr>
          <w:rFonts w:ascii="Tahoma" w:hAnsi="Tahoma" w:cs="Tahoma"/>
          <w:color w:val="000000" w:themeColor="text1"/>
        </w:rPr>
        <w:t>płatność,</w:t>
      </w:r>
    </w:p>
    <w:p w14:paraId="50410149" w14:textId="74D4719A" w:rsidR="007715A5" w:rsidRPr="002D2247" w:rsidRDefault="007715A5" w:rsidP="002D2247">
      <w:pPr>
        <w:pStyle w:val="Akapitzlist"/>
        <w:numPr>
          <w:ilvl w:val="0"/>
          <w:numId w:val="3"/>
        </w:numPr>
        <w:spacing w:line="360" w:lineRule="auto"/>
        <w:rPr>
          <w:rFonts w:ascii="Tahoma" w:hAnsi="Tahoma" w:cs="Tahoma"/>
          <w:b/>
          <w:bCs/>
          <w:color w:val="000000" w:themeColor="text1"/>
        </w:rPr>
      </w:pPr>
      <w:r w:rsidRPr="002D2247">
        <w:rPr>
          <w:rFonts w:ascii="Tahoma" w:hAnsi="Tahoma" w:cs="Tahoma"/>
          <w:b/>
          <w:bCs/>
          <w:color w:val="000000" w:themeColor="text1"/>
        </w:rPr>
        <w:t xml:space="preserve">Przekaż do podpisu </w:t>
      </w:r>
      <w:r w:rsidRPr="007715A5">
        <w:rPr>
          <w:rFonts w:ascii="Tahoma" w:hAnsi="Tahoma" w:cs="Tahoma"/>
          <w:color w:val="000000" w:themeColor="text1"/>
        </w:rPr>
        <w:t>– funkcja umożliwia przekazanie wniosku o płatność do podpisu innemu użytkownikowi lub samemu sobie</w:t>
      </w:r>
      <w:r w:rsidRPr="002D2247">
        <w:rPr>
          <w:rFonts w:ascii="Tahoma" w:hAnsi="Tahoma" w:cs="Tahoma"/>
          <w:color w:val="000000" w:themeColor="text1"/>
        </w:rPr>
        <w:t>,</w:t>
      </w:r>
    </w:p>
    <w:p w14:paraId="56E7944E" w14:textId="42F6C4DA" w:rsidR="00D95325"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Podpisz wniosek</w:t>
      </w:r>
      <w:r w:rsidRPr="00E85AEB">
        <w:rPr>
          <w:rFonts w:ascii="Tahoma" w:hAnsi="Tahoma" w:cs="Tahoma"/>
          <w:color w:val="000000" w:themeColor="text1"/>
        </w:rPr>
        <w:t xml:space="preserve"> – funkcja umożliwia podpisanie wniosku podpisem kwalifikowanym bądź, jeśli podpis kwalifikowany nie jest dostępny – podpisem niekwalifikowanym</w:t>
      </w:r>
      <w:r w:rsidR="007715A5">
        <w:rPr>
          <w:rFonts w:ascii="Tahoma" w:hAnsi="Tahoma" w:cs="Tahoma"/>
          <w:color w:val="000000" w:themeColor="text1"/>
        </w:rPr>
        <w:t>,</w:t>
      </w:r>
    </w:p>
    <w:p w14:paraId="7503BAFC" w14:textId="485A9034" w:rsidR="007715A5" w:rsidRPr="002D2247" w:rsidRDefault="007715A5" w:rsidP="007715A5">
      <w:pPr>
        <w:pStyle w:val="Akapitzlist"/>
        <w:numPr>
          <w:ilvl w:val="0"/>
          <w:numId w:val="3"/>
        </w:numPr>
        <w:spacing w:line="360" w:lineRule="auto"/>
        <w:rPr>
          <w:rFonts w:ascii="Tahoma" w:hAnsi="Tahoma" w:cs="Tahoma"/>
          <w:b/>
          <w:bCs/>
          <w:color w:val="000000" w:themeColor="text1"/>
        </w:rPr>
      </w:pPr>
      <w:r w:rsidRPr="002D2247">
        <w:rPr>
          <w:rFonts w:ascii="Tahoma" w:hAnsi="Tahoma" w:cs="Tahoma"/>
          <w:b/>
          <w:bCs/>
          <w:color w:val="000000" w:themeColor="text1"/>
        </w:rPr>
        <w:lastRenderedPageBreak/>
        <w:t xml:space="preserve">Przywróć do edycji </w:t>
      </w:r>
      <w:r w:rsidRPr="007715A5">
        <w:rPr>
          <w:rFonts w:ascii="Tahoma" w:hAnsi="Tahoma" w:cs="Tahoma"/>
          <w:color w:val="000000" w:themeColor="text1"/>
        </w:rPr>
        <w:t>– funkcja umożliwia przywrócenie do edycji wniosku o płatność o statusie</w:t>
      </w:r>
      <w:r w:rsidRPr="002D2247">
        <w:rPr>
          <w:rFonts w:ascii="Tahoma" w:hAnsi="Tahoma" w:cs="Tahoma"/>
          <w:b/>
          <w:bCs/>
          <w:color w:val="000000" w:themeColor="text1"/>
        </w:rPr>
        <w:t xml:space="preserve"> Przekazany do podpisu</w:t>
      </w:r>
      <w:r>
        <w:rPr>
          <w:rFonts w:ascii="Tahoma" w:hAnsi="Tahoma" w:cs="Tahoma"/>
          <w:b/>
          <w:bCs/>
          <w:color w:val="000000" w:themeColor="text1"/>
        </w:rPr>
        <w:t>,</w:t>
      </w:r>
    </w:p>
    <w:p w14:paraId="0D3165A2" w14:textId="2DC1A3D8"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Złóż wniosek</w:t>
      </w:r>
      <w:r w:rsidRPr="00E85AEB">
        <w:rPr>
          <w:rFonts w:ascii="Tahoma" w:hAnsi="Tahoma" w:cs="Tahoma"/>
          <w:color w:val="000000" w:themeColor="text1"/>
        </w:rPr>
        <w:t xml:space="preserve"> – funkcja powoduje przekazanie wniosku do instytucji</w:t>
      </w:r>
      <w:r w:rsidR="001B3639" w:rsidRPr="00E85AEB">
        <w:rPr>
          <w:rFonts w:ascii="Tahoma" w:hAnsi="Tahoma" w:cs="Tahoma"/>
          <w:color w:val="000000" w:themeColor="text1"/>
        </w:rPr>
        <w:t>,</w:t>
      </w:r>
    </w:p>
    <w:p w14:paraId="3B149D8B" w14:textId="13DD9157"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 xml:space="preserve">Popraw </w:t>
      </w:r>
      <w:r w:rsidR="00D503ED" w:rsidRPr="00E85AEB">
        <w:rPr>
          <w:rFonts w:ascii="Tahoma" w:hAnsi="Tahoma" w:cs="Tahoma"/>
          <w:b/>
          <w:bCs/>
          <w:color w:val="000000" w:themeColor="text1"/>
        </w:rPr>
        <w:t>wniosek</w:t>
      </w:r>
      <w:r w:rsidR="00D503ED" w:rsidRPr="00E85AEB">
        <w:rPr>
          <w:rFonts w:ascii="Tahoma" w:hAnsi="Tahoma" w:cs="Tahoma"/>
          <w:color w:val="000000" w:themeColor="text1"/>
        </w:rPr>
        <w:t xml:space="preserve"> –</w:t>
      </w:r>
      <w:r w:rsidRPr="00E85AEB">
        <w:rPr>
          <w:rFonts w:ascii="Tahoma" w:hAnsi="Tahoma" w:cs="Tahoma"/>
          <w:color w:val="000000" w:themeColor="text1"/>
        </w:rPr>
        <w:t xml:space="preserve"> funkcja powoduje utworzenie wniosku w nowej wersji, </w:t>
      </w:r>
      <w:r w:rsidR="009C42E9" w:rsidRPr="00E85AEB">
        <w:rPr>
          <w:rFonts w:ascii="Tahoma" w:hAnsi="Tahoma" w:cs="Tahoma"/>
          <w:color w:val="000000" w:themeColor="text1"/>
        </w:rPr>
        <w:t>z </w:t>
      </w:r>
      <w:r w:rsidRPr="00E85AEB">
        <w:rPr>
          <w:rFonts w:ascii="Tahoma" w:hAnsi="Tahoma" w:cs="Tahoma"/>
          <w:color w:val="000000" w:themeColor="text1"/>
        </w:rPr>
        <w:t>możliwością jej edycji</w:t>
      </w:r>
      <w:r w:rsidR="001B3639" w:rsidRPr="00E85AEB">
        <w:rPr>
          <w:rFonts w:ascii="Tahoma" w:hAnsi="Tahoma" w:cs="Tahoma"/>
          <w:color w:val="000000" w:themeColor="text1"/>
        </w:rPr>
        <w:t>. Pokaże się tylko wtedy, kiedy instytucja rozliczająca Twój wniosek zwróci Ci go w celu poprawy,</w:t>
      </w:r>
    </w:p>
    <w:p w14:paraId="309BF9F2" w14:textId="4BBEA8FE"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Zatwierdź wniosek</w:t>
      </w:r>
      <w:r w:rsidRPr="00E85AEB">
        <w:rPr>
          <w:rFonts w:ascii="Tahoma" w:hAnsi="Tahoma" w:cs="Tahoma"/>
          <w:color w:val="000000" w:themeColor="text1"/>
        </w:rPr>
        <w:t xml:space="preserve"> - funkcja jest dostępna </w:t>
      </w:r>
      <w:r w:rsidR="001B3639" w:rsidRPr="00E85AEB">
        <w:rPr>
          <w:rFonts w:ascii="Tahoma" w:hAnsi="Tahoma" w:cs="Tahoma"/>
          <w:color w:val="000000" w:themeColor="text1"/>
        </w:rPr>
        <w:t xml:space="preserve">tylko na wnioskach częściowych dla </w:t>
      </w:r>
      <w:r w:rsidR="005B5718">
        <w:rPr>
          <w:rFonts w:ascii="Tahoma" w:hAnsi="Tahoma" w:cs="Tahoma"/>
          <w:color w:val="000000" w:themeColor="text1"/>
        </w:rPr>
        <w:t>b</w:t>
      </w:r>
      <w:r w:rsidR="001B3639" w:rsidRPr="00E85AEB">
        <w:rPr>
          <w:rFonts w:ascii="Tahoma" w:hAnsi="Tahoma" w:cs="Tahoma"/>
          <w:color w:val="000000" w:themeColor="text1"/>
        </w:rPr>
        <w:t>eneficjenta,</w:t>
      </w:r>
    </w:p>
    <w:p w14:paraId="6AD08EEE" w14:textId="50497223"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Cofnij zatwierdzanie wniosku</w:t>
      </w:r>
      <w:r w:rsidRPr="00E85AEB">
        <w:rPr>
          <w:rFonts w:ascii="Tahoma" w:hAnsi="Tahoma" w:cs="Tahoma"/>
          <w:color w:val="000000" w:themeColor="text1"/>
        </w:rPr>
        <w:t xml:space="preserve"> </w:t>
      </w:r>
      <w:r w:rsidR="009C42E9" w:rsidRPr="00E85AEB">
        <w:rPr>
          <w:rFonts w:ascii="Tahoma" w:hAnsi="Tahoma" w:cs="Tahoma"/>
          <w:color w:val="000000" w:themeColor="text1"/>
        </w:rPr>
        <w:t>–</w:t>
      </w:r>
      <w:r w:rsidRPr="00E85AEB">
        <w:rPr>
          <w:rFonts w:ascii="Tahoma" w:hAnsi="Tahoma" w:cs="Tahoma"/>
          <w:color w:val="000000" w:themeColor="text1"/>
        </w:rPr>
        <w:t xml:space="preserve"> </w:t>
      </w:r>
      <w:r w:rsidR="001B3639" w:rsidRPr="00E85AEB">
        <w:rPr>
          <w:rFonts w:ascii="Tahoma" w:hAnsi="Tahoma" w:cs="Tahoma"/>
          <w:color w:val="000000" w:themeColor="text1"/>
        </w:rPr>
        <w:t xml:space="preserve">funkcja jest dostępna tylko na wnioskach częściowych dla </w:t>
      </w:r>
      <w:r w:rsidR="005B5718">
        <w:rPr>
          <w:rFonts w:ascii="Tahoma" w:hAnsi="Tahoma" w:cs="Tahoma"/>
          <w:color w:val="000000" w:themeColor="text1"/>
        </w:rPr>
        <w:t>b</w:t>
      </w:r>
      <w:r w:rsidR="001B3639" w:rsidRPr="00E85AEB">
        <w:rPr>
          <w:rFonts w:ascii="Tahoma" w:hAnsi="Tahoma" w:cs="Tahoma"/>
          <w:color w:val="000000" w:themeColor="text1"/>
        </w:rPr>
        <w:t>eneficjenta,</w:t>
      </w:r>
    </w:p>
    <w:p w14:paraId="5E082E61" w14:textId="5B33F75F"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Przekaż wniosek do poprawy</w:t>
      </w:r>
      <w:r w:rsidRPr="00E85AEB">
        <w:rPr>
          <w:rFonts w:ascii="Tahoma" w:hAnsi="Tahoma" w:cs="Tahoma"/>
          <w:color w:val="000000" w:themeColor="text1"/>
        </w:rPr>
        <w:t xml:space="preserve"> </w:t>
      </w:r>
      <w:r w:rsidR="009C42E9" w:rsidRPr="00E85AEB">
        <w:rPr>
          <w:rFonts w:ascii="Tahoma" w:hAnsi="Tahoma" w:cs="Tahoma"/>
          <w:color w:val="000000" w:themeColor="text1"/>
        </w:rPr>
        <w:t>–</w:t>
      </w:r>
      <w:r w:rsidRPr="00E85AEB">
        <w:rPr>
          <w:rFonts w:ascii="Tahoma" w:hAnsi="Tahoma" w:cs="Tahoma"/>
          <w:color w:val="000000" w:themeColor="text1"/>
        </w:rPr>
        <w:t xml:space="preserve"> </w:t>
      </w:r>
      <w:r w:rsidR="001B3639" w:rsidRPr="00E85AEB">
        <w:rPr>
          <w:rFonts w:ascii="Tahoma" w:hAnsi="Tahoma" w:cs="Tahoma"/>
          <w:color w:val="000000" w:themeColor="text1"/>
        </w:rPr>
        <w:t xml:space="preserve">funkcja jest dostępna tylko na wnioskach częściowych dla </w:t>
      </w:r>
      <w:r w:rsidR="005B5718">
        <w:rPr>
          <w:rFonts w:ascii="Tahoma" w:hAnsi="Tahoma" w:cs="Tahoma"/>
          <w:color w:val="000000" w:themeColor="text1"/>
        </w:rPr>
        <w:t>b</w:t>
      </w:r>
      <w:r w:rsidR="001B3639" w:rsidRPr="00E85AEB">
        <w:rPr>
          <w:rFonts w:ascii="Tahoma" w:hAnsi="Tahoma" w:cs="Tahoma"/>
          <w:color w:val="000000" w:themeColor="text1"/>
        </w:rPr>
        <w:t>eneficjenta,</w:t>
      </w:r>
    </w:p>
    <w:p w14:paraId="7AE82B0F" w14:textId="1C050D83"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Cofnij przekazywanie wniosku do poprawy</w:t>
      </w:r>
      <w:r w:rsidRPr="00E85AEB">
        <w:rPr>
          <w:rFonts w:ascii="Tahoma" w:hAnsi="Tahoma" w:cs="Tahoma"/>
          <w:color w:val="000000" w:themeColor="text1"/>
        </w:rPr>
        <w:t xml:space="preserve"> </w:t>
      </w:r>
      <w:r w:rsidR="009C42E9" w:rsidRPr="00E85AEB">
        <w:rPr>
          <w:rFonts w:ascii="Tahoma" w:hAnsi="Tahoma" w:cs="Tahoma"/>
          <w:color w:val="000000" w:themeColor="text1"/>
        </w:rPr>
        <w:t>–</w:t>
      </w:r>
      <w:r w:rsidRPr="00E85AEB">
        <w:rPr>
          <w:rFonts w:ascii="Tahoma" w:hAnsi="Tahoma" w:cs="Tahoma"/>
          <w:color w:val="000000" w:themeColor="text1"/>
        </w:rPr>
        <w:t xml:space="preserve"> </w:t>
      </w:r>
      <w:r w:rsidR="001B3639" w:rsidRPr="00E85AEB">
        <w:rPr>
          <w:rFonts w:ascii="Tahoma" w:hAnsi="Tahoma" w:cs="Tahoma"/>
          <w:color w:val="000000" w:themeColor="text1"/>
        </w:rPr>
        <w:t xml:space="preserve">funkcja jest dostępna tylko na wnioskach częściowych dla </w:t>
      </w:r>
      <w:r w:rsidR="005B5718">
        <w:rPr>
          <w:rFonts w:ascii="Tahoma" w:hAnsi="Tahoma" w:cs="Tahoma"/>
          <w:color w:val="000000" w:themeColor="text1"/>
        </w:rPr>
        <w:t>b</w:t>
      </w:r>
      <w:r w:rsidR="001B3639" w:rsidRPr="00E85AEB">
        <w:rPr>
          <w:rFonts w:ascii="Tahoma" w:hAnsi="Tahoma" w:cs="Tahoma"/>
          <w:color w:val="000000" w:themeColor="text1"/>
        </w:rPr>
        <w:t>eneficjenta,</w:t>
      </w:r>
    </w:p>
    <w:p w14:paraId="37C8C6E6" w14:textId="4FCDEAB2"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 xml:space="preserve">Sprawdź poprawność wniosku </w:t>
      </w:r>
      <w:r w:rsidRPr="00E85AEB">
        <w:rPr>
          <w:rFonts w:ascii="Tahoma" w:hAnsi="Tahoma" w:cs="Tahoma"/>
          <w:color w:val="000000" w:themeColor="text1"/>
        </w:rPr>
        <w:t>– pozwala sprawdzić poprawność wprowadzonych na wniosku wartości</w:t>
      </w:r>
      <w:r w:rsidR="001B3639" w:rsidRPr="00E85AEB">
        <w:rPr>
          <w:rFonts w:ascii="Tahoma" w:hAnsi="Tahoma" w:cs="Tahoma"/>
          <w:color w:val="000000" w:themeColor="text1"/>
        </w:rPr>
        <w:t>,</w:t>
      </w:r>
    </w:p>
    <w:p w14:paraId="2C83477D" w14:textId="29B17CD1"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Usuń wniosek</w:t>
      </w:r>
      <w:r w:rsidRPr="00E85AEB">
        <w:rPr>
          <w:rFonts w:ascii="Tahoma" w:hAnsi="Tahoma" w:cs="Tahoma"/>
          <w:color w:val="000000" w:themeColor="text1"/>
        </w:rPr>
        <w:t xml:space="preserve"> – funkcja dostępna dla </w:t>
      </w:r>
      <w:r w:rsidR="00D503ED" w:rsidRPr="00E85AEB">
        <w:rPr>
          <w:rFonts w:ascii="Tahoma" w:hAnsi="Tahoma" w:cs="Tahoma"/>
          <w:color w:val="000000" w:themeColor="text1"/>
        </w:rPr>
        <w:t>wniosku,</w:t>
      </w:r>
      <w:r w:rsidRPr="00E85AEB">
        <w:rPr>
          <w:rFonts w:ascii="Tahoma" w:hAnsi="Tahoma" w:cs="Tahoma"/>
          <w:color w:val="000000" w:themeColor="text1"/>
        </w:rPr>
        <w:t xml:space="preserve"> który nie został jeszcze złożony do instytucji</w:t>
      </w:r>
      <w:r w:rsidR="001B3639" w:rsidRPr="00E85AEB">
        <w:rPr>
          <w:rFonts w:ascii="Tahoma" w:hAnsi="Tahoma" w:cs="Tahoma"/>
          <w:color w:val="000000" w:themeColor="text1"/>
        </w:rPr>
        <w:t>,</w:t>
      </w:r>
    </w:p>
    <w:p w14:paraId="1EB53679" w14:textId="5C880AFD" w:rsidR="00D95325"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Aktualizuj dane we wniosku</w:t>
      </w:r>
      <w:r w:rsidRPr="00E85AEB">
        <w:rPr>
          <w:rFonts w:ascii="Tahoma" w:hAnsi="Tahoma" w:cs="Tahoma"/>
          <w:color w:val="000000" w:themeColor="text1"/>
        </w:rPr>
        <w:t xml:space="preserve"> – funkcja dostępna w </w:t>
      </w:r>
      <w:r w:rsidR="00D503ED" w:rsidRPr="00E85AEB">
        <w:rPr>
          <w:rFonts w:ascii="Tahoma" w:hAnsi="Tahoma" w:cs="Tahoma"/>
          <w:color w:val="000000" w:themeColor="text1"/>
        </w:rPr>
        <w:t>przypadku,</w:t>
      </w:r>
      <w:r w:rsidRPr="00E85AEB">
        <w:rPr>
          <w:rFonts w:ascii="Tahoma" w:hAnsi="Tahoma" w:cs="Tahoma"/>
          <w:color w:val="000000" w:themeColor="text1"/>
        </w:rPr>
        <w:t xml:space="preserve"> gdy zmianie uległy dane projektu</w:t>
      </w:r>
    </w:p>
    <w:p w14:paraId="4568CF2E" w14:textId="75779A7E" w:rsidR="00DA1C9F" w:rsidRPr="00E85AEB" w:rsidRDefault="00D95325" w:rsidP="00E85AEB">
      <w:pPr>
        <w:pStyle w:val="Akapitzlist"/>
        <w:numPr>
          <w:ilvl w:val="0"/>
          <w:numId w:val="3"/>
        </w:numPr>
        <w:spacing w:line="360" w:lineRule="auto"/>
        <w:rPr>
          <w:rFonts w:ascii="Tahoma" w:hAnsi="Tahoma" w:cs="Tahoma"/>
          <w:color w:val="000000" w:themeColor="text1"/>
        </w:rPr>
      </w:pPr>
      <w:r w:rsidRPr="00E85AEB">
        <w:rPr>
          <w:rFonts w:ascii="Tahoma" w:hAnsi="Tahoma" w:cs="Tahoma"/>
          <w:b/>
          <w:bCs/>
          <w:color w:val="000000" w:themeColor="text1"/>
        </w:rPr>
        <w:t>Lista wersji wniosku</w:t>
      </w:r>
      <w:r w:rsidRPr="00E85AEB">
        <w:rPr>
          <w:rFonts w:ascii="Tahoma" w:hAnsi="Tahoma" w:cs="Tahoma"/>
          <w:color w:val="000000" w:themeColor="text1"/>
        </w:rPr>
        <w:t xml:space="preserve"> – funkcja pozwala przejść do listy wersji wniosku, gdzie można daną wersję podejrzeć, jak i wyeksportować do pliku PDF</w:t>
      </w:r>
      <w:r w:rsidR="005B5718">
        <w:rPr>
          <w:rFonts w:ascii="Tahoma" w:hAnsi="Tahoma" w:cs="Tahoma"/>
          <w:color w:val="000000" w:themeColor="text1"/>
        </w:rPr>
        <w:t>.</w:t>
      </w:r>
    </w:p>
    <w:p w14:paraId="2ED39497" w14:textId="77777777" w:rsidR="00DA1C9F" w:rsidRPr="00E85AEB" w:rsidRDefault="00DA1C9F" w:rsidP="00291A0B">
      <w:pPr>
        <w:spacing w:line="360" w:lineRule="auto"/>
        <w:jc w:val="both"/>
        <w:rPr>
          <w:rFonts w:ascii="Tahoma" w:hAnsi="Tahoma" w:cs="Tahoma"/>
          <w:color w:val="000000" w:themeColor="text1"/>
          <w:sz w:val="24"/>
          <w:szCs w:val="24"/>
        </w:rPr>
      </w:pPr>
    </w:p>
    <w:p w14:paraId="0B617F64" w14:textId="6A1A73C2" w:rsidR="00D95325" w:rsidRPr="00E85AEB" w:rsidRDefault="00D95325" w:rsidP="00196F35">
      <w:pPr>
        <w:pStyle w:val="Nagwek3"/>
        <w:spacing w:line="360" w:lineRule="auto"/>
        <w:rPr>
          <w:rFonts w:ascii="Tahoma" w:hAnsi="Tahoma" w:cs="Tahoma"/>
          <w:b/>
          <w:bCs/>
        </w:rPr>
      </w:pPr>
      <w:bookmarkStart w:id="77" w:name="_Toc94283462"/>
      <w:bookmarkStart w:id="78" w:name="_Toc204086766"/>
      <w:r w:rsidRPr="00E85AEB">
        <w:rPr>
          <w:rFonts w:ascii="Tahoma" w:hAnsi="Tahoma" w:cs="Tahoma"/>
          <w:b/>
          <w:bCs/>
        </w:rPr>
        <w:t>Menu Przejdź do innego bloku danych</w:t>
      </w:r>
      <w:bookmarkEnd w:id="77"/>
      <w:bookmarkEnd w:id="78"/>
    </w:p>
    <w:p w14:paraId="13D7D03E" w14:textId="77777777" w:rsidR="00D503ED" w:rsidRPr="00E85AEB" w:rsidRDefault="00D503ED" w:rsidP="009F2A54">
      <w:pPr>
        <w:rPr>
          <w:rFonts w:ascii="Tahoma" w:hAnsi="Tahoma" w:cs="Tahoma"/>
          <w:sz w:val="24"/>
          <w:szCs w:val="24"/>
        </w:rPr>
      </w:pPr>
    </w:p>
    <w:p w14:paraId="3AA992B7" w14:textId="0BF01F0E"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Możliwe jest przemieszczanie się </w:t>
      </w:r>
      <w:r w:rsidR="002F483B" w:rsidRPr="00E85AEB">
        <w:rPr>
          <w:rFonts w:ascii="Tahoma" w:hAnsi="Tahoma" w:cs="Tahoma"/>
          <w:color w:val="000000" w:themeColor="text1"/>
          <w:sz w:val="24"/>
          <w:szCs w:val="24"/>
        </w:rPr>
        <w:t>po</w:t>
      </w:r>
      <w:r w:rsidRPr="00E85AEB">
        <w:rPr>
          <w:rFonts w:ascii="Tahoma" w:hAnsi="Tahoma" w:cs="Tahoma"/>
          <w:color w:val="000000" w:themeColor="text1"/>
          <w:sz w:val="24"/>
          <w:szCs w:val="24"/>
        </w:rPr>
        <w:t xml:space="preserve">między blokami wniosku poprzez menu </w:t>
      </w:r>
      <w:r w:rsidRPr="00E85AEB">
        <w:rPr>
          <w:rFonts w:ascii="Tahoma" w:hAnsi="Tahoma" w:cs="Tahoma"/>
          <w:b/>
          <w:bCs/>
          <w:color w:val="000000" w:themeColor="text1"/>
          <w:sz w:val="24"/>
          <w:szCs w:val="24"/>
        </w:rPr>
        <w:t>Przejdź do innego bloku danych</w:t>
      </w:r>
      <w:r w:rsidR="002F483B" w:rsidRPr="00E85AEB">
        <w:rPr>
          <w:rFonts w:ascii="Tahoma" w:hAnsi="Tahoma" w:cs="Tahoma"/>
          <w:b/>
          <w:bCs/>
          <w:color w:val="000000" w:themeColor="text1"/>
          <w:sz w:val="24"/>
          <w:szCs w:val="24"/>
        </w:rPr>
        <w:t xml:space="preserve">. </w:t>
      </w:r>
      <w:r w:rsidRPr="00E85AEB">
        <w:rPr>
          <w:rFonts w:ascii="Tahoma" w:hAnsi="Tahoma" w:cs="Tahoma"/>
          <w:color w:val="000000" w:themeColor="text1"/>
          <w:sz w:val="24"/>
          <w:szCs w:val="24"/>
        </w:rPr>
        <w:t xml:space="preserve">W zależności od </w:t>
      </w:r>
      <w:r w:rsidR="007B2F9C" w:rsidRPr="00E85AEB">
        <w:rPr>
          <w:rFonts w:ascii="Tahoma" w:hAnsi="Tahoma" w:cs="Tahoma"/>
          <w:color w:val="000000" w:themeColor="text1"/>
          <w:sz w:val="24"/>
          <w:szCs w:val="24"/>
        </w:rPr>
        <w:t>rodzaju wniosku</w:t>
      </w:r>
      <w:r w:rsidRPr="00E85AEB">
        <w:rPr>
          <w:rFonts w:ascii="Tahoma" w:hAnsi="Tahoma" w:cs="Tahoma"/>
          <w:color w:val="000000" w:themeColor="text1"/>
          <w:sz w:val="24"/>
          <w:szCs w:val="24"/>
        </w:rPr>
        <w:t>, w menu dostępne są różne bloki danych.</w:t>
      </w:r>
    </w:p>
    <w:p w14:paraId="04A2FA63" w14:textId="77777777" w:rsidR="009C42E9" w:rsidRPr="00E85AEB" w:rsidRDefault="009C42E9" w:rsidP="00E85AEB">
      <w:pPr>
        <w:spacing w:line="360" w:lineRule="auto"/>
        <w:rPr>
          <w:rFonts w:ascii="Tahoma" w:hAnsi="Tahoma" w:cs="Tahoma"/>
          <w:color w:val="000000" w:themeColor="text1"/>
          <w:sz w:val="24"/>
          <w:szCs w:val="24"/>
        </w:rPr>
      </w:pPr>
    </w:p>
    <w:p w14:paraId="691F6940" w14:textId="77777777" w:rsidR="00E66594" w:rsidRPr="00E85AEB" w:rsidRDefault="00E66594" w:rsidP="00E85AEB">
      <w:pPr>
        <w:pStyle w:val="Nagwek4"/>
        <w:spacing w:line="360" w:lineRule="auto"/>
        <w:rPr>
          <w:rFonts w:ascii="Tahoma" w:hAnsi="Tahoma" w:cs="Tahoma"/>
          <w:i w:val="0"/>
          <w:iCs w:val="0"/>
          <w:color w:val="000000" w:themeColor="text1"/>
          <w:sz w:val="24"/>
          <w:szCs w:val="24"/>
        </w:rPr>
      </w:pPr>
      <w:bookmarkStart w:id="79" w:name="_Toc90048911"/>
      <w:bookmarkStart w:id="80" w:name="_Toc90988129"/>
      <w:bookmarkStart w:id="81" w:name="_Toc90988198"/>
      <w:bookmarkStart w:id="82" w:name="_Toc91097168"/>
      <w:bookmarkStart w:id="83" w:name="_Toc93501743"/>
      <w:bookmarkStart w:id="84" w:name="_Toc93675789"/>
      <w:bookmarkStart w:id="85" w:name="_Toc94283463"/>
      <w:bookmarkStart w:id="86" w:name="_Toc110603245"/>
      <w:bookmarkStart w:id="87" w:name="_Toc110606506"/>
      <w:bookmarkStart w:id="88" w:name="_Toc110609086"/>
      <w:bookmarkStart w:id="89" w:name="_Toc110611545"/>
      <w:bookmarkStart w:id="90" w:name="_Toc90048912"/>
      <w:bookmarkStart w:id="91" w:name="_Toc90988130"/>
      <w:bookmarkStart w:id="92" w:name="_Toc90988199"/>
      <w:bookmarkStart w:id="93" w:name="_Toc91097169"/>
      <w:bookmarkStart w:id="94" w:name="_Toc93501744"/>
      <w:bookmarkStart w:id="95" w:name="_Toc93675790"/>
      <w:bookmarkStart w:id="96" w:name="_Toc94283464"/>
      <w:bookmarkStart w:id="97" w:name="_Toc110603246"/>
      <w:bookmarkStart w:id="98" w:name="_Toc110606507"/>
      <w:bookmarkStart w:id="99" w:name="_Toc110609087"/>
      <w:bookmarkStart w:id="100" w:name="_Toc110611546"/>
      <w:bookmarkStart w:id="101" w:name="_Toc90048913"/>
      <w:bookmarkStart w:id="102" w:name="_Toc90988131"/>
      <w:bookmarkStart w:id="103" w:name="_Toc90988200"/>
      <w:bookmarkStart w:id="104" w:name="_Toc91097170"/>
      <w:bookmarkStart w:id="105" w:name="_Toc93501745"/>
      <w:bookmarkStart w:id="106" w:name="_Toc93675791"/>
      <w:bookmarkStart w:id="107" w:name="_Toc94283465"/>
      <w:bookmarkStart w:id="108" w:name="_Toc110603247"/>
      <w:bookmarkStart w:id="109" w:name="_Toc110606508"/>
      <w:bookmarkStart w:id="110" w:name="_Toc110609088"/>
      <w:bookmarkStart w:id="111" w:name="_Toc110611547"/>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rsidRPr="00E85AEB">
        <w:rPr>
          <w:rFonts w:ascii="Tahoma" w:hAnsi="Tahoma" w:cs="Tahoma"/>
          <w:i w:val="0"/>
          <w:iCs w:val="0"/>
          <w:color w:val="000000" w:themeColor="text1"/>
          <w:sz w:val="24"/>
          <w:szCs w:val="24"/>
        </w:rPr>
        <w:t>Menu Przejdź do innego bloku danych – wniosek zaliczkowy</w:t>
      </w:r>
    </w:p>
    <w:p w14:paraId="7515988F" w14:textId="77777777" w:rsidR="00E66594" w:rsidRPr="00E85AEB" w:rsidRDefault="00E66594" w:rsidP="009F2A54">
      <w:pPr>
        <w:rPr>
          <w:rFonts w:ascii="Tahoma" w:hAnsi="Tahoma" w:cs="Tahoma"/>
          <w:sz w:val="24"/>
          <w:szCs w:val="24"/>
        </w:rPr>
      </w:pPr>
    </w:p>
    <w:p w14:paraId="588A9DC2" w14:textId="77777777" w:rsidR="00E66594" w:rsidRPr="00E85AEB" w:rsidRDefault="00E66594" w:rsidP="00196F35">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lastRenderedPageBreak/>
        <w:t>Bloki danych dostępne dla wniosku zaliczkowego to:</w:t>
      </w:r>
    </w:p>
    <w:p w14:paraId="58D30666" w14:textId="77777777" w:rsidR="00E66594" w:rsidRPr="00E85AEB" w:rsidRDefault="00E66594" w:rsidP="00196F35">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Informacje o projekcie</w:t>
      </w:r>
    </w:p>
    <w:p w14:paraId="32A9589D" w14:textId="25B9458B" w:rsidR="00E66594" w:rsidRDefault="00E66594" w:rsidP="00196F35">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Załączniki</w:t>
      </w:r>
    </w:p>
    <w:p w14:paraId="15262844" w14:textId="77777777" w:rsidR="00D30AB4" w:rsidRPr="00E85AEB" w:rsidRDefault="00D30AB4" w:rsidP="00D30AB4">
      <w:pPr>
        <w:pStyle w:val="Akapitzlist"/>
        <w:spacing w:line="360" w:lineRule="auto"/>
        <w:rPr>
          <w:rFonts w:ascii="Tahoma" w:hAnsi="Tahoma" w:cs="Tahoma"/>
          <w:color w:val="000000" w:themeColor="text1"/>
        </w:rPr>
      </w:pPr>
    </w:p>
    <w:p w14:paraId="703558C4" w14:textId="6AD92680" w:rsidR="00A16E0F" w:rsidRPr="00E85AEB" w:rsidRDefault="00A16E0F" w:rsidP="00196F35">
      <w:pPr>
        <w:pStyle w:val="Nagwek4"/>
        <w:spacing w:line="360" w:lineRule="auto"/>
        <w:rPr>
          <w:rFonts w:ascii="Tahoma" w:hAnsi="Tahoma" w:cs="Tahoma"/>
          <w:i w:val="0"/>
          <w:iCs w:val="0"/>
          <w:color w:val="000000" w:themeColor="text1"/>
          <w:sz w:val="24"/>
          <w:szCs w:val="24"/>
        </w:rPr>
      </w:pPr>
      <w:r w:rsidRPr="00E85AEB">
        <w:rPr>
          <w:rFonts w:ascii="Tahoma" w:hAnsi="Tahoma" w:cs="Tahoma"/>
          <w:i w:val="0"/>
          <w:iCs w:val="0"/>
          <w:color w:val="000000" w:themeColor="text1"/>
          <w:sz w:val="24"/>
          <w:szCs w:val="24"/>
        </w:rPr>
        <w:t>Menu Przejdź do innego bloku danych – wniosek refundacyjny:</w:t>
      </w:r>
    </w:p>
    <w:p w14:paraId="47D2773E" w14:textId="77777777" w:rsidR="00A16E0F" w:rsidRPr="00E85AEB" w:rsidRDefault="00A16E0F" w:rsidP="009F2A54">
      <w:pPr>
        <w:rPr>
          <w:rFonts w:ascii="Tahoma" w:hAnsi="Tahoma" w:cs="Tahoma"/>
          <w:b/>
          <w:bCs/>
          <w:i/>
          <w:iCs/>
          <w:color w:val="000000" w:themeColor="text1"/>
          <w:sz w:val="24"/>
          <w:szCs w:val="24"/>
        </w:rPr>
      </w:pPr>
    </w:p>
    <w:p w14:paraId="36EAE4DF" w14:textId="138DA7B1" w:rsidR="00A16E0F" w:rsidRPr="00E85AEB" w:rsidRDefault="00A16E0F"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Bloki danych dostępne dla wniosku refundacyjnego to:</w:t>
      </w:r>
    </w:p>
    <w:p w14:paraId="6C5B0358"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Informacje o projekcie</w:t>
      </w:r>
    </w:p>
    <w:p w14:paraId="7A9C39FB"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 xml:space="preserve">Postęp rzeczowy </w:t>
      </w:r>
    </w:p>
    <w:p w14:paraId="56694B7E"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Wskaźniki projektu</w:t>
      </w:r>
    </w:p>
    <w:p w14:paraId="2081FD9D"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Zestawienie dokumentów</w:t>
      </w:r>
    </w:p>
    <w:p w14:paraId="35EB2589"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Uproszczona metoda rozliczania</w:t>
      </w:r>
    </w:p>
    <w:p w14:paraId="190BC6C6"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Zwroty/korekty</w:t>
      </w:r>
    </w:p>
    <w:p w14:paraId="73D550C6"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Źródła finansowania wydatków</w:t>
      </w:r>
    </w:p>
    <w:p w14:paraId="5988BAA2"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Dochód</w:t>
      </w:r>
    </w:p>
    <w:p w14:paraId="6D6CB8AF"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Oświadczenia</w:t>
      </w:r>
    </w:p>
    <w:p w14:paraId="7EF5F7A0" w14:textId="77777777"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Podsumowanie</w:t>
      </w:r>
    </w:p>
    <w:p w14:paraId="3D299E40" w14:textId="61C319FF" w:rsidR="00A16E0F" w:rsidRPr="00E85AEB" w:rsidRDefault="00A16E0F">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Załączniki</w:t>
      </w:r>
    </w:p>
    <w:p w14:paraId="14C93344" w14:textId="77777777" w:rsidR="00A16E0F" w:rsidRPr="00E85AEB" w:rsidRDefault="00A16E0F" w:rsidP="003731BC">
      <w:pPr>
        <w:spacing w:line="360" w:lineRule="auto"/>
        <w:jc w:val="both"/>
        <w:rPr>
          <w:rFonts w:ascii="Tahoma" w:hAnsi="Tahoma" w:cs="Tahoma"/>
          <w:color w:val="000000" w:themeColor="text1"/>
          <w:sz w:val="24"/>
          <w:szCs w:val="24"/>
        </w:rPr>
      </w:pPr>
    </w:p>
    <w:p w14:paraId="5EC09CD6" w14:textId="77777777" w:rsidR="00A16E0F" w:rsidRPr="00E85AEB" w:rsidRDefault="00A16E0F" w:rsidP="00E85AEB">
      <w:pPr>
        <w:pStyle w:val="Nagwek4"/>
        <w:spacing w:line="360" w:lineRule="auto"/>
        <w:rPr>
          <w:rFonts w:ascii="Tahoma" w:hAnsi="Tahoma" w:cs="Tahoma"/>
          <w:i w:val="0"/>
          <w:iCs w:val="0"/>
          <w:color w:val="000000" w:themeColor="text1"/>
          <w:sz w:val="24"/>
          <w:szCs w:val="24"/>
        </w:rPr>
      </w:pPr>
      <w:r w:rsidRPr="00E85AEB">
        <w:rPr>
          <w:rFonts w:ascii="Tahoma" w:hAnsi="Tahoma" w:cs="Tahoma"/>
          <w:i w:val="0"/>
          <w:iCs w:val="0"/>
          <w:color w:val="000000" w:themeColor="text1"/>
          <w:sz w:val="24"/>
          <w:szCs w:val="24"/>
        </w:rPr>
        <w:t>Menu Przejdź do innego bloku danych – wniosek rozliczający zaliczkę</w:t>
      </w:r>
    </w:p>
    <w:p w14:paraId="1E4DB1CF" w14:textId="77777777" w:rsidR="00A16E0F" w:rsidRPr="00E85AEB" w:rsidRDefault="00A16E0F" w:rsidP="009F2A54">
      <w:pPr>
        <w:rPr>
          <w:rFonts w:ascii="Tahoma" w:hAnsi="Tahoma" w:cs="Tahoma"/>
          <w:sz w:val="24"/>
          <w:szCs w:val="24"/>
        </w:rPr>
      </w:pPr>
    </w:p>
    <w:p w14:paraId="25AB138A" w14:textId="77777777" w:rsidR="00A16E0F" w:rsidRPr="00E85AEB" w:rsidRDefault="00A16E0F"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Bloki danych dostępne dla wniosku rozliczającego zaliczkę to:</w:t>
      </w:r>
    </w:p>
    <w:p w14:paraId="2F195798"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Informacje o projekcie</w:t>
      </w:r>
    </w:p>
    <w:p w14:paraId="7A42407A"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 xml:space="preserve">Postęp rzeczowy </w:t>
      </w:r>
    </w:p>
    <w:p w14:paraId="5AB0757D"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Wskaźniki projektu</w:t>
      </w:r>
    </w:p>
    <w:p w14:paraId="3E982F47"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Zestawienie dokumentów</w:t>
      </w:r>
    </w:p>
    <w:p w14:paraId="6F5A7BB9"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Uproszczona metoda rozliczania</w:t>
      </w:r>
    </w:p>
    <w:p w14:paraId="7D496C9A"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Zwroty/korekty</w:t>
      </w:r>
    </w:p>
    <w:p w14:paraId="04D84EA7"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Źródła finansowania wydatków</w:t>
      </w:r>
    </w:p>
    <w:p w14:paraId="794E1623"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Rozliczenie zaliczek</w:t>
      </w:r>
    </w:p>
    <w:p w14:paraId="43B422C4"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lastRenderedPageBreak/>
        <w:t>Dochód</w:t>
      </w:r>
    </w:p>
    <w:p w14:paraId="70A6A253"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Oświadczenia</w:t>
      </w:r>
    </w:p>
    <w:p w14:paraId="43AE4449" w14:textId="77777777"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Podsumowanie</w:t>
      </w:r>
    </w:p>
    <w:p w14:paraId="0F7E815C" w14:textId="03355BED" w:rsidR="00A16E0F" w:rsidRPr="00E85AEB" w:rsidRDefault="00A16E0F" w:rsidP="00E85AEB">
      <w:pPr>
        <w:pStyle w:val="Akapitzlist"/>
        <w:numPr>
          <w:ilvl w:val="0"/>
          <w:numId w:val="15"/>
        </w:numPr>
        <w:spacing w:line="360" w:lineRule="auto"/>
        <w:rPr>
          <w:rFonts w:ascii="Tahoma" w:hAnsi="Tahoma" w:cs="Tahoma"/>
          <w:color w:val="000000" w:themeColor="text1"/>
        </w:rPr>
      </w:pPr>
      <w:r w:rsidRPr="00E85AEB">
        <w:rPr>
          <w:rFonts w:ascii="Tahoma" w:hAnsi="Tahoma" w:cs="Tahoma"/>
          <w:color w:val="000000" w:themeColor="text1"/>
        </w:rPr>
        <w:t>Załączniki</w:t>
      </w:r>
    </w:p>
    <w:p w14:paraId="31143ABC" w14:textId="77777777" w:rsidR="00A16E0F" w:rsidRPr="00E85AEB" w:rsidRDefault="00A16E0F" w:rsidP="003731BC">
      <w:pPr>
        <w:spacing w:line="360" w:lineRule="auto"/>
        <w:jc w:val="both"/>
        <w:rPr>
          <w:rFonts w:ascii="Tahoma" w:hAnsi="Tahoma" w:cs="Tahoma"/>
          <w:color w:val="000000" w:themeColor="text1"/>
          <w:sz w:val="24"/>
          <w:szCs w:val="24"/>
        </w:rPr>
      </w:pPr>
    </w:p>
    <w:p w14:paraId="0E0756AE" w14:textId="00A083E5" w:rsidR="00D95325" w:rsidRPr="00E85AEB" w:rsidRDefault="00D95325" w:rsidP="00291A0B">
      <w:pPr>
        <w:pStyle w:val="Nagwek4"/>
        <w:spacing w:line="360" w:lineRule="auto"/>
        <w:jc w:val="both"/>
        <w:rPr>
          <w:rFonts w:ascii="Tahoma" w:hAnsi="Tahoma" w:cs="Tahoma"/>
          <w:i w:val="0"/>
          <w:iCs w:val="0"/>
          <w:color w:val="000000" w:themeColor="text1"/>
          <w:sz w:val="24"/>
          <w:szCs w:val="24"/>
        </w:rPr>
      </w:pPr>
      <w:r w:rsidRPr="00E85AEB">
        <w:rPr>
          <w:rFonts w:ascii="Tahoma" w:hAnsi="Tahoma" w:cs="Tahoma"/>
          <w:i w:val="0"/>
          <w:iCs w:val="0"/>
          <w:color w:val="000000" w:themeColor="text1"/>
          <w:sz w:val="24"/>
          <w:szCs w:val="24"/>
        </w:rPr>
        <w:t>Menu Przejdź do innego bloku danych – wniosek sprawozdawczy</w:t>
      </w:r>
    </w:p>
    <w:p w14:paraId="28F093BA" w14:textId="77777777" w:rsidR="00D503ED" w:rsidRPr="00E85AEB" w:rsidRDefault="00D503ED" w:rsidP="00D503ED">
      <w:pPr>
        <w:rPr>
          <w:rFonts w:ascii="Tahoma" w:hAnsi="Tahoma" w:cs="Tahoma"/>
          <w:sz w:val="24"/>
          <w:szCs w:val="24"/>
        </w:rPr>
      </w:pPr>
    </w:p>
    <w:p w14:paraId="4A950789" w14:textId="77777777" w:rsidR="00D95325" w:rsidRPr="00E85AEB" w:rsidRDefault="00D95325" w:rsidP="00291A0B">
      <w:pPr>
        <w:spacing w:line="360" w:lineRule="auto"/>
        <w:jc w:val="both"/>
        <w:rPr>
          <w:rFonts w:ascii="Tahoma" w:hAnsi="Tahoma" w:cs="Tahoma"/>
          <w:color w:val="000000" w:themeColor="text1"/>
          <w:sz w:val="24"/>
          <w:szCs w:val="24"/>
        </w:rPr>
      </w:pPr>
      <w:r w:rsidRPr="00E85AEB">
        <w:rPr>
          <w:rFonts w:ascii="Tahoma" w:hAnsi="Tahoma" w:cs="Tahoma"/>
          <w:color w:val="000000" w:themeColor="text1"/>
          <w:sz w:val="24"/>
          <w:szCs w:val="24"/>
        </w:rPr>
        <w:t>Bloki danych dostępne dla Wniosku sprawozdawczego to:</w:t>
      </w:r>
    </w:p>
    <w:p w14:paraId="524EE0B2" w14:textId="77777777" w:rsidR="00D95325" w:rsidRPr="00E85AEB" w:rsidRDefault="00D95325">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Informacje o projekcie</w:t>
      </w:r>
    </w:p>
    <w:p w14:paraId="370EE2E8" w14:textId="77777777" w:rsidR="00D95325" w:rsidRPr="00E85AEB" w:rsidRDefault="00D95325">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 xml:space="preserve">Postęp rzeczowy </w:t>
      </w:r>
    </w:p>
    <w:p w14:paraId="5123BABE" w14:textId="77777777" w:rsidR="00D95325" w:rsidRPr="00E85AEB" w:rsidRDefault="00D95325">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Wskaźniki projektu</w:t>
      </w:r>
    </w:p>
    <w:p w14:paraId="62BFEA68" w14:textId="77777777" w:rsidR="00D95325" w:rsidRPr="00E85AEB" w:rsidRDefault="00D95325">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Zwroty/korekty</w:t>
      </w:r>
    </w:p>
    <w:p w14:paraId="77907A62" w14:textId="77777777" w:rsidR="00D95325" w:rsidRPr="00E85AEB" w:rsidRDefault="00D95325">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Oświadczenia</w:t>
      </w:r>
    </w:p>
    <w:p w14:paraId="7CB4034D" w14:textId="77777777" w:rsidR="00D95325" w:rsidRPr="00E85AEB" w:rsidRDefault="00D95325">
      <w:pPr>
        <w:pStyle w:val="Akapitzlist"/>
        <w:numPr>
          <w:ilvl w:val="0"/>
          <w:numId w:val="15"/>
        </w:numPr>
        <w:spacing w:line="360" w:lineRule="auto"/>
        <w:jc w:val="both"/>
        <w:rPr>
          <w:rFonts w:ascii="Tahoma" w:hAnsi="Tahoma" w:cs="Tahoma"/>
          <w:color w:val="000000" w:themeColor="text1"/>
        </w:rPr>
      </w:pPr>
      <w:r w:rsidRPr="00E85AEB">
        <w:rPr>
          <w:rFonts w:ascii="Tahoma" w:hAnsi="Tahoma" w:cs="Tahoma"/>
          <w:color w:val="000000" w:themeColor="text1"/>
        </w:rPr>
        <w:t>Podsumowanie</w:t>
      </w:r>
    </w:p>
    <w:p w14:paraId="70193839" w14:textId="2492BD67" w:rsidR="00D503ED" w:rsidRPr="00E85AEB" w:rsidRDefault="00D95325">
      <w:pPr>
        <w:pStyle w:val="Akapitzlist"/>
        <w:numPr>
          <w:ilvl w:val="0"/>
          <w:numId w:val="15"/>
        </w:numPr>
        <w:spacing w:line="360" w:lineRule="auto"/>
        <w:jc w:val="both"/>
        <w:rPr>
          <w:rFonts w:ascii="Tahoma" w:hAnsi="Tahoma" w:cs="Tahoma"/>
        </w:rPr>
      </w:pPr>
      <w:r w:rsidRPr="00E85AEB">
        <w:rPr>
          <w:rFonts w:ascii="Tahoma" w:hAnsi="Tahoma" w:cs="Tahoma"/>
          <w:color w:val="000000" w:themeColor="text1"/>
        </w:rPr>
        <w:t>Załączniki</w:t>
      </w:r>
    </w:p>
    <w:p w14:paraId="436516E0" w14:textId="77777777" w:rsidR="00D95325" w:rsidRPr="00E85AEB" w:rsidRDefault="00D95325" w:rsidP="00291A0B">
      <w:pPr>
        <w:keepNext/>
        <w:spacing w:line="360" w:lineRule="auto"/>
        <w:jc w:val="both"/>
        <w:rPr>
          <w:rFonts w:ascii="Tahoma" w:hAnsi="Tahoma" w:cs="Tahoma"/>
          <w:color w:val="000000" w:themeColor="text1"/>
          <w:sz w:val="24"/>
          <w:szCs w:val="24"/>
        </w:rPr>
      </w:pPr>
    </w:p>
    <w:p w14:paraId="182B6341" w14:textId="77777777" w:rsidR="00D95325" w:rsidRPr="00E85AEB" w:rsidRDefault="00D95325" w:rsidP="00291A0B">
      <w:pPr>
        <w:pStyle w:val="Nagwek2"/>
        <w:spacing w:line="360" w:lineRule="auto"/>
        <w:jc w:val="both"/>
        <w:rPr>
          <w:rFonts w:ascii="Tahoma" w:hAnsi="Tahoma" w:cs="Tahoma"/>
          <w:color w:val="000000" w:themeColor="text1"/>
          <w:sz w:val="24"/>
          <w:szCs w:val="24"/>
        </w:rPr>
      </w:pPr>
      <w:bookmarkStart w:id="112" w:name="_Toc94283466"/>
      <w:bookmarkStart w:id="113" w:name="_Toc204086767"/>
      <w:r w:rsidRPr="00E85AEB">
        <w:rPr>
          <w:rFonts w:ascii="Tahoma" w:hAnsi="Tahoma" w:cs="Tahoma"/>
          <w:color w:val="000000" w:themeColor="text1"/>
          <w:sz w:val="24"/>
          <w:szCs w:val="24"/>
        </w:rPr>
        <w:t>Bloki wniosku o płatność</w:t>
      </w:r>
      <w:bookmarkEnd w:id="112"/>
      <w:bookmarkEnd w:id="113"/>
    </w:p>
    <w:p w14:paraId="3800E55B" w14:textId="77777777" w:rsidR="000375AE" w:rsidRPr="00E85AEB" w:rsidRDefault="000375AE" w:rsidP="00E85AEB">
      <w:pPr>
        <w:spacing w:line="360" w:lineRule="auto"/>
        <w:rPr>
          <w:rFonts w:ascii="Tahoma" w:hAnsi="Tahoma" w:cs="Tahoma"/>
          <w:color w:val="000000" w:themeColor="text1"/>
          <w:sz w:val="24"/>
          <w:szCs w:val="24"/>
        </w:rPr>
      </w:pPr>
    </w:p>
    <w:p w14:paraId="538B69F6" w14:textId="23EB2879"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Dane na wniosku o płatność </w:t>
      </w:r>
      <w:r w:rsidR="00530705" w:rsidRPr="00E85AEB">
        <w:rPr>
          <w:rFonts w:ascii="Tahoma" w:hAnsi="Tahoma" w:cs="Tahoma"/>
          <w:color w:val="000000" w:themeColor="text1"/>
          <w:sz w:val="24"/>
          <w:szCs w:val="24"/>
        </w:rPr>
        <w:t xml:space="preserve">są </w:t>
      </w:r>
      <w:r w:rsidRPr="00E85AEB">
        <w:rPr>
          <w:rFonts w:ascii="Tahoma" w:hAnsi="Tahoma" w:cs="Tahoma"/>
          <w:color w:val="000000" w:themeColor="text1"/>
          <w:sz w:val="24"/>
          <w:szCs w:val="24"/>
        </w:rPr>
        <w:t xml:space="preserve">podzielone na bloki, </w:t>
      </w:r>
      <w:r w:rsidR="000375AE" w:rsidRPr="00E85AEB">
        <w:rPr>
          <w:rFonts w:ascii="Tahoma" w:hAnsi="Tahoma" w:cs="Tahoma"/>
          <w:color w:val="000000" w:themeColor="text1"/>
          <w:sz w:val="24"/>
          <w:szCs w:val="24"/>
        </w:rPr>
        <w:t>między</w:t>
      </w:r>
      <w:r w:rsidRPr="00E85AEB">
        <w:rPr>
          <w:rFonts w:ascii="Tahoma" w:hAnsi="Tahoma" w:cs="Tahoma"/>
          <w:color w:val="000000" w:themeColor="text1"/>
          <w:sz w:val="24"/>
          <w:szCs w:val="24"/>
        </w:rPr>
        <w:t xml:space="preserve"> </w:t>
      </w:r>
      <w:r w:rsidR="00B20D24">
        <w:rPr>
          <w:rFonts w:ascii="Tahoma" w:hAnsi="Tahoma" w:cs="Tahoma"/>
          <w:color w:val="000000" w:themeColor="text1"/>
          <w:sz w:val="24"/>
          <w:szCs w:val="24"/>
        </w:rPr>
        <w:t xml:space="preserve">którymi </w:t>
      </w:r>
      <w:r w:rsidR="00742421" w:rsidRPr="00E85AEB">
        <w:rPr>
          <w:rFonts w:ascii="Tahoma" w:hAnsi="Tahoma" w:cs="Tahoma"/>
          <w:color w:val="000000" w:themeColor="text1"/>
          <w:sz w:val="24"/>
          <w:szCs w:val="24"/>
        </w:rPr>
        <w:t>możesz</w:t>
      </w:r>
      <w:r w:rsidRPr="00E85AEB">
        <w:rPr>
          <w:rFonts w:ascii="Tahoma" w:hAnsi="Tahoma" w:cs="Tahoma"/>
          <w:color w:val="000000" w:themeColor="text1"/>
          <w:sz w:val="24"/>
          <w:szCs w:val="24"/>
        </w:rPr>
        <w:t xml:space="preserve"> się przemieszczać. </w:t>
      </w:r>
      <w:r w:rsidR="000375AE" w:rsidRPr="00E85AEB">
        <w:rPr>
          <w:rFonts w:ascii="Tahoma" w:hAnsi="Tahoma" w:cs="Tahoma"/>
          <w:color w:val="000000" w:themeColor="text1"/>
          <w:sz w:val="24"/>
          <w:szCs w:val="24"/>
        </w:rPr>
        <w:t>Dostępność</w:t>
      </w:r>
      <w:r w:rsidRPr="00E85AEB">
        <w:rPr>
          <w:rFonts w:ascii="Tahoma" w:hAnsi="Tahoma" w:cs="Tahoma"/>
          <w:color w:val="000000" w:themeColor="text1"/>
          <w:sz w:val="24"/>
          <w:szCs w:val="24"/>
        </w:rPr>
        <w:t xml:space="preserve"> bloków danych zależy od rodzaju wniosku.</w:t>
      </w:r>
    </w:p>
    <w:p w14:paraId="03AA26A5" w14:textId="62ADF0C1" w:rsidR="000375AE" w:rsidRPr="00E85AEB" w:rsidRDefault="00742421"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Masz możliwość </w:t>
      </w:r>
      <w:r w:rsidR="00D95325" w:rsidRPr="00E85AEB">
        <w:rPr>
          <w:rFonts w:ascii="Tahoma" w:hAnsi="Tahoma" w:cs="Tahoma"/>
          <w:color w:val="000000" w:themeColor="text1"/>
          <w:sz w:val="24"/>
          <w:szCs w:val="24"/>
        </w:rPr>
        <w:t>edycji poszczególnych bloków.</w:t>
      </w:r>
      <w:r w:rsidR="009C42E9" w:rsidRPr="00E85AEB">
        <w:rPr>
          <w:rFonts w:ascii="Tahoma" w:hAnsi="Tahoma" w:cs="Tahoma"/>
          <w:color w:val="000000" w:themeColor="text1"/>
          <w:sz w:val="24"/>
          <w:szCs w:val="24"/>
        </w:rPr>
        <w:t xml:space="preserve"> </w:t>
      </w:r>
      <w:r w:rsidR="000446B0" w:rsidRPr="00E85AEB">
        <w:rPr>
          <w:rFonts w:ascii="Tahoma" w:hAnsi="Tahoma" w:cs="Tahoma"/>
          <w:color w:val="000000" w:themeColor="text1"/>
          <w:sz w:val="24"/>
          <w:szCs w:val="24"/>
        </w:rPr>
        <w:t>A</w:t>
      </w:r>
      <w:r w:rsidR="00B12325" w:rsidRPr="00E85AEB">
        <w:rPr>
          <w:rFonts w:ascii="Tahoma" w:hAnsi="Tahoma" w:cs="Tahoma"/>
          <w:color w:val="000000" w:themeColor="text1"/>
          <w:sz w:val="24"/>
          <w:szCs w:val="24"/>
        </w:rPr>
        <w:t xml:space="preserve">plikacja </w:t>
      </w:r>
      <w:r w:rsidR="00D95325" w:rsidRPr="00E85AEB">
        <w:rPr>
          <w:rFonts w:ascii="Tahoma" w:hAnsi="Tahoma" w:cs="Tahoma"/>
          <w:color w:val="000000" w:themeColor="text1"/>
          <w:sz w:val="24"/>
          <w:szCs w:val="24"/>
        </w:rPr>
        <w:t xml:space="preserve">automatycznie </w:t>
      </w:r>
      <w:r w:rsidR="000446B0" w:rsidRPr="00E85AEB">
        <w:rPr>
          <w:rFonts w:ascii="Tahoma" w:hAnsi="Tahoma" w:cs="Tahoma"/>
          <w:color w:val="000000" w:themeColor="text1"/>
          <w:sz w:val="24"/>
          <w:szCs w:val="24"/>
        </w:rPr>
        <w:t xml:space="preserve">uzupełnia wybrane pola </w:t>
      </w:r>
      <w:r w:rsidR="00D95325" w:rsidRPr="00E85AEB">
        <w:rPr>
          <w:rFonts w:ascii="Tahoma" w:hAnsi="Tahoma" w:cs="Tahoma"/>
          <w:color w:val="000000" w:themeColor="text1"/>
          <w:sz w:val="24"/>
          <w:szCs w:val="24"/>
        </w:rPr>
        <w:t>na podstawie danych projektu</w:t>
      </w:r>
      <w:r w:rsidR="009C42E9" w:rsidRPr="00E85AEB">
        <w:rPr>
          <w:rFonts w:ascii="Tahoma" w:hAnsi="Tahoma" w:cs="Tahoma"/>
          <w:color w:val="000000" w:themeColor="text1"/>
          <w:sz w:val="24"/>
          <w:szCs w:val="24"/>
        </w:rPr>
        <w:t xml:space="preserve"> </w:t>
      </w:r>
      <w:r w:rsidRPr="00E85AEB">
        <w:rPr>
          <w:rFonts w:ascii="Tahoma" w:hAnsi="Tahoma" w:cs="Tahoma"/>
          <w:color w:val="000000" w:themeColor="text1"/>
          <w:sz w:val="24"/>
          <w:szCs w:val="24"/>
        </w:rPr>
        <w:t>–</w:t>
      </w:r>
      <w:r w:rsidR="00D95325" w:rsidRPr="00E85AEB">
        <w:rPr>
          <w:rFonts w:ascii="Tahoma" w:hAnsi="Tahoma" w:cs="Tahoma"/>
          <w:color w:val="000000" w:themeColor="text1"/>
          <w:sz w:val="24"/>
          <w:szCs w:val="24"/>
        </w:rPr>
        <w:t xml:space="preserve"> </w:t>
      </w:r>
      <w:r w:rsidRPr="00E85AEB">
        <w:rPr>
          <w:rFonts w:ascii="Tahoma" w:hAnsi="Tahoma" w:cs="Tahoma"/>
          <w:color w:val="000000" w:themeColor="text1"/>
          <w:sz w:val="24"/>
          <w:szCs w:val="24"/>
        </w:rPr>
        <w:t>tych danych nie edytujesz</w:t>
      </w:r>
      <w:r w:rsidR="00D95325" w:rsidRPr="00E85AEB">
        <w:rPr>
          <w:rFonts w:ascii="Tahoma" w:hAnsi="Tahoma" w:cs="Tahoma"/>
          <w:color w:val="000000" w:themeColor="text1"/>
          <w:sz w:val="24"/>
          <w:szCs w:val="24"/>
        </w:rPr>
        <w:t xml:space="preserve">. </w:t>
      </w:r>
    </w:p>
    <w:p w14:paraId="3B2B9933" w14:textId="5C165007" w:rsidR="00D95325" w:rsidRPr="00E85AEB" w:rsidRDefault="0053070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Możesz edytować w</w:t>
      </w:r>
      <w:r w:rsidR="00D95325" w:rsidRPr="00E85AEB">
        <w:rPr>
          <w:rFonts w:ascii="Tahoma" w:hAnsi="Tahoma" w:cs="Tahoma"/>
          <w:color w:val="000000" w:themeColor="text1"/>
          <w:sz w:val="24"/>
          <w:szCs w:val="24"/>
        </w:rPr>
        <w:t xml:space="preserve">niosek o płatność do momentu </w:t>
      </w:r>
      <w:r w:rsidR="007715A5">
        <w:rPr>
          <w:rFonts w:ascii="Tahoma" w:hAnsi="Tahoma" w:cs="Tahoma"/>
          <w:color w:val="000000" w:themeColor="text1"/>
          <w:sz w:val="24"/>
          <w:szCs w:val="24"/>
        </w:rPr>
        <w:t>przekazania go do podpisu</w:t>
      </w:r>
      <w:r w:rsidR="00D95325" w:rsidRPr="00E85AEB">
        <w:rPr>
          <w:rFonts w:ascii="Tahoma" w:hAnsi="Tahoma" w:cs="Tahoma"/>
          <w:color w:val="000000" w:themeColor="text1"/>
          <w:sz w:val="24"/>
          <w:szCs w:val="24"/>
        </w:rPr>
        <w:t>.</w:t>
      </w:r>
    </w:p>
    <w:p w14:paraId="0A0C5A9E" w14:textId="568A2309" w:rsidR="009C42E9" w:rsidRPr="00E85AEB" w:rsidRDefault="009C42E9" w:rsidP="00E85AEB">
      <w:pPr>
        <w:spacing w:line="360" w:lineRule="auto"/>
        <w:rPr>
          <w:rFonts w:ascii="Tahoma" w:hAnsi="Tahoma" w:cs="Tahoma"/>
          <w:b/>
          <w:bCs/>
          <w:color w:val="000000" w:themeColor="text1"/>
          <w:sz w:val="24"/>
          <w:szCs w:val="24"/>
          <w:u w:val="single"/>
        </w:rPr>
      </w:pPr>
      <w:r w:rsidRPr="00E85AEB">
        <w:rPr>
          <w:rFonts w:ascii="Tahoma" w:hAnsi="Tahoma" w:cs="Tahoma"/>
          <w:b/>
          <w:bCs/>
          <w:color w:val="000000" w:themeColor="text1"/>
          <w:sz w:val="24"/>
          <w:szCs w:val="24"/>
          <w:u w:val="single"/>
        </w:rPr>
        <w:t>Uwaga</w:t>
      </w:r>
      <w:r w:rsidR="00D95325" w:rsidRPr="00E85AEB">
        <w:rPr>
          <w:rFonts w:ascii="Tahoma" w:hAnsi="Tahoma" w:cs="Tahoma"/>
          <w:b/>
          <w:bCs/>
          <w:color w:val="000000" w:themeColor="text1"/>
          <w:sz w:val="24"/>
          <w:szCs w:val="24"/>
          <w:u w:val="single"/>
        </w:rPr>
        <w:t>:</w:t>
      </w:r>
    </w:p>
    <w:p w14:paraId="12A1111F" w14:textId="6EBF789F" w:rsidR="00D95325" w:rsidRPr="00E85AEB" w:rsidRDefault="00893911" w:rsidP="00E85AEB">
      <w:pPr>
        <w:spacing w:line="360" w:lineRule="auto"/>
        <w:rPr>
          <w:rFonts w:ascii="Tahoma" w:hAnsi="Tahoma" w:cs="Tahoma"/>
          <w:b/>
          <w:bCs/>
          <w:color w:val="000000" w:themeColor="text1"/>
          <w:sz w:val="24"/>
          <w:szCs w:val="24"/>
        </w:rPr>
      </w:pPr>
      <w:r w:rsidRPr="00E85AEB">
        <w:rPr>
          <w:rFonts w:ascii="Tahoma" w:hAnsi="Tahoma" w:cs="Tahoma"/>
          <w:b/>
          <w:bCs/>
          <w:color w:val="000000" w:themeColor="text1"/>
          <w:sz w:val="24"/>
          <w:szCs w:val="24"/>
        </w:rPr>
        <w:t>W</w:t>
      </w:r>
      <w:r w:rsidR="00D95325" w:rsidRPr="00E85AEB">
        <w:rPr>
          <w:rFonts w:ascii="Tahoma" w:hAnsi="Tahoma" w:cs="Tahoma"/>
          <w:b/>
          <w:bCs/>
          <w:color w:val="000000" w:themeColor="text1"/>
          <w:sz w:val="24"/>
          <w:szCs w:val="24"/>
        </w:rPr>
        <w:t xml:space="preserve"> projekcie rozliczanym wnioskami częściowymi</w:t>
      </w:r>
      <w:r w:rsidRPr="00E85AEB">
        <w:rPr>
          <w:rFonts w:ascii="Tahoma" w:hAnsi="Tahoma" w:cs="Tahoma"/>
          <w:b/>
          <w:bCs/>
          <w:color w:val="000000" w:themeColor="text1"/>
          <w:sz w:val="24"/>
          <w:szCs w:val="24"/>
        </w:rPr>
        <w:t xml:space="preserve">, </w:t>
      </w:r>
      <w:r w:rsidR="00530705" w:rsidRPr="00E85AEB">
        <w:rPr>
          <w:rFonts w:ascii="Tahoma" w:hAnsi="Tahoma" w:cs="Tahoma"/>
          <w:b/>
          <w:bCs/>
          <w:color w:val="000000" w:themeColor="text1"/>
          <w:sz w:val="24"/>
          <w:szCs w:val="24"/>
        </w:rPr>
        <w:t xml:space="preserve">nie podpisujesz wniosków częściowych </w:t>
      </w:r>
      <w:r w:rsidR="00742421" w:rsidRPr="00E85AEB">
        <w:rPr>
          <w:rFonts w:ascii="Tahoma" w:hAnsi="Tahoma" w:cs="Tahoma"/>
          <w:b/>
          <w:bCs/>
          <w:color w:val="000000" w:themeColor="text1"/>
          <w:sz w:val="24"/>
          <w:szCs w:val="24"/>
        </w:rPr>
        <w:t>–</w:t>
      </w:r>
      <w:r w:rsidR="00D95325" w:rsidRPr="00E85AEB">
        <w:rPr>
          <w:rFonts w:ascii="Tahoma" w:hAnsi="Tahoma" w:cs="Tahoma"/>
          <w:b/>
          <w:bCs/>
          <w:color w:val="000000" w:themeColor="text1"/>
          <w:sz w:val="24"/>
          <w:szCs w:val="24"/>
        </w:rPr>
        <w:t xml:space="preserve"> </w:t>
      </w:r>
      <w:r w:rsidR="00742421" w:rsidRPr="00E85AEB">
        <w:rPr>
          <w:rFonts w:ascii="Tahoma" w:hAnsi="Tahoma" w:cs="Tahoma"/>
          <w:b/>
          <w:bCs/>
          <w:color w:val="000000" w:themeColor="text1"/>
          <w:sz w:val="24"/>
          <w:szCs w:val="24"/>
        </w:rPr>
        <w:t>możesz edytować wniosek</w:t>
      </w:r>
      <w:r w:rsidR="00D95325" w:rsidRPr="00E85AEB">
        <w:rPr>
          <w:rFonts w:ascii="Tahoma" w:hAnsi="Tahoma" w:cs="Tahoma"/>
          <w:b/>
          <w:bCs/>
          <w:color w:val="000000" w:themeColor="text1"/>
          <w:sz w:val="24"/>
          <w:szCs w:val="24"/>
        </w:rPr>
        <w:t xml:space="preserve"> do momentu </w:t>
      </w:r>
      <w:r w:rsidR="00742421" w:rsidRPr="00E85AEB">
        <w:rPr>
          <w:rFonts w:ascii="Tahoma" w:hAnsi="Tahoma" w:cs="Tahoma"/>
          <w:b/>
          <w:bCs/>
          <w:color w:val="000000" w:themeColor="text1"/>
          <w:sz w:val="24"/>
          <w:szCs w:val="24"/>
        </w:rPr>
        <w:t xml:space="preserve">jego </w:t>
      </w:r>
      <w:r w:rsidR="00D95325" w:rsidRPr="00E85AEB">
        <w:rPr>
          <w:rFonts w:ascii="Tahoma" w:hAnsi="Tahoma" w:cs="Tahoma"/>
          <w:b/>
          <w:bCs/>
          <w:color w:val="000000" w:themeColor="text1"/>
          <w:sz w:val="24"/>
          <w:szCs w:val="24"/>
        </w:rPr>
        <w:t>złożenia</w:t>
      </w:r>
      <w:r w:rsidR="00742421" w:rsidRPr="00E85AEB">
        <w:rPr>
          <w:rFonts w:ascii="Tahoma" w:hAnsi="Tahoma" w:cs="Tahoma"/>
          <w:b/>
          <w:bCs/>
          <w:color w:val="000000" w:themeColor="text1"/>
          <w:sz w:val="24"/>
          <w:szCs w:val="24"/>
        </w:rPr>
        <w:t>.</w:t>
      </w:r>
    </w:p>
    <w:p w14:paraId="3E7ABEF6" w14:textId="77777777"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Edytowane mogą być zarówno poszczególne bloki na wniosku, jak i dane określane początkowo przy tworzeniu wniosku:</w:t>
      </w:r>
    </w:p>
    <w:p w14:paraId="05FCA65B" w14:textId="26E28D9B" w:rsidR="00D95325" w:rsidRPr="00E85AEB" w:rsidRDefault="00D95325">
      <w:pPr>
        <w:pStyle w:val="Akapitzlist"/>
        <w:numPr>
          <w:ilvl w:val="0"/>
          <w:numId w:val="19"/>
        </w:numPr>
        <w:spacing w:line="360" w:lineRule="auto"/>
        <w:rPr>
          <w:rFonts w:ascii="Tahoma" w:hAnsi="Tahoma" w:cs="Tahoma"/>
          <w:color w:val="000000" w:themeColor="text1"/>
        </w:rPr>
      </w:pPr>
      <w:r w:rsidRPr="00E85AEB">
        <w:rPr>
          <w:rFonts w:ascii="Tahoma" w:hAnsi="Tahoma" w:cs="Tahoma"/>
          <w:color w:val="000000" w:themeColor="text1"/>
        </w:rPr>
        <w:lastRenderedPageBreak/>
        <w:t>Rodzaj wniosku</w:t>
      </w:r>
      <w:r w:rsidR="00530705" w:rsidRPr="00E85AEB">
        <w:rPr>
          <w:rFonts w:ascii="Tahoma" w:hAnsi="Tahoma" w:cs="Tahoma"/>
          <w:color w:val="000000" w:themeColor="text1"/>
        </w:rPr>
        <w:t>,</w:t>
      </w:r>
    </w:p>
    <w:p w14:paraId="4886B35F" w14:textId="166F548F" w:rsidR="00D95325" w:rsidRPr="00E85AEB" w:rsidRDefault="00530705">
      <w:pPr>
        <w:pStyle w:val="Akapitzlist"/>
        <w:numPr>
          <w:ilvl w:val="0"/>
          <w:numId w:val="19"/>
        </w:numPr>
        <w:spacing w:line="360" w:lineRule="auto"/>
        <w:rPr>
          <w:rFonts w:ascii="Tahoma" w:hAnsi="Tahoma" w:cs="Tahoma"/>
          <w:color w:val="000000" w:themeColor="text1"/>
        </w:rPr>
      </w:pPr>
      <w:r w:rsidRPr="00E85AEB">
        <w:rPr>
          <w:rFonts w:ascii="Tahoma" w:hAnsi="Tahoma" w:cs="Tahoma"/>
          <w:color w:val="000000" w:themeColor="text1"/>
        </w:rPr>
        <w:t>Okres sprawozdawczy</w:t>
      </w:r>
      <w:r w:rsidR="00D95325" w:rsidRPr="00E85AEB">
        <w:rPr>
          <w:rFonts w:ascii="Tahoma" w:hAnsi="Tahoma" w:cs="Tahoma"/>
          <w:color w:val="000000" w:themeColor="text1"/>
        </w:rPr>
        <w:t xml:space="preserve"> wniosku</w:t>
      </w:r>
      <w:r w:rsidRPr="00E85AEB">
        <w:rPr>
          <w:rFonts w:ascii="Tahoma" w:hAnsi="Tahoma" w:cs="Tahoma"/>
          <w:color w:val="000000" w:themeColor="text1"/>
        </w:rPr>
        <w:t>,</w:t>
      </w:r>
    </w:p>
    <w:p w14:paraId="729C13D5" w14:textId="4F0B5D62" w:rsidR="00D95325" w:rsidRPr="00E85AEB" w:rsidRDefault="00D95325">
      <w:pPr>
        <w:pStyle w:val="Akapitzlist"/>
        <w:numPr>
          <w:ilvl w:val="0"/>
          <w:numId w:val="19"/>
        </w:numPr>
        <w:spacing w:line="360" w:lineRule="auto"/>
        <w:rPr>
          <w:rFonts w:ascii="Tahoma" w:hAnsi="Tahoma" w:cs="Tahoma"/>
          <w:color w:val="000000" w:themeColor="text1"/>
        </w:rPr>
      </w:pPr>
      <w:r w:rsidRPr="00E85AEB">
        <w:rPr>
          <w:rFonts w:ascii="Tahoma" w:hAnsi="Tahoma" w:cs="Tahoma"/>
          <w:color w:val="000000" w:themeColor="text1"/>
        </w:rPr>
        <w:t>Wnioski częściowe wchodzące w skład wniosku zbiorczego (dotyczy wyłącznie wniosków zbiorczych)</w:t>
      </w:r>
      <w:r w:rsidR="00530705" w:rsidRPr="00E85AEB">
        <w:rPr>
          <w:rFonts w:ascii="Tahoma" w:hAnsi="Tahoma" w:cs="Tahoma"/>
          <w:color w:val="000000" w:themeColor="text1"/>
        </w:rPr>
        <w:t>.</w:t>
      </w:r>
    </w:p>
    <w:p w14:paraId="68B1C7CA" w14:textId="7B6F3B26" w:rsidR="00D95325" w:rsidRPr="00E85AEB" w:rsidRDefault="00D95325" w:rsidP="00291A0B">
      <w:pPr>
        <w:spacing w:line="360" w:lineRule="auto"/>
        <w:jc w:val="both"/>
        <w:rPr>
          <w:rFonts w:ascii="Tahoma" w:hAnsi="Tahoma" w:cs="Tahoma"/>
          <w:color w:val="000000" w:themeColor="text1"/>
          <w:sz w:val="24"/>
          <w:szCs w:val="24"/>
        </w:rPr>
      </w:pPr>
      <w:r w:rsidRPr="00E85AEB">
        <w:rPr>
          <w:rFonts w:ascii="Tahoma" w:hAnsi="Tahoma" w:cs="Tahoma"/>
          <w:color w:val="000000" w:themeColor="text1"/>
          <w:sz w:val="24"/>
          <w:szCs w:val="24"/>
        </w:rPr>
        <w:t>Zmiana rodzaju wniosku może skutkować:</w:t>
      </w:r>
    </w:p>
    <w:p w14:paraId="074A8281" w14:textId="2BA7239E" w:rsidR="00D95325" w:rsidRDefault="00D95325">
      <w:pPr>
        <w:pStyle w:val="Akapitzlist"/>
        <w:numPr>
          <w:ilvl w:val="0"/>
          <w:numId w:val="8"/>
        </w:numPr>
        <w:spacing w:line="360" w:lineRule="auto"/>
        <w:jc w:val="both"/>
        <w:rPr>
          <w:rFonts w:ascii="Tahoma" w:hAnsi="Tahoma" w:cs="Tahoma"/>
          <w:color w:val="000000" w:themeColor="text1"/>
        </w:rPr>
      </w:pPr>
      <w:r w:rsidRPr="00E85AEB">
        <w:rPr>
          <w:rFonts w:ascii="Tahoma" w:hAnsi="Tahoma" w:cs="Tahoma"/>
          <w:color w:val="000000" w:themeColor="text1"/>
        </w:rPr>
        <w:t xml:space="preserve">wyczyszczeniem i ukryciem części pól na </w:t>
      </w:r>
      <w:r w:rsidR="00935F51">
        <w:rPr>
          <w:rFonts w:ascii="Tahoma" w:hAnsi="Tahoma" w:cs="Tahoma"/>
          <w:color w:val="000000" w:themeColor="text1"/>
        </w:rPr>
        <w:t xml:space="preserve">formularzu </w:t>
      </w:r>
      <w:r w:rsidR="00893911" w:rsidRPr="00E85AEB">
        <w:rPr>
          <w:rFonts w:ascii="Tahoma" w:hAnsi="Tahoma" w:cs="Tahoma"/>
          <w:color w:val="000000" w:themeColor="text1"/>
        </w:rPr>
        <w:t>–</w:t>
      </w:r>
      <w:r w:rsidRPr="00E85AEB">
        <w:rPr>
          <w:rFonts w:ascii="Tahoma" w:hAnsi="Tahoma" w:cs="Tahoma"/>
          <w:color w:val="000000" w:themeColor="text1"/>
        </w:rPr>
        <w:t xml:space="preserve"> </w:t>
      </w:r>
      <w:r w:rsidR="00893911" w:rsidRPr="00E85AEB">
        <w:rPr>
          <w:rFonts w:ascii="Tahoma" w:hAnsi="Tahoma" w:cs="Tahoma"/>
          <w:color w:val="000000" w:themeColor="text1"/>
        </w:rPr>
        <w:t xml:space="preserve">dotyczy </w:t>
      </w:r>
      <w:r w:rsidR="00935F51">
        <w:rPr>
          <w:rFonts w:ascii="Tahoma" w:hAnsi="Tahoma" w:cs="Tahoma"/>
          <w:color w:val="000000" w:themeColor="text1"/>
        </w:rPr>
        <w:t xml:space="preserve">to </w:t>
      </w:r>
      <w:r w:rsidR="00893911" w:rsidRPr="00E85AEB">
        <w:rPr>
          <w:rFonts w:ascii="Tahoma" w:hAnsi="Tahoma" w:cs="Tahoma"/>
          <w:color w:val="000000" w:themeColor="text1"/>
        </w:rPr>
        <w:t xml:space="preserve">pól, </w:t>
      </w:r>
      <w:r w:rsidRPr="00E85AEB">
        <w:rPr>
          <w:rFonts w:ascii="Tahoma" w:hAnsi="Tahoma" w:cs="Tahoma"/>
          <w:color w:val="000000" w:themeColor="text1"/>
        </w:rPr>
        <w:t>któr</w:t>
      </w:r>
      <w:r w:rsidR="00935F51">
        <w:rPr>
          <w:rFonts w:ascii="Tahoma" w:hAnsi="Tahoma" w:cs="Tahoma"/>
          <w:color w:val="000000" w:themeColor="text1"/>
        </w:rPr>
        <w:t>e</w:t>
      </w:r>
      <w:r w:rsidRPr="00E85AEB">
        <w:rPr>
          <w:rFonts w:ascii="Tahoma" w:hAnsi="Tahoma" w:cs="Tahoma"/>
          <w:color w:val="000000" w:themeColor="text1"/>
        </w:rPr>
        <w:t xml:space="preserve"> nie </w:t>
      </w:r>
      <w:r w:rsidR="00935F51">
        <w:rPr>
          <w:rFonts w:ascii="Tahoma" w:hAnsi="Tahoma" w:cs="Tahoma"/>
          <w:color w:val="000000" w:themeColor="text1"/>
        </w:rPr>
        <w:t xml:space="preserve">występują </w:t>
      </w:r>
      <w:r w:rsidRPr="00E85AEB">
        <w:rPr>
          <w:rFonts w:ascii="Tahoma" w:hAnsi="Tahoma" w:cs="Tahoma"/>
          <w:color w:val="000000" w:themeColor="text1"/>
        </w:rPr>
        <w:t xml:space="preserve"> </w:t>
      </w:r>
      <w:r w:rsidR="00935F51">
        <w:rPr>
          <w:rFonts w:ascii="Tahoma" w:hAnsi="Tahoma" w:cs="Tahoma"/>
          <w:color w:val="000000" w:themeColor="text1"/>
        </w:rPr>
        <w:t xml:space="preserve">w </w:t>
      </w:r>
      <w:r w:rsidRPr="00E85AEB">
        <w:rPr>
          <w:rFonts w:ascii="Tahoma" w:hAnsi="Tahoma" w:cs="Tahoma"/>
          <w:color w:val="000000" w:themeColor="text1"/>
        </w:rPr>
        <w:t>now</w:t>
      </w:r>
      <w:r w:rsidR="00893911" w:rsidRPr="00E85AEB">
        <w:rPr>
          <w:rFonts w:ascii="Tahoma" w:hAnsi="Tahoma" w:cs="Tahoma"/>
          <w:color w:val="000000" w:themeColor="text1"/>
        </w:rPr>
        <w:t xml:space="preserve">o </w:t>
      </w:r>
      <w:r w:rsidRPr="00E85AEB">
        <w:rPr>
          <w:rFonts w:ascii="Tahoma" w:hAnsi="Tahoma" w:cs="Tahoma"/>
          <w:color w:val="000000" w:themeColor="text1"/>
        </w:rPr>
        <w:t>wybrany</w:t>
      </w:r>
      <w:r w:rsidR="00935F51">
        <w:rPr>
          <w:rFonts w:ascii="Tahoma" w:hAnsi="Tahoma" w:cs="Tahoma"/>
          <w:color w:val="000000" w:themeColor="text1"/>
        </w:rPr>
        <w:t>m</w:t>
      </w:r>
      <w:r w:rsidRPr="00E85AEB">
        <w:rPr>
          <w:rFonts w:ascii="Tahoma" w:hAnsi="Tahoma" w:cs="Tahoma"/>
          <w:color w:val="000000" w:themeColor="text1"/>
        </w:rPr>
        <w:t xml:space="preserve"> rodzaj</w:t>
      </w:r>
      <w:r w:rsidR="00935F51">
        <w:rPr>
          <w:rFonts w:ascii="Tahoma" w:hAnsi="Tahoma" w:cs="Tahoma"/>
          <w:color w:val="000000" w:themeColor="text1"/>
        </w:rPr>
        <w:t>u</w:t>
      </w:r>
      <w:r w:rsidRPr="00E85AEB">
        <w:rPr>
          <w:rFonts w:ascii="Tahoma" w:hAnsi="Tahoma" w:cs="Tahoma"/>
          <w:color w:val="000000" w:themeColor="text1"/>
        </w:rPr>
        <w:t xml:space="preserve"> wniosku</w:t>
      </w:r>
    </w:p>
    <w:p w14:paraId="5DFCA019" w14:textId="77777777" w:rsidR="00935F51" w:rsidRPr="00DE77F6" w:rsidRDefault="00935F51" w:rsidP="00CD3F75">
      <w:pPr>
        <w:pStyle w:val="Akapitzlist"/>
        <w:numPr>
          <w:ilvl w:val="0"/>
          <w:numId w:val="72"/>
        </w:numPr>
        <w:spacing w:line="360" w:lineRule="auto"/>
        <w:jc w:val="both"/>
        <w:rPr>
          <w:rFonts w:ascii="Arial" w:hAnsi="Arial" w:cs="Arial"/>
          <w:color w:val="000000" w:themeColor="text1"/>
        </w:rPr>
      </w:pPr>
      <w:r w:rsidRPr="00DE77F6">
        <w:rPr>
          <w:rFonts w:ascii="Arial" w:hAnsi="Arial" w:cs="Arial"/>
          <w:color w:val="000000" w:themeColor="text1"/>
        </w:rPr>
        <w:t xml:space="preserve">Odznaczenie rodzaju wniosku „Refundacyjny” i/lub „Rozliczający zaliczkę” spowoduje usunięcie danych z bloków „Zestawienie dokumentów”, „Uproszczone metody rozliczania” czy „Źródła finansowania” oraz ukrycie tych bloków. </w:t>
      </w:r>
    </w:p>
    <w:p w14:paraId="3F96D4B8" w14:textId="460E3698" w:rsidR="00935F51" w:rsidRPr="00DE77F6" w:rsidRDefault="00935F51" w:rsidP="00935F51">
      <w:pPr>
        <w:pStyle w:val="Akapitzlist"/>
        <w:numPr>
          <w:ilvl w:val="0"/>
          <w:numId w:val="72"/>
        </w:numPr>
        <w:spacing w:line="360" w:lineRule="auto"/>
        <w:jc w:val="both"/>
        <w:rPr>
          <w:rFonts w:ascii="Arial" w:hAnsi="Arial" w:cs="Arial"/>
          <w:color w:val="000000" w:themeColor="text1"/>
        </w:rPr>
      </w:pPr>
      <w:r w:rsidRPr="00DE77F6">
        <w:rPr>
          <w:rFonts w:ascii="Arial" w:hAnsi="Arial" w:cs="Arial"/>
          <w:color w:val="000000" w:themeColor="text1"/>
        </w:rPr>
        <w:t>Zmiana rodzaju wniosku z „Zaliczkowy” i „Sprawozdawczy” na wyłącznie „Zaliczkowy” spowoduje wyczyszczenie danych z bloków „Postęp rzeczowy”, „Wskaźniki projektu”, „Zwroty / korekty” czy „Oświadczenia”.</w:t>
      </w:r>
    </w:p>
    <w:p w14:paraId="2CF246E9" w14:textId="77777777" w:rsidR="00935F51" w:rsidRPr="00E85AEB" w:rsidRDefault="00935F51" w:rsidP="00CD3F75">
      <w:pPr>
        <w:pStyle w:val="Akapitzlist"/>
        <w:spacing w:line="360" w:lineRule="auto"/>
        <w:ind w:left="1068"/>
        <w:jc w:val="both"/>
        <w:rPr>
          <w:rFonts w:ascii="Tahoma" w:hAnsi="Tahoma" w:cs="Tahoma"/>
          <w:color w:val="000000" w:themeColor="text1"/>
        </w:rPr>
      </w:pPr>
    </w:p>
    <w:p w14:paraId="507D347A" w14:textId="7C667445" w:rsidR="00D95325" w:rsidRPr="00E85AEB" w:rsidRDefault="00D95325">
      <w:pPr>
        <w:pStyle w:val="Akapitzlist"/>
        <w:numPr>
          <w:ilvl w:val="0"/>
          <w:numId w:val="8"/>
        </w:numPr>
        <w:spacing w:line="360" w:lineRule="auto"/>
        <w:jc w:val="both"/>
        <w:rPr>
          <w:rFonts w:ascii="Tahoma" w:hAnsi="Tahoma" w:cs="Tahoma"/>
          <w:color w:val="000000" w:themeColor="text1"/>
        </w:rPr>
      </w:pPr>
      <w:r w:rsidRPr="00E85AEB">
        <w:rPr>
          <w:rFonts w:ascii="Tahoma" w:hAnsi="Tahoma" w:cs="Tahoma"/>
          <w:color w:val="000000" w:themeColor="text1"/>
        </w:rPr>
        <w:t xml:space="preserve">pojawieniem się na wniosku nowych pól do wypełnienia </w:t>
      </w:r>
      <w:r w:rsidR="00935F51">
        <w:rPr>
          <w:rFonts w:ascii="Tahoma" w:hAnsi="Tahoma" w:cs="Tahoma"/>
          <w:color w:val="000000" w:themeColor="text1"/>
        </w:rPr>
        <w:t>dla nowo wybranego wniosku</w:t>
      </w:r>
    </w:p>
    <w:p w14:paraId="6E530D33" w14:textId="2A514906" w:rsidR="00D95325" w:rsidRPr="00E85AEB" w:rsidRDefault="00D95325">
      <w:pPr>
        <w:pStyle w:val="Akapitzlist"/>
        <w:numPr>
          <w:ilvl w:val="0"/>
          <w:numId w:val="8"/>
        </w:numPr>
        <w:spacing w:line="360" w:lineRule="auto"/>
        <w:jc w:val="both"/>
        <w:rPr>
          <w:rFonts w:ascii="Tahoma" w:hAnsi="Tahoma" w:cs="Tahoma"/>
          <w:color w:val="000000" w:themeColor="text1"/>
        </w:rPr>
      </w:pPr>
      <w:r w:rsidRPr="00E85AEB">
        <w:rPr>
          <w:rFonts w:ascii="Tahoma" w:hAnsi="Tahoma" w:cs="Tahoma"/>
          <w:color w:val="000000" w:themeColor="text1"/>
        </w:rPr>
        <w:t xml:space="preserve">pozostawieniem bez zmian pól wspólnych dla </w:t>
      </w:r>
      <w:r w:rsidR="00935F51">
        <w:rPr>
          <w:rFonts w:ascii="Tahoma" w:hAnsi="Tahoma" w:cs="Tahoma"/>
          <w:color w:val="000000" w:themeColor="text1"/>
        </w:rPr>
        <w:t>poprzedniego</w:t>
      </w:r>
      <w:r w:rsidR="00935F51" w:rsidRPr="00E85AEB">
        <w:rPr>
          <w:rFonts w:ascii="Tahoma" w:hAnsi="Tahoma" w:cs="Tahoma"/>
          <w:color w:val="000000" w:themeColor="text1"/>
        </w:rPr>
        <w:t xml:space="preserve"> </w:t>
      </w:r>
      <w:r w:rsidRPr="00E85AEB">
        <w:rPr>
          <w:rFonts w:ascii="Tahoma" w:hAnsi="Tahoma" w:cs="Tahoma"/>
          <w:color w:val="000000" w:themeColor="text1"/>
        </w:rPr>
        <w:t>i nowego rodzaju wniosku</w:t>
      </w:r>
      <w:r w:rsidR="009F2A54">
        <w:rPr>
          <w:rFonts w:ascii="Tahoma" w:hAnsi="Tahoma" w:cs="Tahoma"/>
          <w:color w:val="000000" w:themeColor="text1"/>
        </w:rPr>
        <w:t>.</w:t>
      </w:r>
    </w:p>
    <w:p w14:paraId="240289CA" w14:textId="5F08FF99" w:rsidR="00D95325" w:rsidRPr="00E85AEB" w:rsidRDefault="007715A5" w:rsidP="000375AE">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 xml:space="preserve">Po przekazaniu wniosku o płatność do podpisu system blokuje możliwość modyfikacji wniosku. Zmiany mogą dotyczyć jedynie metadanych załączników powiązanych z wnioskiem (nie dotyczy to podmiany pliku załącznika). Nie jest również możliwe dodawanie, dowiązywanie ani odwiązywanie załączników w sekcjach </w:t>
      </w:r>
      <w:r w:rsidRPr="002D2247">
        <w:rPr>
          <w:rFonts w:ascii="Tahoma" w:hAnsi="Tahoma" w:cs="Tahoma"/>
          <w:b/>
          <w:bCs/>
          <w:color w:val="000000" w:themeColor="text1"/>
          <w:sz w:val="24"/>
          <w:szCs w:val="24"/>
        </w:rPr>
        <w:t>Załączniki</w:t>
      </w:r>
      <w:r w:rsidRPr="002D2247">
        <w:rPr>
          <w:rFonts w:ascii="Tahoma" w:hAnsi="Tahoma" w:cs="Tahoma"/>
          <w:color w:val="000000" w:themeColor="text1"/>
          <w:sz w:val="24"/>
          <w:szCs w:val="24"/>
        </w:rPr>
        <w:t xml:space="preserve"> lub </w:t>
      </w:r>
      <w:r w:rsidRPr="002D2247">
        <w:rPr>
          <w:rFonts w:ascii="Tahoma" w:hAnsi="Tahoma" w:cs="Tahoma"/>
          <w:b/>
          <w:bCs/>
          <w:color w:val="000000" w:themeColor="text1"/>
          <w:sz w:val="24"/>
          <w:szCs w:val="24"/>
        </w:rPr>
        <w:t>Zestawienie dokumentów</w:t>
      </w:r>
      <w:r w:rsidRPr="002D2247">
        <w:rPr>
          <w:rFonts w:ascii="Tahoma" w:hAnsi="Tahoma" w:cs="Tahoma"/>
          <w:color w:val="000000" w:themeColor="text1"/>
          <w:sz w:val="24"/>
          <w:szCs w:val="24"/>
        </w:rPr>
        <w:t>.</w:t>
      </w:r>
    </w:p>
    <w:p w14:paraId="2BF2B52E" w14:textId="77777777" w:rsidR="008C392A" w:rsidRPr="00E85AEB" w:rsidRDefault="008C392A" w:rsidP="000375AE">
      <w:pPr>
        <w:spacing w:line="360" w:lineRule="auto"/>
        <w:jc w:val="both"/>
        <w:rPr>
          <w:rFonts w:ascii="Tahoma" w:hAnsi="Tahoma" w:cs="Tahoma"/>
          <w:color w:val="000000" w:themeColor="text1"/>
          <w:sz w:val="24"/>
          <w:szCs w:val="24"/>
        </w:rPr>
      </w:pPr>
    </w:p>
    <w:p w14:paraId="106CD577" w14:textId="59927C79" w:rsidR="00D95325" w:rsidRDefault="00D95325" w:rsidP="00291A0B">
      <w:pPr>
        <w:pStyle w:val="Nagwek3"/>
        <w:spacing w:line="360" w:lineRule="auto"/>
        <w:jc w:val="both"/>
        <w:rPr>
          <w:rFonts w:ascii="Tahoma" w:hAnsi="Tahoma" w:cs="Tahoma"/>
          <w:b/>
          <w:bCs/>
        </w:rPr>
      </w:pPr>
      <w:bookmarkStart w:id="114" w:name="_Toc94283467"/>
      <w:bookmarkStart w:id="115" w:name="_Toc204086768"/>
      <w:r w:rsidRPr="00E85AEB">
        <w:rPr>
          <w:rFonts w:ascii="Tahoma" w:hAnsi="Tahoma" w:cs="Tahoma"/>
          <w:b/>
          <w:bCs/>
        </w:rPr>
        <w:t>Blok danych Informacje o projekcie</w:t>
      </w:r>
      <w:bookmarkEnd w:id="114"/>
      <w:bookmarkEnd w:id="115"/>
    </w:p>
    <w:p w14:paraId="4FD6CD4A" w14:textId="77777777" w:rsidR="008B1BB9" w:rsidRPr="008B1BB9" w:rsidRDefault="008B1BB9" w:rsidP="008B1BB9"/>
    <w:p w14:paraId="63BE20AC" w14:textId="3058697A" w:rsidR="003D3445" w:rsidRDefault="003D3445" w:rsidP="00E85AEB">
      <w:pPr>
        <w:shd w:val="clear" w:color="auto" w:fill="0070C0"/>
      </w:pPr>
    </w:p>
    <w:p w14:paraId="4AD343F0" w14:textId="4C16FFC3" w:rsidR="003D3445" w:rsidRPr="009012B7" w:rsidRDefault="003D3445" w:rsidP="00E85AEB">
      <w:pPr>
        <w:spacing w:line="360" w:lineRule="auto"/>
        <w:rPr>
          <w:rFonts w:ascii="Tahoma" w:hAnsi="Tahoma" w:cs="Tahoma"/>
          <w:b/>
          <w:color w:val="007BB8"/>
          <w:sz w:val="24"/>
        </w:rPr>
      </w:pPr>
      <w:r w:rsidRPr="009012B7">
        <w:rPr>
          <w:rFonts w:ascii="Tahoma" w:hAnsi="Tahoma" w:cs="Tahoma"/>
          <w:b/>
          <w:color w:val="007BB8"/>
          <w:sz w:val="24"/>
        </w:rPr>
        <w:t>Uszczegółowienie instytucji</w:t>
      </w:r>
    </w:p>
    <w:p w14:paraId="39F5BA44" w14:textId="64684441"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lastRenderedPageBreak/>
        <w:t>Maksymalna wartość zaliczki o jaką możesz wnioskować jest wskazana w Twojej umowie o dofinansowanie projektu. Co do zasady, kwota ta nie może przekroczyć 95%</w:t>
      </w:r>
      <w:r w:rsidRPr="009012B7">
        <w:rPr>
          <w:rStyle w:val="Odwoanieprzypisudolnego"/>
          <w:rFonts w:ascii="Tahoma" w:hAnsi="Tahoma" w:cs="Tahoma"/>
          <w:color w:val="007BB8"/>
          <w:sz w:val="24"/>
          <w:szCs w:val="24"/>
        </w:rPr>
        <w:footnoteReference w:id="2"/>
      </w:r>
      <w:r w:rsidRPr="009012B7">
        <w:rPr>
          <w:rFonts w:ascii="Tahoma" w:hAnsi="Tahoma" w:cs="Tahoma"/>
          <w:color w:val="007BB8"/>
          <w:sz w:val="24"/>
          <w:szCs w:val="24"/>
        </w:rPr>
        <w:t xml:space="preserve"> dofinansowania, a w przypadku projektów objętych pomocą publiczną 80% dofinansowania. Instytucja zarządzająca może podwyższyć wartość zaliczki biorąc pod uwagę specyfikę Twojego projektu.</w:t>
      </w:r>
    </w:p>
    <w:p w14:paraId="08939BC0" w14:textId="27BC2271" w:rsidR="003D3445" w:rsidRPr="009012B7" w:rsidRDefault="000C5CA8" w:rsidP="003D3445">
      <w:pPr>
        <w:spacing w:after="0" w:line="360" w:lineRule="auto"/>
        <w:rPr>
          <w:rFonts w:ascii="Tahoma" w:hAnsi="Tahoma" w:cs="Tahoma"/>
          <w:color w:val="007BB8"/>
          <w:sz w:val="24"/>
          <w:szCs w:val="24"/>
        </w:rPr>
      </w:pPr>
      <w:r w:rsidRPr="009012B7">
        <w:rPr>
          <w:rFonts w:ascii="Tahoma" w:eastAsia="Times New Roman" w:hAnsi="Tahoma" w:cs="Tahoma"/>
          <w:bCs/>
          <w:color w:val="007BB8"/>
          <w:sz w:val="24"/>
          <w:szCs w:val="24"/>
          <w:lang w:eastAsia="pl-PL"/>
        </w:rPr>
        <w:t>Poniesione</w:t>
      </w:r>
      <w:r w:rsidR="00BE3145" w:rsidRPr="009012B7">
        <w:rPr>
          <w:rFonts w:ascii="Tahoma" w:eastAsia="Times New Roman" w:hAnsi="Tahoma" w:cs="Tahoma"/>
          <w:bCs/>
          <w:color w:val="007BB8"/>
          <w:sz w:val="24"/>
          <w:szCs w:val="24"/>
          <w:lang w:eastAsia="pl-PL"/>
        </w:rPr>
        <w:t xml:space="preserve"> wydatki</w:t>
      </w:r>
      <w:r w:rsidRPr="009012B7">
        <w:rPr>
          <w:rFonts w:ascii="Tahoma" w:eastAsia="Times New Roman" w:hAnsi="Tahoma" w:cs="Tahoma"/>
          <w:bCs/>
          <w:color w:val="007BB8"/>
          <w:sz w:val="24"/>
          <w:szCs w:val="24"/>
          <w:lang w:eastAsia="pl-PL"/>
        </w:rPr>
        <w:t xml:space="preserve"> rozlic</w:t>
      </w:r>
      <w:r w:rsidR="00F40018" w:rsidRPr="009012B7">
        <w:rPr>
          <w:rFonts w:ascii="Tahoma" w:eastAsia="Times New Roman" w:hAnsi="Tahoma" w:cs="Tahoma"/>
          <w:bCs/>
          <w:color w:val="007BB8"/>
          <w:sz w:val="24"/>
          <w:szCs w:val="24"/>
          <w:lang w:eastAsia="pl-PL"/>
        </w:rPr>
        <w:t>zasz</w:t>
      </w:r>
      <w:r w:rsidRPr="009012B7">
        <w:rPr>
          <w:rFonts w:ascii="Tahoma" w:eastAsia="Times New Roman" w:hAnsi="Tahoma" w:cs="Tahoma"/>
          <w:bCs/>
          <w:color w:val="007BB8"/>
          <w:sz w:val="24"/>
          <w:szCs w:val="24"/>
          <w:lang w:eastAsia="pl-PL"/>
        </w:rPr>
        <w:t xml:space="preserve"> przy zastosowaniu </w:t>
      </w:r>
      <w:r w:rsidRPr="009012B7">
        <w:rPr>
          <w:rFonts w:ascii="Tahoma" w:eastAsia="Times New Roman" w:hAnsi="Tahoma" w:cs="Tahoma"/>
          <w:color w:val="007BB8"/>
          <w:sz w:val="24"/>
          <w:szCs w:val="24"/>
          <w:lang w:eastAsia="pl-PL"/>
        </w:rPr>
        <w:t>liniowej</w:t>
      </w:r>
      <w:r w:rsidR="00F40018" w:rsidRPr="009012B7">
        <w:rPr>
          <w:rFonts w:ascii="Tahoma" w:eastAsia="Times New Roman" w:hAnsi="Tahoma" w:cs="Tahoma"/>
          <w:color w:val="007BB8"/>
          <w:sz w:val="24"/>
          <w:szCs w:val="24"/>
          <w:lang w:eastAsia="pl-PL"/>
        </w:rPr>
        <w:t xml:space="preserve"> metody,</w:t>
      </w:r>
      <w:r w:rsidRPr="009012B7">
        <w:rPr>
          <w:rFonts w:ascii="Tahoma" w:eastAsia="Times New Roman" w:hAnsi="Tahoma" w:cs="Tahoma"/>
          <w:color w:val="007BB8"/>
          <w:sz w:val="24"/>
          <w:szCs w:val="24"/>
          <w:lang w:eastAsia="pl-PL"/>
        </w:rPr>
        <w:t xml:space="preserve"> polegającej na zastosowaniu poziomu dofinansowania wynikającego z umowy o dofinansowanie projektu (tj. zgodnie z montażem finansowym projektu) do każdego dokumentu księgowego ujętego we wniosku o płatność</w:t>
      </w:r>
      <w:r w:rsidR="00F40018" w:rsidRPr="009012B7">
        <w:rPr>
          <w:rFonts w:ascii="Tahoma" w:eastAsia="Times New Roman" w:hAnsi="Tahoma" w:cs="Tahoma"/>
          <w:color w:val="007BB8"/>
          <w:sz w:val="24"/>
          <w:szCs w:val="24"/>
          <w:lang w:eastAsia="pl-PL"/>
        </w:rPr>
        <w:t>.</w:t>
      </w:r>
    </w:p>
    <w:p w14:paraId="21CAC707" w14:textId="77777777" w:rsidR="003D3445" w:rsidRPr="009012B7" w:rsidRDefault="003D3445" w:rsidP="003D3445">
      <w:pPr>
        <w:spacing w:after="0" w:line="360" w:lineRule="auto"/>
        <w:rPr>
          <w:rFonts w:ascii="Tahoma" w:hAnsi="Tahoma" w:cs="Tahoma"/>
          <w:b/>
          <w:color w:val="007BB8"/>
          <w:sz w:val="24"/>
          <w:szCs w:val="24"/>
        </w:rPr>
      </w:pPr>
      <w:r w:rsidRPr="009012B7">
        <w:rPr>
          <w:rFonts w:ascii="Tahoma" w:hAnsi="Tahoma" w:cs="Tahoma"/>
          <w:b/>
          <w:color w:val="007BB8"/>
          <w:sz w:val="24"/>
          <w:szCs w:val="24"/>
        </w:rPr>
        <w:t>Przykład w zakresie projektu opartego na systemie zaliczkowo-refundacyjnym:</w:t>
      </w:r>
    </w:p>
    <w:p w14:paraId="7B422CCF" w14:textId="77777777" w:rsidR="003D3445" w:rsidRPr="009012B7" w:rsidRDefault="003D3445" w:rsidP="003D3445">
      <w:pPr>
        <w:spacing w:after="0" w:line="360" w:lineRule="auto"/>
        <w:rPr>
          <w:rFonts w:ascii="Tahoma" w:hAnsi="Tahoma" w:cs="Tahoma"/>
          <w:color w:val="007BB8"/>
          <w:sz w:val="24"/>
          <w:szCs w:val="24"/>
        </w:rPr>
      </w:pPr>
    </w:p>
    <w:p w14:paraId="34BDF62A" w14:textId="31C9C846"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wydatków kwalifikowanych projektu z umowy – 200 000,00 PLN</w:t>
      </w:r>
    </w:p>
    <w:p w14:paraId="76997190"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dofinansowania przewidziana w umowie (70%) – 140 000,00 PLN</w:t>
      </w:r>
    </w:p>
    <w:p w14:paraId="77A68603" w14:textId="158864A3"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 xml:space="preserve">Maksymalny poziom zaliczki dla projektu objętego pomocą publiczną – 80%, </w:t>
      </w:r>
      <w:r w:rsidRPr="009012B7">
        <w:rPr>
          <w:rFonts w:ascii="Tahoma" w:hAnsi="Tahoma" w:cs="Tahoma"/>
          <w:color w:val="007BB8"/>
          <w:sz w:val="24"/>
          <w:szCs w:val="24"/>
        </w:rPr>
        <w:br/>
        <w:t>tj. 112 000,00 PLN</w:t>
      </w:r>
    </w:p>
    <w:p w14:paraId="4A702616" w14:textId="6786AE63" w:rsidR="003D3445" w:rsidRPr="009012B7" w:rsidRDefault="003D3445">
      <w:pPr>
        <w:pStyle w:val="Akapitzlist"/>
        <w:numPr>
          <w:ilvl w:val="1"/>
          <w:numId w:val="55"/>
        </w:numPr>
        <w:spacing w:line="360" w:lineRule="auto"/>
        <w:rPr>
          <w:rFonts w:ascii="Tahoma" w:hAnsi="Tahoma" w:cs="Tahoma"/>
          <w:color w:val="007BB8"/>
        </w:rPr>
      </w:pPr>
      <w:r w:rsidRPr="009012B7">
        <w:rPr>
          <w:rFonts w:ascii="Tahoma" w:hAnsi="Tahoma" w:cs="Tahoma"/>
          <w:color w:val="007BB8"/>
        </w:rPr>
        <w:t>Wniosek o pierwszą płatność zaliczkową – niezapłacone faktury równe wydatkom w wysokości 150 000,00 PLN. Maksymalna wysokość zaliczki to 70%*150 000,00=105 000,00 PLN (&lt; 112 000,00 PLN).</w:t>
      </w:r>
    </w:p>
    <w:p w14:paraId="4B7203B7" w14:textId="23986156" w:rsidR="003D3445" w:rsidRPr="009012B7" w:rsidRDefault="003D3445">
      <w:pPr>
        <w:pStyle w:val="Akapitzlist"/>
        <w:numPr>
          <w:ilvl w:val="1"/>
          <w:numId w:val="55"/>
        </w:numPr>
        <w:spacing w:line="360" w:lineRule="auto"/>
        <w:rPr>
          <w:rFonts w:ascii="Tahoma" w:hAnsi="Tahoma" w:cs="Tahoma"/>
          <w:color w:val="007BB8"/>
        </w:rPr>
      </w:pPr>
      <w:r w:rsidRPr="009012B7">
        <w:rPr>
          <w:rFonts w:ascii="Tahoma" w:hAnsi="Tahoma" w:cs="Tahoma"/>
          <w:color w:val="007BB8"/>
        </w:rPr>
        <w:t>Wniosek o kolejną zaliczkę w wysokości nie większej niż 112 000,00 PLN – 105 000,00 PLN = 7 000,00 PLN</w:t>
      </w:r>
    </w:p>
    <w:p w14:paraId="700568A2" w14:textId="6B67AFD9" w:rsidR="003D3445" w:rsidRPr="009012B7" w:rsidRDefault="003D3445">
      <w:pPr>
        <w:pStyle w:val="Akapitzlist"/>
        <w:numPr>
          <w:ilvl w:val="1"/>
          <w:numId w:val="55"/>
        </w:numPr>
        <w:spacing w:line="360" w:lineRule="auto"/>
        <w:rPr>
          <w:rFonts w:ascii="Tahoma" w:hAnsi="Tahoma" w:cs="Tahoma"/>
          <w:color w:val="007BB8"/>
        </w:rPr>
      </w:pPr>
      <w:r w:rsidRPr="009012B7">
        <w:rPr>
          <w:rFonts w:ascii="Tahoma" w:hAnsi="Tahoma" w:cs="Tahoma"/>
          <w:color w:val="007BB8"/>
        </w:rPr>
        <w:t>Wniosek o płatność końcową – refundacja w wysokości 70% poniesionych wydatków kwalifikowanych (nie mniej niż 5% kwoty dofinansowania projektu).</w:t>
      </w:r>
    </w:p>
    <w:p w14:paraId="6DCABC48" w14:textId="5A1D90DE" w:rsidR="00F40018" w:rsidRPr="009012B7" w:rsidRDefault="00F40018" w:rsidP="003D3445">
      <w:pPr>
        <w:spacing w:after="0" w:line="360" w:lineRule="auto"/>
        <w:rPr>
          <w:rFonts w:ascii="Tahoma" w:hAnsi="Tahoma" w:cs="Tahoma"/>
          <w:color w:val="007BB8"/>
          <w:sz w:val="24"/>
          <w:szCs w:val="24"/>
        </w:rPr>
      </w:pPr>
      <w:r w:rsidRPr="009479DF">
        <w:rPr>
          <w:rFonts w:ascii="Tahoma" w:hAnsi="Tahoma"/>
          <w:color w:val="0070C0"/>
          <w:sz w:val="24"/>
        </w:rPr>
        <w:t xml:space="preserve">Gdy jesteś jednostką sektora finansów publicznych lub spółką prawa handlowego, w której większość kapitału zakładowego należy do jednostki samorządu terytorialnego możesz rozliczać projekt tzw. metodą pakietową („front </w:t>
      </w:r>
      <w:proofErr w:type="spellStart"/>
      <w:r w:rsidRPr="009479DF">
        <w:rPr>
          <w:rFonts w:ascii="Tahoma" w:hAnsi="Tahoma"/>
          <w:color w:val="0070C0"/>
          <w:sz w:val="24"/>
        </w:rPr>
        <w:t>loading</w:t>
      </w:r>
      <w:proofErr w:type="spellEnd"/>
      <w:r w:rsidRPr="009479DF">
        <w:rPr>
          <w:rFonts w:ascii="Tahoma" w:hAnsi="Tahoma"/>
          <w:color w:val="0070C0"/>
          <w:sz w:val="24"/>
        </w:rPr>
        <w:t xml:space="preserve">”). Polega ona </w:t>
      </w:r>
      <w:r w:rsidRPr="009012B7">
        <w:rPr>
          <w:rFonts w:ascii="Tahoma" w:hAnsi="Tahoma" w:cs="Tahoma"/>
          <w:color w:val="007BB8"/>
          <w:sz w:val="24"/>
          <w:szCs w:val="24"/>
        </w:rPr>
        <w:t xml:space="preserve">na  zastosowaniu poziomu dofinansowania wynikającego z umowy o dofinasowanie do sumy wydatków kwalifikowalnych rozliczanych danym wnioskiem o płatność, jednakże bez zachowania ww. poziomu do każdego z dokumentów księgowych. </w:t>
      </w:r>
      <w:r w:rsidRPr="009012B7">
        <w:rPr>
          <w:rFonts w:ascii="Tahoma" w:hAnsi="Tahoma" w:cs="Tahoma"/>
          <w:color w:val="007BB8"/>
          <w:sz w:val="24"/>
          <w:szCs w:val="24"/>
        </w:rPr>
        <w:lastRenderedPageBreak/>
        <w:t>Metoda ta pozwala na ujęcie we wniosku o płatność, dokumentów sfinansowanych z innego źródła publicznego niż dofinansowanie z EFRR, w całości lub w proporcji przekraczającej procentowy udział wkładu własnego w montażu finansowym projektu.</w:t>
      </w:r>
    </w:p>
    <w:p w14:paraId="05A6D1D3" w14:textId="568EAE5C" w:rsidR="003D3445" w:rsidRPr="009012B7" w:rsidRDefault="003D3445" w:rsidP="003D3445">
      <w:pPr>
        <w:spacing w:before="120" w:after="120" w:line="360" w:lineRule="auto"/>
        <w:rPr>
          <w:rFonts w:ascii="Tahoma" w:hAnsi="Tahoma" w:cs="Tahoma"/>
          <w:color w:val="007BB8"/>
        </w:rPr>
      </w:pPr>
      <w:r w:rsidRPr="009012B7">
        <w:rPr>
          <w:rFonts w:ascii="Tahoma" w:hAnsi="Tahoma" w:cs="Tahoma"/>
          <w:color w:val="007BB8"/>
          <w:sz w:val="24"/>
          <w:szCs w:val="24"/>
        </w:rPr>
        <w:br/>
        <w:t xml:space="preserve">W ramach systemu płatności środków europejskich „z góry” (front </w:t>
      </w:r>
      <w:proofErr w:type="spellStart"/>
      <w:r w:rsidRPr="009012B7">
        <w:rPr>
          <w:rFonts w:ascii="Tahoma" w:hAnsi="Tahoma" w:cs="Tahoma"/>
          <w:color w:val="007BB8"/>
          <w:sz w:val="24"/>
          <w:szCs w:val="24"/>
        </w:rPr>
        <w:t>loadingu</w:t>
      </w:r>
      <w:proofErr w:type="spellEnd"/>
      <w:r w:rsidRPr="009012B7">
        <w:rPr>
          <w:rFonts w:ascii="Tahoma" w:hAnsi="Tahoma" w:cs="Tahoma"/>
          <w:color w:val="007BB8"/>
          <w:sz w:val="24"/>
          <w:szCs w:val="24"/>
        </w:rPr>
        <w:t>) beneficjent ma prawo do zastosowania na poziomie poszczególnych dokumentów księgowych lub wniosków o płatność zmienionego montażu finansowego wskazującego jako źródło finansowania środki EFRR w wysokości 85% wydatków kwalifikowalnych. Zmieniony montaż może być stosowany do m</w:t>
      </w:r>
      <w:r w:rsidR="00735B75" w:rsidRPr="009012B7">
        <w:rPr>
          <w:rFonts w:ascii="Tahoma" w:hAnsi="Tahoma" w:cs="Tahoma"/>
          <w:color w:val="007BB8"/>
          <w:sz w:val="24"/>
          <w:szCs w:val="24"/>
        </w:rPr>
        <w:t>omentu przekazania na zlecenie i</w:t>
      </w:r>
      <w:r w:rsidRPr="009012B7">
        <w:rPr>
          <w:rFonts w:ascii="Tahoma" w:hAnsi="Tahoma" w:cs="Tahoma"/>
          <w:color w:val="007BB8"/>
          <w:sz w:val="24"/>
          <w:szCs w:val="24"/>
        </w:rPr>
        <w:t xml:space="preserve">nstytucji przez BGK 80% kwoty dofinansowania, o której mowa w Twojej </w:t>
      </w:r>
      <w:r w:rsidR="00735B75" w:rsidRPr="009012B7">
        <w:rPr>
          <w:rFonts w:ascii="Tahoma" w:hAnsi="Tahoma" w:cs="Tahoma"/>
          <w:color w:val="007BB8"/>
          <w:sz w:val="24"/>
          <w:szCs w:val="24"/>
        </w:rPr>
        <w:t>u</w:t>
      </w:r>
      <w:r w:rsidRPr="009012B7">
        <w:rPr>
          <w:rFonts w:ascii="Tahoma" w:hAnsi="Tahoma" w:cs="Tahoma"/>
          <w:color w:val="007BB8"/>
          <w:sz w:val="24"/>
          <w:szCs w:val="24"/>
        </w:rPr>
        <w:t xml:space="preserve">mowie. Najpóźniej przedostatnim wnioskiem o płatność </w:t>
      </w:r>
      <w:r w:rsidR="00735B75" w:rsidRPr="009012B7">
        <w:rPr>
          <w:rFonts w:ascii="Tahoma" w:hAnsi="Tahoma" w:cs="Tahoma"/>
          <w:color w:val="007BB8"/>
          <w:sz w:val="24"/>
          <w:szCs w:val="24"/>
        </w:rPr>
        <w:t>powinieneś przywrócić montaż finansowy wynikający z u</w:t>
      </w:r>
      <w:r w:rsidRPr="009012B7">
        <w:rPr>
          <w:rFonts w:ascii="Tahoma" w:hAnsi="Tahoma" w:cs="Tahoma"/>
          <w:color w:val="007BB8"/>
          <w:sz w:val="24"/>
          <w:szCs w:val="24"/>
        </w:rPr>
        <w:t>mowy.</w:t>
      </w:r>
    </w:p>
    <w:p w14:paraId="6BCC4CB0" w14:textId="77777777" w:rsidR="003D3445" w:rsidRPr="009012B7" w:rsidRDefault="003D3445" w:rsidP="003D3445">
      <w:pPr>
        <w:spacing w:after="0" w:line="360" w:lineRule="auto"/>
        <w:rPr>
          <w:rFonts w:ascii="Tahoma" w:hAnsi="Tahoma" w:cs="Tahoma"/>
          <w:color w:val="007BB8"/>
          <w:sz w:val="24"/>
          <w:szCs w:val="24"/>
        </w:rPr>
      </w:pPr>
    </w:p>
    <w:p w14:paraId="17A6EF41" w14:textId="77777777" w:rsidR="003D3445" w:rsidRPr="009012B7" w:rsidRDefault="003D3445" w:rsidP="003D3445">
      <w:pPr>
        <w:spacing w:after="0" w:line="360" w:lineRule="auto"/>
        <w:rPr>
          <w:rFonts w:ascii="Tahoma" w:hAnsi="Tahoma" w:cs="Tahoma"/>
          <w:b/>
          <w:color w:val="007BB8"/>
          <w:sz w:val="24"/>
          <w:szCs w:val="24"/>
        </w:rPr>
      </w:pPr>
      <w:r w:rsidRPr="009012B7">
        <w:rPr>
          <w:rFonts w:ascii="Tahoma" w:hAnsi="Tahoma" w:cs="Tahoma"/>
          <w:b/>
          <w:color w:val="007BB8"/>
          <w:sz w:val="24"/>
          <w:szCs w:val="24"/>
        </w:rPr>
        <w:t>Przykład w zakresie projektu opartego na systemie zaliczkowo-refundacyjnym:</w:t>
      </w:r>
    </w:p>
    <w:p w14:paraId="7A355911" w14:textId="31453CE0"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wydatków k</w:t>
      </w:r>
      <w:r w:rsidR="00735B75" w:rsidRPr="009012B7">
        <w:rPr>
          <w:rFonts w:ascii="Tahoma" w:hAnsi="Tahoma" w:cs="Tahoma"/>
          <w:color w:val="007BB8"/>
          <w:sz w:val="24"/>
          <w:szCs w:val="24"/>
        </w:rPr>
        <w:t>walifikowanych projektu z umowy</w:t>
      </w:r>
      <w:r w:rsidRPr="009012B7">
        <w:rPr>
          <w:rFonts w:ascii="Tahoma" w:hAnsi="Tahoma" w:cs="Tahoma"/>
          <w:color w:val="007BB8"/>
          <w:sz w:val="24"/>
          <w:szCs w:val="24"/>
        </w:rPr>
        <w:t xml:space="preserve"> – 200 000,00 PLN</w:t>
      </w:r>
    </w:p>
    <w:p w14:paraId="6BA6D3D0"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dofinansowania przewidziana w umowie (70%) – 140 000,00 PLN</w:t>
      </w:r>
    </w:p>
    <w:p w14:paraId="7A18CF77"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 xml:space="preserve">Maksymalna kwota dofinansowania przekazana w systemie płatności „z góry” </w:t>
      </w:r>
    </w:p>
    <w:p w14:paraId="24DC00A4"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80% * 140 000,00 = 112 000,00</w:t>
      </w:r>
    </w:p>
    <w:p w14:paraId="27116986"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 xml:space="preserve">Maksymalny poziom dofinansowania płatności z góry 85% wartości wydatków kwalifikowanych na dokumencie </w:t>
      </w:r>
    </w:p>
    <w:p w14:paraId="6209FA44" w14:textId="77777777" w:rsidR="003D3445" w:rsidRPr="009012B7" w:rsidRDefault="003D3445" w:rsidP="003D3445">
      <w:pPr>
        <w:spacing w:after="0" w:line="360" w:lineRule="auto"/>
        <w:rPr>
          <w:rFonts w:ascii="Tahoma" w:hAnsi="Tahoma" w:cs="Tahoma"/>
          <w:color w:val="007BB8"/>
          <w:sz w:val="24"/>
          <w:szCs w:val="24"/>
        </w:rPr>
      </w:pPr>
    </w:p>
    <w:p w14:paraId="33D2F292"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1 wniosek o płatność</w:t>
      </w:r>
    </w:p>
    <w:p w14:paraId="3EB0AC26"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wydatków kwalifikowanych – 65 882,35 PLN</w:t>
      </w:r>
    </w:p>
    <w:p w14:paraId="1AC8F0DE" w14:textId="68B8C0FB"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Maksymalna wnioskowa</w:t>
      </w:r>
      <w:r w:rsidR="00735B75" w:rsidRPr="009012B7">
        <w:rPr>
          <w:rFonts w:ascii="Tahoma" w:hAnsi="Tahoma" w:cs="Tahoma"/>
          <w:color w:val="007BB8"/>
          <w:sz w:val="24"/>
          <w:szCs w:val="24"/>
        </w:rPr>
        <w:t>na kwota – 56 000,00 PLN (85%</w:t>
      </w:r>
      <w:r w:rsidRPr="009012B7">
        <w:rPr>
          <w:rFonts w:ascii="Tahoma" w:hAnsi="Tahoma" w:cs="Tahoma"/>
          <w:color w:val="007BB8"/>
          <w:sz w:val="24"/>
          <w:szCs w:val="24"/>
        </w:rPr>
        <w:t>)</w:t>
      </w:r>
    </w:p>
    <w:p w14:paraId="29CD3DEE" w14:textId="77777777" w:rsidR="003D3445" w:rsidRPr="009012B7" w:rsidRDefault="003D3445" w:rsidP="003D3445">
      <w:pPr>
        <w:spacing w:after="0" w:line="360" w:lineRule="auto"/>
        <w:rPr>
          <w:rFonts w:ascii="Tahoma" w:hAnsi="Tahoma" w:cs="Tahoma"/>
          <w:color w:val="007BB8"/>
          <w:sz w:val="24"/>
          <w:szCs w:val="24"/>
        </w:rPr>
      </w:pPr>
    </w:p>
    <w:p w14:paraId="41CD9FAA"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2 wniosek o płatność</w:t>
      </w:r>
    </w:p>
    <w:p w14:paraId="08730C2F"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wydatków kwalifikowanych – 65 882,36 PLN</w:t>
      </w:r>
    </w:p>
    <w:p w14:paraId="40A72F3B" w14:textId="123EE6B6"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Maksymalna wnioskow</w:t>
      </w:r>
      <w:r w:rsidR="00735B75" w:rsidRPr="009012B7">
        <w:rPr>
          <w:rFonts w:ascii="Tahoma" w:hAnsi="Tahoma" w:cs="Tahoma"/>
          <w:color w:val="007BB8"/>
          <w:sz w:val="24"/>
          <w:szCs w:val="24"/>
        </w:rPr>
        <w:t>ana kwota – 56 000,00 PLN (85</w:t>
      </w:r>
      <w:r w:rsidRPr="009012B7">
        <w:rPr>
          <w:rFonts w:ascii="Tahoma" w:hAnsi="Tahoma" w:cs="Tahoma"/>
          <w:color w:val="007BB8"/>
          <w:sz w:val="24"/>
          <w:szCs w:val="24"/>
        </w:rPr>
        <w:t>%)</w:t>
      </w:r>
    </w:p>
    <w:p w14:paraId="68CBC133" w14:textId="77777777" w:rsidR="003D3445" w:rsidRPr="009012B7" w:rsidRDefault="003D3445" w:rsidP="003D3445">
      <w:pPr>
        <w:spacing w:after="0" w:line="360" w:lineRule="auto"/>
        <w:rPr>
          <w:rFonts w:ascii="Tahoma" w:hAnsi="Tahoma" w:cs="Tahoma"/>
          <w:color w:val="007BB8"/>
          <w:sz w:val="24"/>
          <w:szCs w:val="24"/>
        </w:rPr>
      </w:pPr>
    </w:p>
    <w:p w14:paraId="50556F49" w14:textId="77777777" w:rsidR="00735B7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 xml:space="preserve">Suma kwot wnioskowanych z dwóch pierwszych wniosków osiąga </w:t>
      </w:r>
    </w:p>
    <w:p w14:paraId="6BBFA867" w14:textId="34237BE9"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lastRenderedPageBreak/>
        <w:t>80%*140 000,00=112 000,00</w:t>
      </w:r>
    </w:p>
    <w:p w14:paraId="32AC6052" w14:textId="77777777" w:rsidR="003D3445" w:rsidRPr="009012B7" w:rsidRDefault="003D3445" w:rsidP="003D3445">
      <w:pPr>
        <w:spacing w:after="0" w:line="360" w:lineRule="auto"/>
        <w:rPr>
          <w:rFonts w:ascii="Tahoma" w:hAnsi="Tahoma" w:cs="Tahoma"/>
          <w:color w:val="007BB8"/>
          <w:sz w:val="24"/>
          <w:szCs w:val="24"/>
        </w:rPr>
      </w:pPr>
    </w:p>
    <w:p w14:paraId="19F7E8A8"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 xml:space="preserve">3 wniosek o płatność </w:t>
      </w:r>
    </w:p>
    <w:p w14:paraId="56A537B7"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wydatków kwalifikowanych – 58 235,29 PLN</w:t>
      </w:r>
    </w:p>
    <w:p w14:paraId="1B575AA6"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Maksymalna wnioskowana kwota – 21 000,00 PLN (36,06%)</w:t>
      </w:r>
    </w:p>
    <w:p w14:paraId="013D4CC1" w14:textId="77777777" w:rsidR="003D3445" w:rsidRPr="009012B7" w:rsidRDefault="003D3445" w:rsidP="003D3445">
      <w:pPr>
        <w:spacing w:after="0" w:line="360" w:lineRule="auto"/>
        <w:rPr>
          <w:rFonts w:ascii="Tahoma" w:hAnsi="Tahoma" w:cs="Tahoma"/>
          <w:color w:val="007BB8"/>
          <w:sz w:val="24"/>
          <w:szCs w:val="24"/>
        </w:rPr>
      </w:pPr>
    </w:p>
    <w:p w14:paraId="27B62F4D"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4 wniosek o płatność końcową – założono, że we wniosku o płatność końcową ujęte zostanie 5% dofinansowania przy zachowanym montażu finansowym z umowy</w:t>
      </w:r>
    </w:p>
    <w:p w14:paraId="134176BE"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Kwota wydatków kwalifikowanych – 10 000,00 PLN</w:t>
      </w:r>
    </w:p>
    <w:p w14:paraId="517506DD" w14:textId="77777777" w:rsidR="003D3445" w:rsidRPr="009012B7" w:rsidRDefault="003D3445" w:rsidP="003D3445">
      <w:pPr>
        <w:spacing w:after="0" w:line="360" w:lineRule="auto"/>
        <w:rPr>
          <w:rFonts w:ascii="Tahoma" w:hAnsi="Tahoma" w:cs="Tahoma"/>
          <w:color w:val="007BB8"/>
          <w:sz w:val="24"/>
          <w:szCs w:val="24"/>
        </w:rPr>
      </w:pPr>
      <w:r w:rsidRPr="009012B7">
        <w:rPr>
          <w:rFonts w:ascii="Tahoma" w:hAnsi="Tahoma" w:cs="Tahoma"/>
          <w:color w:val="007BB8"/>
          <w:sz w:val="24"/>
          <w:szCs w:val="24"/>
        </w:rPr>
        <w:t>Maksymalna wnioskowana kwota – 7 000,00 PLN (70%)</w:t>
      </w:r>
    </w:p>
    <w:p w14:paraId="11953873" w14:textId="77777777" w:rsidR="003D3445" w:rsidRPr="004B47E5" w:rsidRDefault="003D3445" w:rsidP="003D3445">
      <w:pPr>
        <w:spacing w:after="0" w:line="360" w:lineRule="auto"/>
        <w:rPr>
          <w:rFonts w:ascii="Tahoma" w:hAnsi="Tahoma" w:cs="Tahoma"/>
          <w:color w:val="007BB8"/>
          <w:sz w:val="24"/>
          <w:szCs w:val="24"/>
        </w:rPr>
      </w:pPr>
    </w:p>
    <w:p w14:paraId="45FC7169" w14:textId="77777777" w:rsidR="00735B75" w:rsidRPr="009012B7" w:rsidRDefault="003D3445" w:rsidP="003B7B00">
      <w:pPr>
        <w:pBdr>
          <w:left w:val="single" w:sz="12" w:space="4" w:color="0070C0"/>
        </w:pBdr>
        <w:spacing w:after="0" w:line="360" w:lineRule="auto"/>
        <w:rPr>
          <w:rFonts w:ascii="Tahoma" w:hAnsi="Tahoma" w:cs="Tahoma"/>
          <w:b/>
          <w:color w:val="007BB8"/>
          <w:sz w:val="24"/>
          <w:szCs w:val="24"/>
        </w:rPr>
      </w:pPr>
      <w:r w:rsidRPr="009012B7">
        <w:rPr>
          <w:rFonts w:ascii="Tahoma" w:hAnsi="Tahoma" w:cs="Tahoma"/>
          <w:b/>
          <w:color w:val="007BB8"/>
          <w:sz w:val="24"/>
          <w:szCs w:val="24"/>
        </w:rPr>
        <w:t xml:space="preserve">Pamiętaj! </w:t>
      </w:r>
    </w:p>
    <w:p w14:paraId="24A33BA4" w14:textId="75F152A5" w:rsidR="003D3445" w:rsidRPr="009012B7" w:rsidRDefault="003D3445" w:rsidP="003B7B00">
      <w:pPr>
        <w:pBdr>
          <w:left w:val="single" w:sz="12" w:space="4" w:color="0070C0"/>
        </w:pBdr>
        <w:spacing w:after="0" w:line="360" w:lineRule="auto"/>
        <w:rPr>
          <w:rFonts w:ascii="Tahoma" w:hAnsi="Tahoma" w:cs="Tahoma"/>
          <w:color w:val="007BB8"/>
          <w:sz w:val="24"/>
          <w:szCs w:val="24"/>
        </w:rPr>
      </w:pPr>
      <w:r w:rsidRPr="009012B7">
        <w:rPr>
          <w:rFonts w:ascii="Tahoma" w:hAnsi="Tahoma" w:cs="Tahoma"/>
          <w:color w:val="007BB8"/>
          <w:sz w:val="24"/>
          <w:szCs w:val="24"/>
        </w:rPr>
        <w:t>Kwota wnioskowanej zaliczki musi być uzasadniona faktycznie planowanymi wydatkami i zaangażowaniem rzeczowym realizacji projektu.</w:t>
      </w:r>
    </w:p>
    <w:p w14:paraId="3C336E47" w14:textId="77777777" w:rsidR="003D3445" w:rsidRPr="003D3445" w:rsidRDefault="003D3445" w:rsidP="003B7B00">
      <w:pPr>
        <w:spacing w:line="360" w:lineRule="auto"/>
      </w:pPr>
    </w:p>
    <w:p w14:paraId="5855E155" w14:textId="77777777" w:rsidR="00E22473" w:rsidRPr="00E85AEB" w:rsidRDefault="00E22473" w:rsidP="00E22473">
      <w:pPr>
        <w:pStyle w:val="Nagwek4"/>
        <w:spacing w:line="360" w:lineRule="auto"/>
        <w:jc w:val="both"/>
        <w:rPr>
          <w:rFonts w:ascii="Tahoma" w:hAnsi="Tahoma" w:cs="Tahoma"/>
          <w:i w:val="0"/>
          <w:iCs w:val="0"/>
          <w:color w:val="000000" w:themeColor="text1"/>
          <w:sz w:val="24"/>
          <w:szCs w:val="24"/>
        </w:rPr>
      </w:pPr>
      <w:r w:rsidRPr="00E85AEB">
        <w:rPr>
          <w:rFonts w:ascii="Tahoma" w:hAnsi="Tahoma" w:cs="Tahoma"/>
          <w:i w:val="0"/>
          <w:iCs w:val="0"/>
          <w:color w:val="000000" w:themeColor="text1"/>
          <w:sz w:val="24"/>
          <w:szCs w:val="24"/>
        </w:rPr>
        <w:t>Blok danych Informacje o projekcie - wniosek zaliczkowy</w:t>
      </w:r>
    </w:p>
    <w:p w14:paraId="71B26553" w14:textId="0B6B42ED" w:rsidR="00E22473" w:rsidRDefault="00E22473" w:rsidP="00E22473">
      <w:pPr>
        <w:rPr>
          <w:rFonts w:ascii="Tahoma" w:hAnsi="Tahoma" w:cs="Tahoma"/>
          <w:sz w:val="24"/>
          <w:szCs w:val="24"/>
        </w:rPr>
      </w:pPr>
    </w:p>
    <w:p w14:paraId="7B045D45" w14:textId="04E50E30" w:rsidR="00935F51" w:rsidRDefault="00935F51" w:rsidP="00E22473">
      <w:pPr>
        <w:rPr>
          <w:rFonts w:ascii="Tahoma" w:hAnsi="Tahoma" w:cs="Tahoma"/>
          <w:sz w:val="24"/>
          <w:szCs w:val="24"/>
        </w:rPr>
      </w:pPr>
      <w:r>
        <w:rPr>
          <w:rFonts w:ascii="Tahoma" w:hAnsi="Tahoma" w:cs="Tahoma"/>
          <w:noProof/>
          <w:sz w:val="24"/>
          <w:szCs w:val="24"/>
        </w:rPr>
        <w:lastRenderedPageBreak/>
        <w:drawing>
          <wp:inline distT="0" distB="0" distL="0" distR="0" wp14:anchorId="7694CFA4" wp14:editId="6DCA4C7B">
            <wp:extent cx="5761355" cy="4608830"/>
            <wp:effectExtent l="0" t="0" r="0" b="1270"/>
            <wp:docPr id="1820751888"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4608830"/>
                    </a:xfrm>
                    <a:prstGeom prst="rect">
                      <a:avLst/>
                    </a:prstGeom>
                    <a:noFill/>
                  </pic:spPr>
                </pic:pic>
              </a:graphicData>
            </a:graphic>
          </wp:inline>
        </w:drawing>
      </w:r>
    </w:p>
    <w:p w14:paraId="179696B9" w14:textId="77777777" w:rsidR="004B002C" w:rsidRPr="00E85AEB" w:rsidRDefault="004B002C" w:rsidP="00E22473">
      <w:pPr>
        <w:rPr>
          <w:rFonts w:ascii="Tahoma" w:hAnsi="Tahoma" w:cs="Tahoma"/>
          <w:sz w:val="24"/>
          <w:szCs w:val="24"/>
        </w:rPr>
      </w:pPr>
    </w:p>
    <w:p w14:paraId="4C76D939" w14:textId="77426F5D" w:rsidR="008F6276" w:rsidRPr="00E85AEB" w:rsidRDefault="008F6276" w:rsidP="003731BC">
      <w:pPr>
        <w:keepNext/>
        <w:spacing w:line="360" w:lineRule="auto"/>
        <w:jc w:val="both"/>
        <w:rPr>
          <w:rFonts w:ascii="Tahoma" w:hAnsi="Tahoma" w:cs="Tahoma"/>
          <w:sz w:val="24"/>
          <w:szCs w:val="24"/>
        </w:rPr>
      </w:pPr>
    </w:p>
    <w:p w14:paraId="63E60D1F" w14:textId="5AAB987D" w:rsidR="00E22473" w:rsidRPr="00E85AEB" w:rsidRDefault="008F6276" w:rsidP="003731BC">
      <w:pPr>
        <w:pStyle w:val="Legenda"/>
        <w:jc w:val="both"/>
        <w:rPr>
          <w:rFonts w:ascii="Tahoma" w:hAnsi="Tahoma" w:cs="Tahoma"/>
          <w:i w:val="0"/>
          <w:iCs w:val="0"/>
          <w:sz w:val="24"/>
          <w:szCs w:val="24"/>
        </w:rPr>
      </w:pPr>
      <w:bookmarkStart w:id="116" w:name="_Toc181862474"/>
      <w:bookmarkStart w:id="117" w:name="_Toc181862678"/>
      <w:r w:rsidRPr="00E85AEB">
        <w:rPr>
          <w:rFonts w:ascii="Tahoma" w:hAnsi="Tahoma" w:cs="Tahoma"/>
          <w:i w:val="0"/>
          <w:iCs w:val="0"/>
          <w:sz w:val="24"/>
          <w:szCs w:val="24"/>
        </w:rPr>
        <w:t xml:space="preserve">Rysunek </w:t>
      </w:r>
      <w:r w:rsidRPr="00E85AEB">
        <w:rPr>
          <w:rFonts w:ascii="Tahoma" w:hAnsi="Tahoma" w:cs="Tahoma"/>
          <w:i w:val="0"/>
          <w:iCs w:val="0"/>
          <w:sz w:val="24"/>
          <w:szCs w:val="24"/>
        </w:rPr>
        <w:fldChar w:fldCharType="begin"/>
      </w:r>
      <w:r w:rsidRPr="00E85AEB">
        <w:rPr>
          <w:rFonts w:ascii="Tahoma" w:hAnsi="Tahoma" w:cs="Tahoma"/>
          <w:i w:val="0"/>
          <w:iCs w:val="0"/>
          <w:sz w:val="24"/>
          <w:szCs w:val="24"/>
        </w:rPr>
        <w:instrText xml:space="preserve"> SEQ Rysunek \* ARABIC </w:instrText>
      </w:r>
      <w:r w:rsidRPr="00E85AEB">
        <w:rPr>
          <w:rFonts w:ascii="Tahoma" w:hAnsi="Tahoma" w:cs="Tahoma"/>
          <w:i w:val="0"/>
          <w:iCs w:val="0"/>
          <w:sz w:val="24"/>
          <w:szCs w:val="24"/>
        </w:rPr>
        <w:fldChar w:fldCharType="separate"/>
      </w:r>
      <w:r w:rsidRPr="00E85AEB">
        <w:rPr>
          <w:rFonts w:ascii="Tahoma" w:hAnsi="Tahoma" w:cs="Tahoma"/>
          <w:i w:val="0"/>
          <w:iCs w:val="0"/>
          <w:noProof/>
          <w:sz w:val="24"/>
          <w:szCs w:val="24"/>
        </w:rPr>
        <w:t>7</w:t>
      </w:r>
      <w:r w:rsidRPr="00E85AEB">
        <w:rPr>
          <w:rFonts w:ascii="Tahoma" w:hAnsi="Tahoma" w:cs="Tahoma"/>
          <w:i w:val="0"/>
          <w:iCs w:val="0"/>
          <w:noProof/>
          <w:sz w:val="24"/>
          <w:szCs w:val="24"/>
        </w:rPr>
        <w:fldChar w:fldCharType="end"/>
      </w:r>
      <w:r w:rsidRPr="00E85AEB">
        <w:rPr>
          <w:rFonts w:ascii="Tahoma" w:hAnsi="Tahoma" w:cs="Tahoma"/>
          <w:i w:val="0"/>
          <w:iCs w:val="0"/>
          <w:sz w:val="24"/>
          <w:szCs w:val="24"/>
        </w:rPr>
        <w:t>. Widok wniosku zaliczkowego – Informacje o projekcie</w:t>
      </w:r>
      <w:bookmarkEnd w:id="116"/>
      <w:bookmarkEnd w:id="117"/>
    </w:p>
    <w:p w14:paraId="07C91DB8" w14:textId="77777777" w:rsidR="00E22473" w:rsidRPr="00E85AEB" w:rsidRDefault="00E22473" w:rsidP="00E22473">
      <w:pPr>
        <w:spacing w:line="360" w:lineRule="auto"/>
        <w:jc w:val="both"/>
        <w:rPr>
          <w:rFonts w:ascii="Tahoma" w:hAnsi="Tahoma" w:cs="Tahoma"/>
          <w:color w:val="000000" w:themeColor="text1"/>
          <w:sz w:val="24"/>
          <w:szCs w:val="24"/>
        </w:rPr>
      </w:pPr>
      <w:r w:rsidRPr="00E85AEB">
        <w:rPr>
          <w:rFonts w:ascii="Tahoma" w:hAnsi="Tahoma" w:cs="Tahoma"/>
          <w:color w:val="000000" w:themeColor="text1"/>
          <w:sz w:val="24"/>
          <w:szCs w:val="24"/>
        </w:rPr>
        <w:t xml:space="preserve">Blok </w:t>
      </w:r>
      <w:r w:rsidRPr="00E85AEB">
        <w:rPr>
          <w:rFonts w:ascii="Tahoma" w:hAnsi="Tahoma" w:cs="Tahoma"/>
          <w:b/>
          <w:bCs/>
          <w:color w:val="000000" w:themeColor="text1"/>
          <w:sz w:val="24"/>
          <w:szCs w:val="24"/>
        </w:rPr>
        <w:t>Informacji o projekcie</w:t>
      </w:r>
      <w:r w:rsidRPr="00E85AEB">
        <w:rPr>
          <w:rFonts w:ascii="Tahoma" w:hAnsi="Tahoma" w:cs="Tahoma"/>
          <w:color w:val="000000" w:themeColor="text1"/>
          <w:sz w:val="24"/>
          <w:szCs w:val="24"/>
        </w:rPr>
        <w:t xml:space="preserve"> w przypadku wniosku zaliczkowego składa się z następujących elementów: </w:t>
      </w:r>
    </w:p>
    <w:p w14:paraId="4985CD85" w14:textId="2CF3261C" w:rsidR="00E22473" w:rsidRDefault="00E22473">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Numer </w:t>
      </w:r>
      <w:r w:rsidR="00935F51">
        <w:rPr>
          <w:rFonts w:ascii="Tahoma" w:hAnsi="Tahoma" w:cs="Tahoma"/>
          <w:color w:val="000000" w:themeColor="text1"/>
        </w:rPr>
        <w:t>p</w:t>
      </w:r>
      <w:r w:rsidRPr="00E85AEB">
        <w:rPr>
          <w:rFonts w:ascii="Tahoma" w:hAnsi="Tahoma" w:cs="Tahoma"/>
          <w:color w:val="000000" w:themeColor="text1"/>
        </w:rPr>
        <w:t xml:space="preserve">rojektu </w:t>
      </w:r>
    </w:p>
    <w:p w14:paraId="2B9C99B0" w14:textId="3B97A381" w:rsidR="00935F51" w:rsidRPr="00E85AEB" w:rsidRDefault="00935F51">
      <w:pPr>
        <w:pStyle w:val="Akapitzlist"/>
        <w:numPr>
          <w:ilvl w:val="0"/>
          <w:numId w:val="10"/>
        </w:numPr>
        <w:spacing w:line="360" w:lineRule="auto"/>
        <w:jc w:val="both"/>
        <w:rPr>
          <w:rFonts w:ascii="Tahoma" w:hAnsi="Tahoma" w:cs="Tahoma"/>
          <w:color w:val="000000" w:themeColor="text1"/>
        </w:rPr>
      </w:pPr>
      <w:r>
        <w:rPr>
          <w:rFonts w:ascii="Tahoma" w:hAnsi="Tahoma" w:cs="Tahoma"/>
          <w:color w:val="000000" w:themeColor="text1"/>
        </w:rPr>
        <w:t>Wersja projektu</w:t>
      </w:r>
    </w:p>
    <w:p w14:paraId="2D2A5191" w14:textId="0709D9DD" w:rsidR="00E22473" w:rsidRPr="00E85AEB" w:rsidRDefault="00E22473">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Nazwa </w:t>
      </w:r>
      <w:r w:rsidR="00935F51">
        <w:rPr>
          <w:rFonts w:ascii="Tahoma" w:hAnsi="Tahoma" w:cs="Tahoma"/>
          <w:color w:val="000000" w:themeColor="text1"/>
        </w:rPr>
        <w:t>b</w:t>
      </w:r>
      <w:r w:rsidRPr="00E85AEB">
        <w:rPr>
          <w:rFonts w:ascii="Tahoma" w:hAnsi="Tahoma" w:cs="Tahoma"/>
          <w:color w:val="000000" w:themeColor="text1"/>
        </w:rPr>
        <w:t xml:space="preserve">eneficjenta </w:t>
      </w:r>
    </w:p>
    <w:p w14:paraId="4B87F0E1" w14:textId="1FF7B706" w:rsidR="00E22473" w:rsidRPr="00E85AEB" w:rsidRDefault="00E22473">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Tytuł </w:t>
      </w:r>
      <w:r w:rsidR="00935F51">
        <w:rPr>
          <w:rFonts w:ascii="Tahoma" w:hAnsi="Tahoma" w:cs="Tahoma"/>
          <w:color w:val="000000" w:themeColor="text1"/>
        </w:rPr>
        <w:t>p</w:t>
      </w:r>
      <w:r w:rsidRPr="00E85AEB">
        <w:rPr>
          <w:rFonts w:ascii="Tahoma" w:hAnsi="Tahoma" w:cs="Tahoma"/>
          <w:color w:val="000000" w:themeColor="text1"/>
        </w:rPr>
        <w:t>rojektu</w:t>
      </w:r>
    </w:p>
    <w:p w14:paraId="3930D356" w14:textId="77777777" w:rsidR="00E22473" w:rsidRPr="00E85AEB" w:rsidRDefault="00E22473">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Wnioskowana kwota, w tym:</w:t>
      </w:r>
    </w:p>
    <w:p w14:paraId="4AEBCBD9" w14:textId="41E6A7A2" w:rsidR="00E22473" w:rsidRPr="00E85AEB" w:rsidRDefault="00E22473">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Zaliczka – pole edytowalne</w:t>
      </w:r>
    </w:p>
    <w:p w14:paraId="48B9CACB" w14:textId="77777777" w:rsidR="008F6276" w:rsidRPr="00E85AEB" w:rsidRDefault="008F6276" w:rsidP="003731BC">
      <w:pPr>
        <w:spacing w:line="360" w:lineRule="auto"/>
        <w:jc w:val="both"/>
        <w:rPr>
          <w:rFonts w:ascii="Tahoma" w:hAnsi="Tahoma" w:cs="Tahoma"/>
          <w:color w:val="000000" w:themeColor="text1"/>
          <w:sz w:val="24"/>
          <w:szCs w:val="24"/>
        </w:rPr>
      </w:pPr>
    </w:p>
    <w:p w14:paraId="2E263D66" w14:textId="15027810" w:rsidR="00B24E4F" w:rsidRDefault="008F6276" w:rsidP="00B24E4F">
      <w:pPr>
        <w:pStyle w:val="Nagwek4"/>
        <w:spacing w:line="360" w:lineRule="auto"/>
        <w:jc w:val="both"/>
        <w:rPr>
          <w:rFonts w:ascii="Tahoma" w:hAnsi="Tahoma" w:cs="Tahoma"/>
          <w:i w:val="0"/>
          <w:iCs w:val="0"/>
          <w:color w:val="000000" w:themeColor="text1"/>
          <w:sz w:val="24"/>
          <w:szCs w:val="24"/>
        </w:rPr>
      </w:pPr>
      <w:r w:rsidRPr="00E85AEB">
        <w:rPr>
          <w:rFonts w:ascii="Tahoma" w:hAnsi="Tahoma" w:cs="Tahoma"/>
          <w:i w:val="0"/>
          <w:iCs w:val="0"/>
          <w:color w:val="000000" w:themeColor="text1"/>
          <w:sz w:val="24"/>
          <w:szCs w:val="24"/>
        </w:rPr>
        <w:t>Blok danych Informacje o projekcie - wniosek refundacyjny</w:t>
      </w:r>
    </w:p>
    <w:p w14:paraId="1F8A7E5E" w14:textId="77777777" w:rsidR="00B24E4F" w:rsidRDefault="00B24E4F" w:rsidP="00B24E4F"/>
    <w:p w14:paraId="0D310BE6" w14:textId="7D351C72" w:rsidR="00B24E4F" w:rsidRPr="00B24E4F" w:rsidRDefault="00B24E4F" w:rsidP="00B24E4F"/>
    <w:p w14:paraId="328B9CC0" w14:textId="4253B37F" w:rsidR="008F6276" w:rsidRPr="00E85AEB" w:rsidRDefault="00935F51" w:rsidP="008F6276">
      <w:pPr>
        <w:rPr>
          <w:rFonts w:ascii="Tahoma" w:hAnsi="Tahoma" w:cs="Tahoma"/>
          <w:sz w:val="24"/>
          <w:szCs w:val="24"/>
        </w:rPr>
      </w:pPr>
      <w:r>
        <w:rPr>
          <w:rFonts w:ascii="Tahoma" w:hAnsi="Tahoma" w:cs="Tahoma"/>
          <w:noProof/>
          <w:sz w:val="24"/>
          <w:szCs w:val="24"/>
        </w:rPr>
        <w:drawing>
          <wp:inline distT="0" distB="0" distL="0" distR="0" wp14:anchorId="5DCE4E6D" wp14:editId="7FD8FC4B">
            <wp:extent cx="5761355" cy="4578350"/>
            <wp:effectExtent l="0" t="0" r="0" b="0"/>
            <wp:docPr id="348708632"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61355" cy="4578350"/>
                    </a:xfrm>
                    <a:prstGeom prst="rect">
                      <a:avLst/>
                    </a:prstGeom>
                    <a:noFill/>
                  </pic:spPr>
                </pic:pic>
              </a:graphicData>
            </a:graphic>
          </wp:inline>
        </w:drawing>
      </w:r>
    </w:p>
    <w:p w14:paraId="0B6D8F0A" w14:textId="4AB73A5F" w:rsidR="008F6276" w:rsidRPr="00E85AEB" w:rsidRDefault="008F6276">
      <w:pPr>
        <w:keepNext/>
        <w:spacing w:line="360" w:lineRule="auto"/>
        <w:jc w:val="center"/>
        <w:rPr>
          <w:rFonts w:ascii="Tahoma" w:hAnsi="Tahoma" w:cs="Tahoma"/>
          <w:sz w:val="24"/>
          <w:szCs w:val="24"/>
        </w:rPr>
      </w:pPr>
    </w:p>
    <w:p w14:paraId="31093CC1" w14:textId="1DF33F46" w:rsidR="008F6276" w:rsidRPr="00E85AEB" w:rsidRDefault="008F6276" w:rsidP="003731BC">
      <w:pPr>
        <w:pStyle w:val="Legenda"/>
        <w:rPr>
          <w:rFonts w:ascii="Tahoma" w:hAnsi="Tahoma" w:cs="Tahoma"/>
          <w:i w:val="0"/>
          <w:iCs w:val="0"/>
          <w:sz w:val="24"/>
          <w:szCs w:val="24"/>
        </w:rPr>
      </w:pPr>
      <w:bookmarkStart w:id="118" w:name="_Toc181862475"/>
      <w:bookmarkStart w:id="119" w:name="_Toc181862679"/>
      <w:r w:rsidRPr="00E85AEB">
        <w:rPr>
          <w:rFonts w:ascii="Tahoma" w:hAnsi="Tahoma" w:cs="Tahoma"/>
          <w:i w:val="0"/>
          <w:iCs w:val="0"/>
          <w:sz w:val="24"/>
          <w:szCs w:val="24"/>
        </w:rPr>
        <w:t xml:space="preserve">Rysunek </w:t>
      </w:r>
      <w:r w:rsidRPr="00E85AEB">
        <w:rPr>
          <w:rFonts w:ascii="Tahoma" w:hAnsi="Tahoma" w:cs="Tahoma"/>
          <w:i w:val="0"/>
          <w:iCs w:val="0"/>
          <w:sz w:val="24"/>
          <w:szCs w:val="24"/>
        </w:rPr>
        <w:fldChar w:fldCharType="begin"/>
      </w:r>
      <w:r w:rsidRPr="00E85AEB">
        <w:rPr>
          <w:rFonts w:ascii="Tahoma" w:hAnsi="Tahoma" w:cs="Tahoma"/>
          <w:i w:val="0"/>
          <w:iCs w:val="0"/>
          <w:sz w:val="24"/>
          <w:szCs w:val="24"/>
        </w:rPr>
        <w:instrText xml:space="preserve"> SEQ Rysunek \* ARABIC </w:instrText>
      </w:r>
      <w:r w:rsidRPr="00E85AEB">
        <w:rPr>
          <w:rFonts w:ascii="Tahoma" w:hAnsi="Tahoma" w:cs="Tahoma"/>
          <w:i w:val="0"/>
          <w:iCs w:val="0"/>
          <w:sz w:val="24"/>
          <w:szCs w:val="24"/>
        </w:rPr>
        <w:fldChar w:fldCharType="separate"/>
      </w:r>
      <w:r w:rsidRPr="00E85AEB">
        <w:rPr>
          <w:rFonts w:ascii="Tahoma" w:hAnsi="Tahoma" w:cs="Tahoma"/>
          <w:i w:val="0"/>
          <w:iCs w:val="0"/>
          <w:noProof/>
          <w:sz w:val="24"/>
          <w:szCs w:val="24"/>
        </w:rPr>
        <w:t>8</w:t>
      </w:r>
      <w:r w:rsidRPr="00E85AEB">
        <w:rPr>
          <w:rFonts w:ascii="Tahoma" w:hAnsi="Tahoma" w:cs="Tahoma"/>
          <w:i w:val="0"/>
          <w:iCs w:val="0"/>
          <w:noProof/>
          <w:sz w:val="24"/>
          <w:szCs w:val="24"/>
        </w:rPr>
        <w:fldChar w:fldCharType="end"/>
      </w:r>
      <w:r w:rsidRPr="00E85AEB">
        <w:rPr>
          <w:rFonts w:ascii="Tahoma" w:hAnsi="Tahoma" w:cs="Tahoma"/>
          <w:i w:val="0"/>
          <w:iCs w:val="0"/>
          <w:sz w:val="24"/>
          <w:szCs w:val="24"/>
        </w:rPr>
        <w:t>. Widok wniosku refundacyjnego – Informacje o projekcie</w:t>
      </w:r>
      <w:bookmarkEnd w:id="118"/>
      <w:bookmarkEnd w:id="119"/>
    </w:p>
    <w:p w14:paraId="41227B15" w14:textId="77777777" w:rsidR="008F6276" w:rsidRPr="00E85AEB" w:rsidRDefault="008F6276" w:rsidP="008F6276">
      <w:pPr>
        <w:spacing w:line="360" w:lineRule="auto"/>
        <w:jc w:val="both"/>
        <w:rPr>
          <w:rFonts w:ascii="Tahoma" w:hAnsi="Tahoma" w:cs="Tahoma"/>
          <w:color w:val="000000" w:themeColor="text1"/>
          <w:sz w:val="24"/>
          <w:szCs w:val="24"/>
        </w:rPr>
      </w:pPr>
      <w:r w:rsidRPr="00E85AEB">
        <w:rPr>
          <w:rFonts w:ascii="Tahoma" w:hAnsi="Tahoma" w:cs="Tahoma"/>
          <w:color w:val="000000" w:themeColor="text1"/>
          <w:sz w:val="24"/>
          <w:szCs w:val="24"/>
        </w:rPr>
        <w:t xml:space="preserve">Blok </w:t>
      </w:r>
      <w:r w:rsidRPr="00E85AEB">
        <w:rPr>
          <w:rFonts w:ascii="Tahoma" w:hAnsi="Tahoma" w:cs="Tahoma"/>
          <w:b/>
          <w:bCs/>
          <w:color w:val="000000" w:themeColor="text1"/>
          <w:sz w:val="24"/>
          <w:szCs w:val="24"/>
        </w:rPr>
        <w:t>Informacji o projekcie</w:t>
      </w:r>
      <w:r w:rsidRPr="00E85AEB">
        <w:rPr>
          <w:rFonts w:ascii="Tahoma" w:hAnsi="Tahoma" w:cs="Tahoma"/>
          <w:color w:val="000000" w:themeColor="text1"/>
          <w:sz w:val="24"/>
          <w:szCs w:val="24"/>
        </w:rPr>
        <w:t xml:space="preserve"> w przypadku wniosku refundacyjnego składa się z następujących elementów: </w:t>
      </w:r>
    </w:p>
    <w:p w14:paraId="62D8A566" w14:textId="79913540" w:rsidR="008F6276"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Numer </w:t>
      </w:r>
      <w:r w:rsidR="00935F51">
        <w:rPr>
          <w:rFonts w:ascii="Tahoma" w:hAnsi="Tahoma" w:cs="Tahoma"/>
          <w:color w:val="000000" w:themeColor="text1"/>
        </w:rPr>
        <w:t>p</w:t>
      </w:r>
      <w:r w:rsidRPr="00E85AEB">
        <w:rPr>
          <w:rFonts w:ascii="Tahoma" w:hAnsi="Tahoma" w:cs="Tahoma"/>
          <w:color w:val="000000" w:themeColor="text1"/>
        </w:rPr>
        <w:t xml:space="preserve">rojektu </w:t>
      </w:r>
    </w:p>
    <w:p w14:paraId="4A11494E" w14:textId="2B08C57F" w:rsidR="00935F51" w:rsidRPr="00E85AEB" w:rsidRDefault="00935F51">
      <w:pPr>
        <w:pStyle w:val="Akapitzlist"/>
        <w:numPr>
          <w:ilvl w:val="0"/>
          <w:numId w:val="10"/>
        </w:numPr>
        <w:spacing w:line="360" w:lineRule="auto"/>
        <w:jc w:val="both"/>
        <w:rPr>
          <w:rFonts w:ascii="Tahoma" w:hAnsi="Tahoma" w:cs="Tahoma"/>
          <w:color w:val="000000" w:themeColor="text1"/>
        </w:rPr>
      </w:pPr>
      <w:r>
        <w:rPr>
          <w:rFonts w:ascii="Tahoma" w:hAnsi="Tahoma" w:cs="Tahoma"/>
          <w:color w:val="000000" w:themeColor="text1"/>
        </w:rPr>
        <w:t>Wersja projektu</w:t>
      </w:r>
    </w:p>
    <w:p w14:paraId="2C4E32EA" w14:textId="52B4D18F" w:rsidR="008F6276" w:rsidRPr="00E85AEB"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Nazwa </w:t>
      </w:r>
      <w:r w:rsidR="00935F51">
        <w:rPr>
          <w:rFonts w:ascii="Tahoma" w:hAnsi="Tahoma" w:cs="Tahoma"/>
          <w:color w:val="000000" w:themeColor="text1"/>
        </w:rPr>
        <w:t>b</w:t>
      </w:r>
      <w:r w:rsidRPr="00E85AEB">
        <w:rPr>
          <w:rFonts w:ascii="Tahoma" w:hAnsi="Tahoma" w:cs="Tahoma"/>
          <w:color w:val="000000" w:themeColor="text1"/>
        </w:rPr>
        <w:t xml:space="preserve">eneficjenta </w:t>
      </w:r>
    </w:p>
    <w:p w14:paraId="4F041452" w14:textId="7DD837C8" w:rsidR="008F6276" w:rsidRPr="00E85AEB"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Tytuł </w:t>
      </w:r>
      <w:r w:rsidR="00935F51">
        <w:rPr>
          <w:rFonts w:ascii="Tahoma" w:hAnsi="Tahoma" w:cs="Tahoma"/>
          <w:color w:val="000000" w:themeColor="text1"/>
        </w:rPr>
        <w:t>p</w:t>
      </w:r>
      <w:r w:rsidRPr="00E85AEB">
        <w:rPr>
          <w:rFonts w:ascii="Tahoma" w:hAnsi="Tahoma" w:cs="Tahoma"/>
          <w:color w:val="000000" w:themeColor="text1"/>
        </w:rPr>
        <w:t>rojektu</w:t>
      </w:r>
    </w:p>
    <w:p w14:paraId="6A8C7B68" w14:textId="77777777" w:rsidR="008F6276" w:rsidRPr="00E85AEB"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Wydatki ogółem – pole edytowalne</w:t>
      </w:r>
    </w:p>
    <w:p w14:paraId="2A673B05" w14:textId="77777777" w:rsidR="008F6276" w:rsidRPr="00E85AEB"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Wydatki kwalifikowalne</w:t>
      </w:r>
    </w:p>
    <w:p w14:paraId="554FFA6B" w14:textId="77777777" w:rsidR="008F6276" w:rsidRPr="00E85AEB"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Dofinansowanie</w:t>
      </w:r>
    </w:p>
    <w:p w14:paraId="7846BF46" w14:textId="77777777" w:rsidR="008F6276" w:rsidRPr="00E85AEB"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Wnioskowana kwota</w:t>
      </w:r>
    </w:p>
    <w:p w14:paraId="4D24C98E" w14:textId="77777777" w:rsidR="008F6276" w:rsidRDefault="008F6276">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Refundacja – pole edytowalne</w:t>
      </w:r>
    </w:p>
    <w:p w14:paraId="2042AB46" w14:textId="77777777" w:rsidR="00D30AB4" w:rsidRPr="00E85AEB" w:rsidRDefault="00D30AB4" w:rsidP="00D30AB4">
      <w:pPr>
        <w:pStyle w:val="Akapitzlist"/>
        <w:spacing w:line="360" w:lineRule="auto"/>
        <w:jc w:val="both"/>
        <w:rPr>
          <w:rFonts w:ascii="Tahoma" w:hAnsi="Tahoma" w:cs="Tahoma"/>
          <w:color w:val="000000" w:themeColor="text1"/>
        </w:rPr>
      </w:pPr>
    </w:p>
    <w:p w14:paraId="5B6BAF8B" w14:textId="72472474" w:rsidR="000375AE" w:rsidRDefault="00D95325" w:rsidP="003731BC">
      <w:pPr>
        <w:pStyle w:val="Nagwek4"/>
        <w:spacing w:line="360" w:lineRule="auto"/>
        <w:jc w:val="both"/>
        <w:rPr>
          <w:rFonts w:ascii="Tahoma" w:hAnsi="Tahoma" w:cs="Tahoma"/>
          <w:i w:val="0"/>
          <w:iCs w:val="0"/>
          <w:color w:val="000000" w:themeColor="text1"/>
          <w:sz w:val="24"/>
          <w:szCs w:val="24"/>
        </w:rPr>
      </w:pPr>
      <w:r w:rsidRPr="00E85AEB">
        <w:rPr>
          <w:rFonts w:ascii="Tahoma" w:hAnsi="Tahoma" w:cs="Tahoma"/>
          <w:i w:val="0"/>
          <w:iCs w:val="0"/>
          <w:color w:val="000000" w:themeColor="text1"/>
          <w:sz w:val="24"/>
          <w:szCs w:val="24"/>
        </w:rPr>
        <w:t xml:space="preserve">Blok danych Informacje o projekcie </w:t>
      </w:r>
      <w:r w:rsidR="00450EAB" w:rsidRPr="00E85AEB">
        <w:rPr>
          <w:rFonts w:ascii="Tahoma" w:hAnsi="Tahoma" w:cs="Tahoma"/>
          <w:i w:val="0"/>
          <w:iCs w:val="0"/>
          <w:color w:val="000000" w:themeColor="text1"/>
          <w:sz w:val="24"/>
          <w:szCs w:val="24"/>
        </w:rPr>
        <w:t>- wniosek</w:t>
      </w:r>
      <w:r w:rsidRPr="00E85AEB">
        <w:rPr>
          <w:rFonts w:ascii="Tahoma" w:hAnsi="Tahoma" w:cs="Tahoma"/>
          <w:i w:val="0"/>
          <w:iCs w:val="0"/>
          <w:color w:val="000000" w:themeColor="text1"/>
          <w:sz w:val="24"/>
          <w:szCs w:val="24"/>
        </w:rPr>
        <w:t xml:space="preserve"> sprawozdawczy</w:t>
      </w:r>
    </w:p>
    <w:p w14:paraId="1705B504" w14:textId="6AE0F5E1" w:rsidR="000D47F1" w:rsidRPr="002D2247" w:rsidRDefault="000D47F1" w:rsidP="002D2247"/>
    <w:p w14:paraId="28C88AAE" w14:textId="6BACE364" w:rsidR="00D30AB4" w:rsidRDefault="00935F51" w:rsidP="009F2A54">
      <w:pPr>
        <w:pStyle w:val="Legenda"/>
        <w:rPr>
          <w:rFonts w:ascii="Tahoma" w:hAnsi="Tahoma" w:cs="Tahoma"/>
          <w:i w:val="0"/>
          <w:iCs w:val="0"/>
          <w:sz w:val="24"/>
          <w:szCs w:val="24"/>
        </w:rPr>
      </w:pPr>
      <w:r>
        <w:rPr>
          <w:rFonts w:ascii="Tahoma" w:hAnsi="Tahoma" w:cs="Tahoma"/>
          <w:i w:val="0"/>
          <w:iCs w:val="0"/>
          <w:noProof/>
          <w:sz w:val="24"/>
          <w:szCs w:val="24"/>
        </w:rPr>
        <w:drawing>
          <wp:inline distT="0" distB="0" distL="0" distR="0" wp14:anchorId="22E373F7" wp14:editId="31AA41D9">
            <wp:extent cx="5761355" cy="3352800"/>
            <wp:effectExtent l="0" t="0" r="0" b="0"/>
            <wp:docPr id="1314380301"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1355" cy="3352800"/>
                    </a:xfrm>
                    <a:prstGeom prst="rect">
                      <a:avLst/>
                    </a:prstGeom>
                    <a:noFill/>
                  </pic:spPr>
                </pic:pic>
              </a:graphicData>
            </a:graphic>
          </wp:inline>
        </w:drawing>
      </w:r>
    </w:p>
    <w:p w14:paraId="20780223" w14:textId="71F6EBFF" w:rsidR="009F2A54" w:rsidRPr="009F2A54" w:rsidRDefault="009F2A54" w:rsidP="009F2A54">
      <w:pPr>
        <w:pStyle w:val="Legenda"/>
        <w:rPr>
          <w:rFonts w:ascii="Tahoma" w:hAnsi="Tahoma" w:cs="Tahoma"/>
          <w:i w:val="0"/>
          <w:iCs w:val="0"/>
          <w:sz w:val="24"/>
          <w:szCs w:val="24"/>
        </w:rPr>
      </w:pPr>
      <w:r w:rsidRPr="009F2A54">
        <w:rPr>
          <w:rFonts w:ascii="Tahoma" w:hAnsi="Tahoma" w:cs="Tahoma"/>
          <w:i w:val="0"/>
          <w:iCs w:val="0"/>
          <w:sz w:val="24"/>
          <w:szCs w:val="24"/>
        </w:rPr>
        <w:t xml:space="preserve">Rysunek </w:t>
      </w:r>
      <w:r>
        <w:rPr>
          <w:rFonts w:ascii="Tahoma" w:hAnsi="Tahoma" w:cs="Tahoma"/>
          <w:i w:val="0"/>
          <w:iCs w:val="0"/>
          <w:sz w:val="24"/>
          <w:szCs w:val="24"/>
        </w:rPr>
        <w:t>9</w:t>
      </w:r>
      <w:r w:rsidRPr="009F2A54">
        <w:rPr>
          <w:rFonts w:ascii="Tahoma" w:hAnsi="Tahoma" w:cs="Tahoma"/>
          <w:i w:val="0"/>
          <w:iCs w:val="0"/>
          <w:sz w:val="24"/>
          <w:szCs w:val="24"/>
        </w:rPr>
        <w:t>. Widok wniosku sprawozdawczego – Informacje o projekcie</w:t>
      </w:r>
    </w:p>
    <w:p w14:paraId="592AFFA9" w14:textId="14230A27" w:rsidR="00D95325" w:rsidRPr="00E85AEB" w:rsidRDefault="00D95325" w:rsidP="00291A0B">
      <w:pPr>
        <w:spacing w:line="360" w:lineRule="auto"/>
        <w:jc w:val="both"/>
        <w:rPr>
          <w:rFonts w:ascii="Tahoma" w:hAnsi="Tahoma" w:cs="Tahoma"/>
          <w:color w:val="000000" w:themeColor="text1"/>
          <w:sz w:val="24"/>
          <w:szCs w:val="24"/>
        </w:rPr>
      </w:pPr>
      <w:r w:rsidRPr="00E85AEB">
        <w:rPr>
          <w:rFonts w:ascii="Tahoma" w:hAnsi="Tahoma" w:cs="Tahoma"/>
          <w:color w:val="000000" w:themeColor="text1"/>
          <w:sz w:val="24"/>
          <w:szCs w:val="24"/>
        </w:rPr>
        <w:t xml:space="preserve">Blok </w:t>
      </w:r>
      <w:r w:rsidRPr="00E85AEB">
        <w:rPr>
          <w:rFonts w:ascii="Tahoma" w:hAnsi="Tahoma" w:cs="Tahoma"/>
          <w:b/>
          <w:bCs/>
          <w:color w:val="000000" w:themeColor="text1"/>
          <w:sz w:val="24"/>
          <w:szCs w:val="24"/>
        </w:rPr>
        <w:t>Informacj</w:t>
      </w:r>
      <w:r w:rsidR="008F6276" w:rsidRPr="00E85AEB">
        <w:rPr>
          <w:rFonts w:ascii="Tahoma" w:hAnsi="Tahoma" w:cs="Tahoma"/>
          <w:b/>
          <w:bCs/>
          <w:color w:val="000000" w:themeColor="text1"/>
          <w:sz w:val="24"/>
          <w:szCs w:val="24"/>
        </w:rPr>
        <w:t>e</w:t>
      </w:r>
      <w:r w:rsidRPr="00E85AEB">
        <w:rPr>
          <w:rFonts w:ascii="Tahoma" w:hAnsi="Tahoma" w:cs="Tahoma"/>
          <w:b/>
          <w:bCs/>
          <w:color w:val="000000" w:themeColor="text1"/>
          <w:sz w:val="24"/>
          <w:szCs w:val="24"/>
        </w:rPr>
        <w:t xml:space="preserve"> o projekcie</w:t>
      </w:r>
      <w:r w:rsidRPr="00E85AEB">
        <w:rPr>
          <w:rFonts w:ascii="Tahoma" w:hAnsi="Tahoma" w:cs="Tahoma"/>
          <w:color w:val="000000" w:themeColor="text1"/>
          <w:sz w:val="24"/>
          <w:szCs w:val="24"/>
        </w:rPr>
        <w:t xml:space="preserve"> w przypadku wniosku sprawozdawczego składa się </w:t>
      </w:r>
      <w:r w:rsidR="008C392A" w:rsidRPr="00E85AEB">
        <w:rPr>
          <w:rFonts w:ascii="Tahoma" w:hAnsi="Tahoma" w:cs="Tahoma"/>
          <w:color w:val="000000" w:themeColor="text1"/>
          <w:sz w:val="24"/>
          <w:szCs w:val="24"/>
        </w:rPr>
        <w:t>z </w:t>
      </w:r>
      <w:r w:rsidRPr="00E85AEB">
        <w:rPr>
          <w:rFonts w:ascii="Tahoma" w:hAnsi="Tahoma" w:cs="Tahoma"/>
          <w:color w:val="000000" w:themeColor="text1"/>
          <w:sz w:val="24"/>
          <w:szCs w:val="24"/>
        </w:rPr>
        <w:t xml:space="preserve">następujących elementów: </w:t>
      </w:r>
    </w:p>
    <w:p w14:paraId="619EDAA6" w14:textId="5345AD40" w:rsidR="00D95325" w:rsidRDefault="00D95325">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Numer </w:t>
      </w:r>
      <w:r w:rsidR="00935F51">
        <w:rPr>
          <w:rFonts w:ascii="Tahoma" w:hAnsi="Tahoma" w:cs="Tahoma"/>
          <w:color w:val="000000" w:themeColor="text1"/>
        </w:rPr>
        <w:t>p</w:t>
      </w:r>
      <w:r w:rsidRPr="00E85AEB">
        <w:rPr>
          <w:rFonts w:ascii="Tahoma" w:hAnsi="Tahoma" w:cs="Tahoma"/>
          <w:color w:val="000000" w:themeColor="text1"/>
        </w:rPr>
        <w:t xml:space="preserve">rojektu </w:t>
      </w:r>
    </w:p>
    <w:p w14:paraId="5964592B" w14:textId="4844DC71" w:rsidR="00935F51" w:rsidRPr="00E85AEB" w:rsidRDefault="00935F51">
      <w:pPr>
        <w:pStyle w:val="Akapitzlist"/>
        <w:numPr>
          <w:ilvl w:val="0"/>
          <w:numId w:val="10"/>
        </w:numPr>
        <w:spacing w:line="360" w:lineRule="auto"/>
        <w:jc w:val="both"/>
        <w:rPr>
          <w:rFonts w:ascii="Tahoma" w:hAnsi="Tahoma" w:cs="Tahoma"/>
          <w:color w:val="000000" w:themeColor="text1"/>
        </w:rPr>
      </w:pPr>
      <w:r>
        <w:rPr>
          <w:rFonts w:ascii="Tahoma" w:hAnsi="Tahoma" w:cs="Tahoma"/>
          <w:color w:val="000000" w:themeColor="text1"/>
        </w:rPr>
        <w:t>Wersja projektu</w:t>
      </w:r>
    </w:p>
    <w:p w14:paraId="179ED4DF" w14:textId="33145B79" w:rsidR="00B91E09" w:rsidRPr="00E85AEB" w:rsidRDefault="00D95325">
      <w:pPr>
        <w:pStyle w:val="Akapitzlist"/>
        <w:numPr>
          <w:ilvl w:val="0"/>
          <w:numId w:val="10"/>
        </w:numPr>
        <w:spacing w:line="360" w:lineRule="auto"/>
        <w:jc w:val="both"/>
        <w:rPr>
          <w:rFonts w:ascii="Tahoma" w:hAnsi="Tahoma" w:cs="Tahoma"/>
          <w:color w:val="000000" w:themeColor="text1"/>
        </w:rPr>
      </w:pPr>
      <w:r w:rsidRPr="00E85AEB">
        <w:rPr>
          <w:rFonts w:ascii="Tahoma" w:hAnsi="Tahoma" w:cs="Tahoma"/>
          <w:color w:val="000000" w:themeColor="text1"/>
        </w:rPr>
        <w:t xml:space="preserve">Dane </w:t>
      </w:r>
      <w:r w:rsidR="00935F51">
        <w:rPr>
          <w:rFonts w:ascii="Tahoma" w:hAnsi="Tahoma" w:cs="Tahoma"/>
          <w:color w:val="000000" w:themeColor="text1"/>
        </w:rPr>
        <w:t>b</w:t>
      </w:r>
      <w:r w:rsidRPr="00E85AEB">
        <w:rPr>
          <w:rFonts w:ascii="Tahoma" w:hAnsi="Tahoma" w:cs="Tahoma"/>
          <w:color w:val="000000" w:themeColor="text1"/>
        </w:rPr>
        <w:t xml:space="preserve">eneficjenta </w:t>
      </w:r>
    </w:p>
    <w:p w14:paraId="4D547B0F" w14:textId="2F060806" w:rsidR="00B91E09" w:rsidRPr="00E85AEB" w:rsidRDefault="00D95325">
      <w:pPr>
        <w:pStyle w:val="Akapitzlist"/>
        <w:numPr>
          <w:ilvl w:val="0"/>
          <w:numId w:val="10"/>
        </w:numPr>
        <w:spacing w:line="360" w:lineRule="auto"/>
        <w:jc w:val="both"/>
        <w:rPr>
          <w:rFonts w:ascii="Tahoma" w:hAnsi="Tahoma" w:cs="Tahoma"/>
        </w:rPr>
      </w:pPr>
      <w:r w:rsidRPr="00E85AEB">
        <w:rPr>
          <w:rFonts w:ascii="Tahoma" w:hAnsi="Tahoma" w:cs="Tahoma"/>
          <w:color w:val="000000" w:themeColor="text1"/>
        </w:rPr>
        <w:t xml:space="preserve">Tytuł </w:t>
      </w:r>
      <w:r w:rsidR="00935F51">
        <w:rPr>
          <w:rFonts w:ascii="Tahoma" w:hAnsi="Tahoma" w:cs="Tahoma"/>
          <w:color w:val="000000" w:themeColor="text1"/>
        </w:rPr>
        <w:t>p</w:t>
      </w:r>
      <w:r w:rsidRPr="00E85AEB">
        <w:rPr>
          <w:rFonts w:ascii="Tahoma" w:hAnsi="Tahoma" w:cs="Tahoma"/>
          <w:color w:val="000000" w:themeColor="text1"/>
        </w:rPr>
        <w:t xml:space="preserve">rojektu </w:t>
      </w:r>
    </w:p>
    <w:p w14:paraId="0AFCF312" w14:textId="1F4931B2" w:rsidR="00B91E09" w:rsidRPr="00E85AEB" w:rsidRDefault="00D30AB4" w:rsidP="003731BC">
      <w:pPr>
        <w:rPr>
          <w:rFonts w:ascii="Tahoma" w:hAnsi="Tahoma" w:cs="Tahoma"/>
          <w:sz w:val="24"/>
          <w:szCs w:val="24"/>
        </w:rPr>
      </w:pPr>
      <w:r w:rsidRPr="00E85AEB">
        <w:rPr>
          <w:rFonts w:ascii="Tahoma" w:hAnsi="Tahoma" w:cs="Tahoma"/>
          <w:noProof/>
          <w:sz w:val="24"/>
          <w:szCs w:val="24"/>
          <w:lang w:eastAsia="pl-PL"/>
        </w:rPr>
        <mc:AlternateContent>
          <mc:Choice Requires="wps">
            <w:drawing>
              <wp:anchor distT="0" distB="0" distL="114300" distR="114300" simplePos="0" relativeHeight="251660288" behindDoc="0" locked="0" layoutInCell="1" allowOverlap="1" wp14:anchorId="79850552" wp14:editId="0FB12C54">
                <wp:simplePos x="0" y="0"/>
                <wp:positionH relativeFrom="column">
                  <wp:posOffset>104775</wp:posOffset>
                </wp:positionH>
                <wp:positionV relativeFrom="paragraph">
                  <wp:posOffset>1378585</wp:posOffset>
                </wp:positionV>
                <wp:extent cx="5759450" cy="635"/>
                <wp:effectExtent l="0" t="0" r="0" b="0"/>
                <wp:wrapTopAndBottom/>
                <wp:docPr id="4" name="Pole tekstowe 4"/>
                <wp:cNvGraphicFramePr/>
                <a:graphic xmlns:a="http://schemas.openxmlformats.org/drawingml/2006/main">
                  <a:graphicData uri="http://schemas.microsoft.com/office/word/2010/wordprocessingShape">
                    <wps:wsp>
                      <wps:cNvSpPr txBox="1"/>
                      <wps:spPr>
                        <a:xfrm>
                          <a:off x="0" y="0"/>
                          <a:ext cx="5759450" cy="635"/>
                        </a:xfrm>
                        <a:prstGeom prst="rect">
                          <a:avLst/>
                        </a:prstGeom>
                        <a:solidFill>
                          <a:prstClr val="white"/>
                        </a:solidFill>
                        <a:ln>
                          <a:noFill/>
                        </a:ln>
                      </wps:spPr>
                      <wps:txbx>
                        <w:txbxContent>
                          <w:p w14:paraId="35F95733" w14:textId="1ED1EA44" w:rsidR="005A339E" w:rsidRPr="00FA4A30" w:rsidRDefault="005A339E" w:rsidP="00D0034A">
                            <w:pPr>
                              <w:pStyle w:val="Legenda"/>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79850552" id="_x0000_t202" coordsize="21600,21600" o:spt="202" path="m,l,21600r21600,l21600,xe">
                <v:stroke joinstyle="miter"/>
                <v:path gradientshapeok="t" o:connecttype="rect"/>
              </v:shapetype>
              <v:shape id="Pole tekstowe 4" o:spid="_x0000_s1026" type="#_x0000_t202" style="position:absolute;margin-left:8.25pt;margin-top:108.55pt;width:453.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" stroked="f">
                <v:textbox style="mso-fit-shape-to-text:t" inset="0,0,0,0">
                  <w:txbxContent>
                    <w:p w14:paraId="35F95733" w14:textId="1ED1EA44" w:rsidR="005A339E" w:rsidRPr="00FA4A30" w:rsidRDefault="005A339E" w:rsidP="00D0034A">
                      <w:pPr>
                        <w:pStyle w:val="Legenda"/>
                        <w:rPr>
                          <w:noProof/>
                        </w:rPr>
                      </w:pPr>
                    </w:p>
                  </w:txbxContent>
                </v:textbox>
                <w10:wrap type="topAndBottom"/>
              </v:shape>
            </w:pict>
          </mc:Fallback>
        </mc:AlternateContent>
      </w:r>
    </w:p>
    <w:p w14:paraId="35A2AC0B" w14:textId="35C7EE2E" w:rsidR="00D95325" w:rsidRPr="00E85AEB" w:rsidRDefault="00D95325" w:rsidP="00291A0B">
      <w:pPr>
        <w:pStyle w:val="Nagwek4"/>
        <w:spacing w:line="360" w:lineRule="auto"/>
        <w:jc w:val="both"/>
        <w:rPr>
          <w:rFonts w:ascii="Tahoma" w:hAnsi="Tahoma" w:cs="Tahoma"/>
          <w:i w:val="0"/>
          <w:iCs w:val="0"/>
          <w:color w:val="000000" w:themeColor="text1"/>
          <w:sz w:val="24"/>
          <w:szCs w:val="24"/>
        </w:rPr>
      </w:pPr>
      <w:r w:rsidRPr="00E85AEB">
        <w:rPr>
          <w:rFonts w:ascii="Tahoma" w:hAnsi="Tahoma" w:cs="Tahoma"/>
          <w:i w:val="0"/>
          <w:iCs w:val="0"/>
          <w:color w:val="000000" w:themeColor="text1"/>
          <w:sz w:val="24"/>
          <w:szCs w:val="24"/>
        </w:rPr>
        <w:lastRenderedPageBreak/>
        <w:t xml:space="preserve">Blok danych Informacje o projekcie </w:t>
      </w:r>
      <w:r w:rsidR="00450EAB" w:rsidRPr="00E85AEB">
        <w:rPr>
          <w:rFonts w:ascii="Tahoma" w:hAnsi="Tahoma" w:cs="Tahoma"/>
          <w:i w:val="0"/>
          <w:iCs w:val="0"/>
          <w:color w:val="000000" w:themeColor="text1"/>
          <w:sz w:val="24"/>
          <w:szCs w:val="24"/>
        </w:rPr>
        <w:t>- wniosek</w:t>
      </w:r>
      <w:r w:rsidRPr="00E85AEB">
        <w:rPr>
          <w:rFonts w:ascii="Tahoma" w:hAnsi="Tahoma" w:cs="Tahoma"/>
          <w:i w:val="0"/>
          <w:iCs w:val="0"/>
          <w:color w:val="000000" w:themeColor="text1"/>
          <w:sz w:val="24"/>
          <w:szCs w:val="24"/>
        </w:rPr>
        <w:t xml:space="preserve"> rozliczający zaliczkę</w:t>
      </w:r>
    </w:p>
    <w:p w14:paraId="56B21AD5" w14:textId="2E4E5D18" w:rsidR="00B91E09" w:rsidRDefault="00B91E09" w:rsidP="00D0034A">
      <w:pPr>
        <w:keepNext/>
        <w:spacing w:line="360" w:lineRule="auto"/>
        <w:jc w:val="both"/>
        <w:rPr>
          <w:rFonts w:ascii="Tahoma" w:hAnsi="Tahoma" w:cs="Tahoma"/>
          <w:sz w:val="24"/>
          <w:szCs w:val="24"/>
        </w:rPr>
      </w:pPr>
    </w:p>
    <w:p w14:paraId="4A00CEB3" w14:textId="156EAA92" w:rsidR="000D47F1" w:rsidRDefault="000D47F1" w:rsidP="00D0034A">
      <w:pPr>
        <w:keepNext/>
        <w:spacing w:line="360" w:lineRule="auto"/>
        <w:jc w:val="both"/>
        <w:rPr>
          <w:rFonts w:ascii="Tahoma" w:hAnsi="Tahoma" w:cs="Tahoma"/>
          <w:sz w:val="24"/>
          <w:szCs w:val="24"/>
        </w:rPr>
      </w:pPr>
    </w:p>
    <w:p w14:paraId="57671164" w14:textId="1D470462" w:rsidR="00935F51" w:rsidRPr="00E85AEB" w:rsidRDefault="00935F51" w:rsidP="00D0034A">
      <w:pPr>
        <w:keepNext/>
        <w:spacing w:line="360" w:lineRule="auto"/>
        <w:jc w:val="both"/>
        <w:rPr>
          <w:rFonts w:ascii="Tahoma" w:hAnsi="Tahoma" w:cs="Tahoma"/>
          <w:sz w:val="24"/>
          <w:szCs w:val="24"/>
        </w:rPr>
      </w:pPr>
      <w:r>
        <w:rPr>
          <w:rFonts w:ascii="Tahoma" w:hAnsi="Tahoma" w:cs="Tahoma"/>
          <w:noProof/>
          <w:sz w:val="24"/>
          <w:szCs w:val="24"/>
        </w:rPr>
        <w:drawing>
          <wp:inline distT="0" distB="0" distL="0" distR="0" wp14:anchorId="05B2B655" wp14:editId="52157C1B">
            <wp:extent cx="5761355" cy="4109085"/>
            <wp:effectExtent l="0" t="0" r="0" b="5715"/>
            <wp:docPr id="546114900"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1355" cy="4109085"/>
                    </a:xfrm>
                    <a:prstGeom prst="rect">
                      <a:avLst/>
                    </a:prstGeom>
                    <a:noFill/>
                  </pic:spPr>
                </pic:pic>
              </a:graphicData>
            </a:graphic>
          </wp:inline>
        </w:drawing>
      </w:r>
    </w:p>
    <w:p w14:paraId="3CAEEC67" w14:textId="7B3DAE96" w:rsidR="00D95325" w:rsidRPr="00E85AEB" w:rsidRDefault="00B91E09" w:rsidP="00E85AEB">
      <w:pPr>
        <w:pStyle w:val="Legenda"/>
        <w:rPr>
          <w:rFonts w:ascii="Tahoma" w:hAnsi="Tahoma" w:cs="Tahoma"/>
          <w:i w:val="0"/>
          <w:iCs w:val="0"/>
          <w:sz w:val="24"/>
          <w:szCs w:val="24"/>
        </w:rPr>
      </w:pPr>
      <w:r w:rsidRPr="00E85AEB">
        <w:rPr>
          <w:rFonts w:ascii="Tahoma" w:hAnsi="Tahoma" w:cs="Tahoma"/>
          <w:i w:val="0"/>
          <w:iCs w:val="0"/>
          <w:sz w:val="24"/>
          <w:szCs w:val="24"/>
        </w:rPr>
        <w:t xml:space="preserve">Rysunek </w:t>
      </w:r>
      <w:r w:rsidR="009F2A54" w:rsidRPr="0035286A">
        <w:rPr>
          <w:rFonts w:ascii="Tahoma" w:hAnsi="Tahoma" w:cs="Tahoma"/>
          <w:i w:val="0"/>
          <w:iCs w:val="0"/>
          <w:sz w:val="24"/>
          <w:szCs w:val="24"/>
        </w:rPr>
        <w:t>10</w:t>
      </w:r>
      <w:r w:rsidRPr="00E85AEB">
        <w:rPr>
          <w:rFonts w:ascii="Tahoma" w:hAnsi="Tahoma" w:cs="Tahoma"/>
          <w:i w:val="0"/>
          <w:iCs w:val="0"/>
          <w:sz w:val="24"/>
          <w:szCs w:val="24"/>
        </w:rPr>
        <w:t>. Widok wniosku rozliczającego zaliczkę – Informacje o projekcie</w:t>
      </w:r>
    </w:p>
    <w:p w14:paraId="2C50CD03" w14:textId="1E30DE74"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Blok </w:t>
      </w:r>
      <w:r w:rsidRPr="00E85AEB">
        <w:rPr>
          <w:rFonts w:ascii="Tahoma" w:hAnsi="Tahoma" w:cs="Tahoma"/>
          <w:b/>
          <w:bCs/>
          <w:color w:val="000000" w:themeColor="text1"/>
          <w:sz w:val="24"/>
          <w:szCs w:val="24"/>
        </w:rPr>
        <w:t>Informacji o projekcie</w:t>
      </w:r>
      <w:r w:rsidRPr="00E85AEB">
        <w:rPr>
          <w:rFonts w:ascii="Tahoma" w:hAnsi="Tahoma" w:cs="Tahoma"/>
          <w:color w:val="000000" w:themeColor="text1"/>
          <w:sz w:val="24"/>
          <w:szCs w:val="24"/>
        </w:rPr>
        <w:t xml:space="preserve"> w przypadku wniosku </w:t>
      </w:r>
      <w:r w:rsidR="004F4765" w:rsidRPr="009012B7">
        <w:rPr>
          <w:rFonts w:ascii="Tahoma" w:hAnsi="Tahoma" w:cs="Tahoma"/>
          <w:sz w:val="24"/>
          <w:szCs w:val="24"/>
        </w:rPr>
        <w:t xml:space="preserve">rozliczającego zaliczkę </w:t>
      </w:r>
      <w:r w:rsidRPr="00E85AEB">
        <w:rPr>
          <w:rFonts w:ascii="Tahoma" w:hAnsi="Tahoma" w:cs="Tahoma"/>
          <w:color w:val="000000" w:themeColor="text1"/>
          <w:sz w:val="24"/>
          <w:szCs w:val="24"/>
        </w:rPr>
        <w:t xml:space="preserve">składa się z następujących elementów: </w:t>
      </w:r>
    </w:p>
    <w:p w14:paraId="32D5B466" w14:textId="51925517" w:rsidR="00D95325" w:rsidRDefault="00D95325" w:rsidP="00E85AEB">
      <w:pPr>
        <w:pStyle w:val="Akapitzlist"/>
        <w:numPr>
          <w:ilvl w:val="0"/>
          <w:numId w:val="10"/>
        </w:numPr>
        <w:spacing w:line="360" w:lineRule="auto"/>
        <w:rPr>
          <w:rFonts w:ascii="Tahoma" w:hAnsi="Tahoma" w:cs="Tahoma"/>
          <w:color w:val="000000" w:themeColor="text1"/>
        </w:rPr>
      </w:pPr>
      <w:r w:rsidRPr="00E85AEB">
        <w:rPr>
          <w:rFonts w:ascii="Tahoma" w:hAnsi="Tahoma" w:cs="Tahoma"/>
          <w:color w:val="000000" w:themeColor="text1"/>
        </w:rPr>
        <w:t xml:space="preserve">Numer </w:t>
      </w:r>
      <w:r w:rsidR="00935F51">
        <w:rPr>
          <w:rFonts w:ascii="Tahoma" w:hAnsi="Tahoma" w:cs="Tahoma"/>
          <w:color w:val="000000" w:themeColor="text1"/>
        </w:rPr>
        <w:t>p</w:t>
      </w:r>
      <w:r w:rsidRPr="00E85AEB">
        <w:rPr>
          <w:rFonts w:ascii="Tahoma" w:hAnsi="Tahoma" w:cs="Tahoma"/>
          <w:color w:val="000000" w:themeColor="text1"/>
        </w:rPr>
        <w:t xml:space="preserve">rojektu </w:t>
      </w:r>
    </w:p>
    <w:p w14:paraId="4075C1B0" w14:textId="09726D1D" w:rsidR="00935F51" w:rsidRPr="00E85AEB" w:rsidRDefault="00935F51" w:rsidP="00E85AEB">
      <w:pPr>
        <w:pStyle w:val="Akapitzlist"/>
        <w:numPr>
          <w:ilvl w:val="0"/>
          <w:numId w:val="10"/>
        </w:numPr>
        <w:spacing w:line="360" w:lineRule="auto"/>
        <w:rPr>
          <w:rFonts w:ascii="Tahoma" w:hAnsi="Tahoma" w:cs="Tahoma"/>
          <w:color w:val="000000" w:themeColor="text1"/>
        </w:rPr>
      </w:pPr>
      <w:r>
        <w:rPr>
          <w:rFonts w:ascii="Tahoma" w:hAnsi="Tahoma" w:cs="Tahoma"/>
          <w:color w:val="000000" w:themeColor="text1"/>
        </w:rPr>
        <w:t>Wersja projektu</w:t>
      </w:r>
    </w:p>
    <w:p w14:paraId="4B7676E5" w14:textId="75D73A14" w:rsidR="00D95325" w:rsidRPr="00E85AEB" w:rsidRDefault="00D95325" w:rsidP="00E85AEB">
      <w:pPr>
        <w:pStyle w:val="Akapitzlist"/>
        <w:numPr>
          <w:ilvl w:val="0"/>
          <w:numId w:val="10"/>
        </w:numPr>
        <w:spacing w:line="360" w:lineRule="auto"/>
        <w:rPr>
          <w:rFonts w:ascii="Tahoma" w:hAnsi="Tahoma" w:cs="Tahoma"/>
          <w:color w:val="000000" w:themeColor="text1"/>
        </w:rPr>
      </w:pPr>
      <w:r w:rsidRPr="00E85AEB">
        <w:rPr>
          <w:rFonts w:ascii="Tahoma" w:hAnsi="Tahoma" w:cs="Tahoma"/>
          <w:color w:val="000000" w:themeColor="text1"/>
        </w:rPr>
        <w:t xml:space="preserve">Nazwa </w:t>
      </w:r>
      <w:r w:rsidR="00935F51">
        <w:rPr>
          <w:rFonts w:ascii="Tahoma" w:hAnsi="Tahoma" w:cs="Tahoma"/>
          <w:color w:val="000000" w:themeColor="text1"/>
        </w:rPr>
        <w:t>b</w:t>
      </w:r>
      <w:r w:rsidRPr="00E85AEB">
        <w:rPr>
          <w:rFonts w:ascii="Tahoma" w:hAnsi="Tahoma" w:cs="Tahoma"/>
          <w:color w:val="000000" w:themeColor="text1"/>
        </w:rPr>
        <w:t xml:space="preserve">eneficjenta </w:t>
      </w:r>
    </w:p>
    <w:p w14:paraId="1ABC1C7A" w14:textId="5CDC1297" w:rsidR="00D95325" w:rsidRPr="00E85AEB" w:rsidRDefault="00D95325" w:rsidP="00E85AEB">
      <w:pPr>
        <w:pStyle w:val="Akapitzlist"/>
        <w:numPr>
          <w:ilvl w:val="0"/>
          <w:numId w:val="10"/>
        </w:numPr>
        <w:spacing w:line="360" w:lineRule="auto"/>
        <w:rPr>
          <w:rFonts w:ascii="Tahoma" w:hAnsi="Tahoma" w:cs="Tahoma"/>
          <w:color w:val="000000" w:themeColor="text1"/>
        </w:rPr>
      </w:pPr>
      <w:r w:rsidRPr="00E85AEB">
        <w:rPr>
          <w:rFonts w:ascii="Tahoma" w:hAnsi="Tahoma" w:cs="Tahoma"/>
          <w:color w:val="000000" w:themeColor="text1"/>
        </w:rPr>
        <w:t xml:space="preserve">Tytuł </w:t>
      </w:r>
      <w:r w:rsidR="00935F51">
        <w:rPr>
          <w:rFonts w:ascii="Tahoma" w:hAnsi="Tahoma" w:cs="Tahoma"/>
          <w:color w:val="000000" w:themeColor="text1"/>
        </w:rPr>
        <w:t>p</w:t>
      </w:r>
      <w:r w:rsidRPr="00E85AEB">
        <w:rPr>
          <w:rFonts w:ascii="Tahoma" w:hAnsi="Tahoma" w:cs="Tahoma"/>
          <w:color w:val="000000" w:themeColor="text1"/>
        </w:rPr>
        <w:t>rojektu</w:t>
      </w:r>
    </w:p>
    <w:p w14:paraId="3D9D380E" w14:textId="77777777" w:rsidR="00D95325" w:rsidRPr="00E85AEB" w:rsidRDefault="00D95325" w:rsidP="00E85AEB">
      <w:pPr>
        <w:pStyle w:val="Akapitzlist"/>
        <w:numPr>
          <w:ilvl w:val="0"/>
          <w:numId w:val="10"/>
        </w:numPr>
        <w:spacing w:line="360" w:lineRule="auto"/>
        <w:rPr>
          <w:rFonts w:ascii="Tahoma" w:hAnsi="Tahoma" w:cs="Tahoma"/>
          <w:color w:val="000000" w:themeColor="text1"/>
        </w:rPr>
      </w:pPr>
      <w:r w:rsidRPr="00E85AEB">
        <w:rPr>
          <w:rFonts w:ascii="Tahoma" w:hAnsi="Tahoma" w:cs="Tahoma"/>
          <w:color w:val="000000" w:themeColor="text1"/>
        </w:rPr>
        <w:t>Wydatki ogółem – pole edytowalne</w:t>
      </w:r>
    </w:p>
    <w:p w14:paraId="537C52B7" w14:textId="77777777" w:rsidR="00D95325" w:rsidRPr="00E85AEB" w:rsidRDefault="00D95325" w:rsidP="00E85AEB">
      <w:pPr>
        <w:pStyle w:val="Akapitzlist"/>
        <w:numPr>
          <w:ilvl w:val="0"/>
          <w:numId w:val="10"/>
        </w:numPr>
        <w:spacing w:line="360" w:lineRule="auto"/>
        <w:rPr>
          <w:rFonts w:ascii="Tahoma" w:hAnsi="Tahoma" w:cs="Tahoma"/>
          <w:color w:val="000000" w:themeColor="text1"/>
        </w:rPr>
      </w:pPr>
      <w:r w:rsidRPr="00E85AEB">
        <w:rPr>
          <w:rFonts w:ascii="Tahoma" w:hAnsi="Tahoma" w:cs="Tahoma"/>
          <w:color w:val="000000" w:themeColor="text1"/>
        </w:rPr>
        <w:t>Wydatki kwalifikowalne</w:t>
      </w:r>
    </w:p>
    <w:p w14:paraId="637E2A51" w14:textId="77777777" w:rsidR="00D95325" w:rsidRPr="00E85AEB" w:rsidRDefault="00D95325" w:rsidP="00E85AEB">
      <w:pPr>
        <w:pStyle w:val="Akapitzlist"/>
        <w:numPr>
          <w:ilvl w:val="0"/>
          <w:numId w:val="10"/>
        </w:numPr>
        <w:spacing w:line="360" w:lineRule="auto"/>
        <w:rPr>
          <w:rFonts w:ascii="Tahoma" w:hAnsi="Tahoma" w:cs="Tahoma"/>
          <w:color w:val="000000" w:themeColor="text1"/>
        </w:rPr>
      </w:pPr>
      <w:r w:rsidRPr="00E85AEB">
        <w:rPr>
          <w:rFonts w:ascii="Tahoma" w:hAnsi="Tahoma" w:cs="Tahoma"/>
          <w:color w:val="000000" w:themeColor="text1"/>
        </w:rPr>
        <w:t>Dofinansowanie</w:t>
      </w:r>
    </w:p>
    <w:p w14:paraId="476C00C0" w14:textId="77777777" w:rsidR="00450EAB" w:rsidRPr="00E85AEB" w:rsidRDefault="00450EAB" w:rsidP="009C39AA">
      <w:pPr>
        <w:spacing w:line="360" w:lineRule="auto"/>
        <w:jc w:val="both"/>
        <w:rPr>
          <w:rFonts w:ascii="Tahoma" w:hAnsi="Tahoma" w:cs="Tahoma"/>
          <w:color w:val="000000" w:themeColor="text1"/>
          <w:sz w:val="24"/>
          <w:szCs w:val="24"/>
        </w:rPr>
      </w:pPr>
    </w:p>
    <w:p w14:paraId="086A5391" w14:textId="21D5D00B" w:rsidR="00D95325" w:rsidRPr="00E85AEB" w:rsidRDefault="00D95325" w:rsidP="00291A0B">
      <w:pPr>
        <w:pStyle w:val="Nagwek3"/>
        <w:spacing w:line="360" w:lineRule="auto"/>
        <w:jc w:val="both"/>
        <w:rPr>
          <w:rFonts w:ascii="Tahoma" w:hAnsi="Tahoma" w:cs="Tahoma"/>
          <w:b/>
          <w:bCs/>
        </w:rPr>
      </w:pPr>
      <w:bookmarkStart w:id="120" w:name="_Toc94283468"/>
      <w:bookmarkStart w:id="121" w:name="_Toc204086769"/>
      <w:r w:rsidRPr="00E85AEB">
        <w:rPr>
          <w:rFonts w:ascii="Tahoma" w:hAnsi="Tahoma" w:cs="Tahoma"/>
          <w:b/>
          <w:bCs/>
        </w:rPr>
        <w:lastRenderedPageBreak/>
        <w:t>Blok danych</w:t>
      </w:r>
      <w:r w:rsidR="00865F97" w:rsidRPr="00E85AEB">
        <w:rPr>
          <w:rFonts w:ascii="Tahoma" w:hAnsi="Tahoma" w:cs="Tahoma"/>
          <w:b/>
          <w:bCs/>
        </w:rPr>
        <w:t xml:space="preserve"> </w:t>
      </w:r>
      <w:r w:rsidRPr="00E85AEB">
        <w:rPr>
          <w:rFonts w:ascii="Tahoma" w:hAnsi="Tahoma" w:cs="Tahoma"/>
          <w:b/>
          <w:bCs/>
        </w:rPr>
        <w:t>Postęp rzeczowy</w:t>
      </w:r>
      <w:bookmarkEnd w:id="120"/>
      <w:bookmarkEnd w:id="121"/>
    </w:p>
    <w:p w14:paraId="7893BF69" w14:textId="77777777" w:rsidR="00450EAB" w:rsidRPr="00E85AEB" w:rsidRDefault="00450EAB" w:rsidP="00450EAB">
      <w:pPr>
        <w:rPr>
          <w:rFonts w:ascii="Tahoma" w:hAnsi="Tahoma" w:cs="Tahoma"/>
          <w:sz w:val="24"/>
          <w:szCs w:val="24"/>
        </w:rPr>
      </w:pPr>
    </w:p>
    <w:p w14:paraId="72148CAF" w14:textId="77777777"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W bloku widoczna jest lista zadań projektu wraz z opisem ich postępów w realizacji.</w:t>
      </w:r>
    </w:p>
    <w:p w14:paraId="5E17FED1" w14:textId="0F562B60" w:rsidR="00F233E4" w:rsidRDefault="0088407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Po przejściu</w:t>
      </w:r>
      <w:r w:rsidR="00D95325" w:rsidRPr="00E85AEB">
        <w:rPr>
          <w:rFonts w:ascii="Tahoma" w:hAnsi="Tahoma" w:cs="Tahoma"/>
          <w:color w:val="000000" w:themeColor="text1"/>
          <w:sz w:val="24"/>
          <w:szCs w:val="24"/>
        </w:rPr>
        <w:t xml:space="preserve"> do </w:t>
      </w:r>
      <w:r w:rsidRPr="00E85AEB">
        <w:rPr>
          <w:rFonts w:ascii="Tahoma" w:hAnsi="Tahoma" w:cs="Tahoma"/>
          <w:color w:val="000000" w:themeColor="text1"/>
          <w:sz w:val="24"/>
          <w:szCs w:val="24"/>
        </w:rPr>
        <w:t xml:space="preserve">modyfikacji </w:t>
      </w:r>
      <w:r w:rsidR="00D95325" w:rsidRPr="00E85AEB">
        <w:rPr>
          <w:rFonts w:ascii="Tahoma" w:hAnsi="Tahoma" w:cs="Tahoma"/>
          <w:color w:val="000000" w:themeColor="text1"/>
          <w:sz w:val="24"/>
          <w:szCs w:val="24"/>
        </w:rPr>
        <w:t>poszczególnych pozycji</w:t>
      </w:r>
      <w:r w:rsidRPr="00E85AEB">
        <w:rPr>
          <w:rFonts w:ascii="Tahoma" w:hAnsi="Tahoma" w:cs="Tahoma"/>
          <w:color w:val="000000" w:themeColor="text1"/>
          <w:sz w:val="24"/>
          <w:szCs w:val="24"/>
        </w:rPr>
        <w:t xml:space="preserve"> za pomocą przycisku </w:t>
      </w:r>
      <w:r w:rsidR="000D47F1" w:rsidRPr="002D2247">
        <w:rPr>
          <w:rFonts w:ascii="Tahoma" w:hAnsi="Tahoma" w:cs="Tahoma"/>
          <w:b/>
          <w:bCs/>
          <w:color w:val="000000" w:themeColor="text1"/>
          <w:sz w:val="24"/>
          <w:szCs w:val="24"/>
        </w:rPr>
        <w:t>Edytuj</w:t>
      </w:r>
      <w:r w:rsidRPr="00E85AEB">
        <w:rPr>
          <w:rFonts w:ascii="Tahoma" w:hAnsi="Tahoma" w:cs="Tahoma"/>
          <w:color w:val="000000" w:themeColor="text1"/>
          <w:sz w:val="24"/>
          <w:szCs w:val="24"/>
        </w:rPr>
        <w:t>, o</w:t>
      </w:r>
      <w:r w:rsidR="00F233E4" w:rsidRPr="00E85AEB">
        <w:rPr>
          <w:rFonts w:ascii="Tahoma" w:hAnsi="Tahoma" w:cs="Tahoma"/>
          <w:color w:val="000000" w:themeColor="text1"/>
          <w:sz w:val="24"/>
          <w:szCs w:val="24"/>
        </w:rPr>
        <w:t>prócz podstawowych funkcji</w:t>
      </w:r>
      <w:r w:rsidRPr="00E85AEB">
        <w:rPr>
          <w:rFonts w:ascii="Tahoma" w:hAnsi="Tahoma" w:cs="Tahoma"/>
          <w:color w:val="000000" w:themeColor="text1"/>
          <w:sz w:val="24"/>
          <w:szCs w:val="24"/>
        </w:rPr>
        <w:t>,</w:t>
      </w:r>
      <w:r w:rsidR="00F233E4" w:rsidRPr="00E85AEB">
        <w:rPr>
          <w:rFonts w:ascii="Tahoma" w:hAnsi="Tahoma" w:cs="Tahoma"/>
          <w:color w:val="000000" w:themeColor="text1"/>
          <w:sz w:val="24"/>
          <w:szCs w:val="24"/>
        </w:rPr>
        <w:t xml:space="preserve"> takich jak zapisanie lub anulowanie wprowadzonych zmian, możliwe jest rozwinięcie poszczególnych pozycji na liście oraz filtrowanie listy zadań.</w:t>
      </w:r>
    </w:p>
    <w:p w14:paraId="23754B23" w14:textId="77777777" w:rsidR="007C1F48" w:rsidRDefault="007C1F48" w:rsidP="00E85AEB">
      <w:pPr>
        <w:shd w:val="clear" w:color="auto" w:fill="4472C4" w:themeFill="accent1"/>
        <w:spacing w:before="240" w:after="240" w:line="360" w:lineRule="auto"/>
        <w:rPr>
          <w:rFonts w:ascii="Tahoma" w:hAnsi="Tahoma" w:cs="Tahoma"/>
          <w:b/>
          <w:bCs/>
          <w:color w:val="007BB8"/>
          <w:sz w:val="24"/>
          <w:szCs w:val="24"/>
        </w:rPr>
      </w:pPr>
    </w:p>
    <w:p w14:paraId="0A9D8B0F" w14:textId="2F7BC051" w:rsidR="007C1F48" w:rsidRPr="009012B7" w:rsidRDefault="007C1F48" w:rsidP="007C1F48">
      <w:pPr>
        <w:spacing w:before="240" w:after="240" w:line="360" w:lineRule="auto"/>
        <w:rPr>
          <w:rFonts w:ascii="Tahoma" w:hAnsi="Tahoma" w:cs="Tahoma"/>
          <w:b/>
          <w:bCs/>
          <w:color w:val="007BB8"/>
          <w:sz w:val="24"/>
          <w:szCs w:val="24"/>
        </w:rPr>
      </w:pPr>
      <w:r w:rsidRPr="009012B7">
        <w:rPr>
          <w:rFonts w:ascii="Tahoma" w:hAnsi="Tahoma" w:cs="Tahoma"/>
          <w:b/>
          <w:bCs/>
          <w:color w:val="007BB8"/>
          <w:sz w:val="24"/>
          <w:szCs w:val="24"/>
        </w:rPr>
        <w:t>Uszczegółowienie instytucji</w:t>
      </w:r>
    </w:p>
    <w:p w14:paraId="398DBEC4" w14:textId="39090D5C" w:rsidR="007C1F48" w:rsidRPr="009012B7" w:rsidRDefault="007C1F48" w:rsidP="00E85AEB">
      <w:pPr>
        <w:pStyle w:val="Akapitzlist"/>
        <w:numPr>
          <w:ilvl w:val="0"/>
          <w:numId w:val="11"/>
        </w:numPr>
        <w:spacing w:line="360" w:lineRule="auto"/>
        <w:rPr>
          <w:rFonts w:ascii="Tahoma" w:hAnsi="Tahoma" w:cs="Tahoma"/>
          <w:b/>
          <w:bCs/>
          <w:color w:val="007BB8"/>
        </w:rPr>
      </w:pPr>
      <w:r w:rsidRPr="009012B7">
        <w:rPr>
          <w:rFonts w:ascii="Tahoma" w:hAnsi="Tahoma" w:cs="Tahoma"/>
          <w:b/>
          <w:bCs/>
          <w:color w:val="007BB8"/>
        </w:rPr>
        <w:t>Pole „Zadanie”</w:t>
      </w:r>
    </w:p>
    <w:p w14:paraId="0A487E2F" w14:textId="1D5E131C" w:rsidR="00747C31" w:rsidRPr="009012B7" w:rsidRDefault="00747C31" w:rsidP="00747C31">
      <w:pPr>
        <w:spacing w:line="360" w:lineRule="auto"/>
        <w:rPr>
          <w:rFonts w:ascii="Tahoma" w:hAnsi="Tahoma" w:cs="Tahoma"/>
          <w:color w:val="007BB8"/>
          <w:sz w:val="24"/>
        </w:rPr>
      </w:pPr>
      <w:r w:rsidRPr="009012B7">
        <w:rPr>
          <w:rFonts w:ascii="Tahoma" w:hAnsi="Tahoma" w:cs="Tahoma"/>
          <w:color w:val="007BB8"/>
          <w:sz w:val="24"/>
        </w:rPr>
        <w:t xml:space="preserve">Opisz w kilku zdaniach stan </w:t>
      </w:r>
      <w:r w:rsidR="00EB0003" w:rsidRPr="009012B7">
        <w:rPr>
          <w:rFonts w:ascii="Tahoma" w:hAnsi="Tahoma" w:cs="Tahoma"/>
          <w:color w:val="007BB8"/>
          <w:sz w:val="24"/>
        </w:rPr>
        <w:t xml:space="preserve">realizacji poszczególnych zadań, </w:t>
      </w:r>
      <w:r w:rsidRPr="009012B7">
        <w:rPr>
          <w:rFonts w:ascii="Tahoma" w:hAnsi="Tahoma" w:cs="Tahoma"/>
          <w:color w:val="007BB8"/>
          <w:sz w:val="24"/>
        </w:rPr>
        <w:t xml:space="preserve">w odniesieniu do których zostały wykazane </w:t>
      </w:r>
      <w:r w:rsidR="00EB0003" w:rsidRPr="009012B7">
        <w:rPr>
          <w:rFonts w:ascii="Tahoma" w:hAnsi="Tahoma" w:cs="Tahoma"/>
          <w:color w:val="007BB8"/>
          <w:sz w:val="24"/>
        </w:rPr>
        <w:t>wydatki w Zestawieniu dokumentów, w szczególności:</w:t>
      </w:r>
    </w:p>
    <w:p w14:paraId="3FE5E9E6" w14:textId="6CF91D1E" w:rsidR="00EB0003" w:rsidRPr="009012B7" w:rsidRDefault="00EB0003">
      <w:pPr>
        <w:pStyle w:val="Akapitzlist"/>
        <w:numPr>
          <w:ilvl w:val="0"/>
          <w:numId w:val="47"/>
        </w:numPr>
        <w:spacing w:line="360" w:lineRule="auto"/>
        <w:rPr>
          <w:rFonts w:ascii="Tahoma" w:hAnsi="Tahoma" w:cs="Tahoma"/>
          <w:color w:val="007BB8"/>
        </w:rPr>
      </w:pPr>
      <w:r w:rsidRPr="009012B7">
        <w:rPr>
          <w:rFonts w:ascii="Tahoma" w:hAnsi="Tahoma" w:cs="Tahoma"/>
          <w:color w:val="007BB8"/>
        </w:rPr>
        <w:t>opisz na jakim etapie jest realizacja zadania, w tym czy zadanie jest realizowane terminowo w odniesieniu do założeń wskazanych w umowie o dofinansowanie projektu</w:t>
      </w:r>
      <w:r w:rsidR="00B613B9" w:rsidRPr="009012B7">
        <w:rPr>
          <w:rFonts w:ascii="Tahoma" w:hAnsi="Tahoma" w:cs="Tahoma"/>
          <w:color w:val="007BB8"/>
        </w:rPr>
        <w:t xml:space="preserve"> (w przypadku zadań rozliczanych etapami, na bieżąco należy przedstawiać informacje dotyczące postępu rzeczowego w odniesieniu do prezentowanego postępu finansowego, w tym wydatków rozliczanych na podstawie zapłaconych faktur)</w:t>
      </w:r>
      <w:r w:rsidRPr="009012B7">
        <w:rPr>
          <w:rFonts w:ascii="Tahoma" w:hAnsi="Tahoma" w:cs="Tahoma"/>
          <w:color w:val="007BB8"/>
        </w:rPr>
        <w:t>;</w:t>
      </w:r>
    </w:p>
    <w:p w14:paraId="005BD890" w14:textId="46A4AC6C" w:rsidR="00EB0003" w:rsidRPr="009012B7" w:rsidRDefault="00EB0003">
      <w:pPr>
        <w:pStyle w:val="Akapitzlist"/>
        <w:numPr>
          <w:ilvl w:val="0"/>
          <w:numId w:val="47"/>
        </w:numPr>
        <w:spacing w:line="360" w:lineRule="auto"/>
        <w:rPr>
          <w:rFonts w:ascii="Tahoma" w:hAnsi="Tahoma" w:cs="Tahoma"/>
          <w:color w:val="007BB8"/>
        </w:rPr>
      </w:pPr>
      <w:r w:rsidRPr="009012B7">
        <w:rPr>
          <w:rFonts w:ascii="Tahoma" w:hAnsi="Tahoma" w:cs="Tahoma"/>
          <w:color w:val="007BB8"/>
        </w:rPr>
        <w:t>opisz jakie działania zostały zrealizowane w okresie sprawozdawczym, nawet jeśli na ich realizację nie zostały poniesione żadne wydatki lub poniesione wydatki nie są rozliczane w bieżącym wniosku o płatność;</w:t>
      </w:r>
    </w:p>
    <w:p w14:paraId="367785AC" w14:textId="21350135" w:rsidR="00B613B9" w:rsidRPr="009012B7" w:rsidRDefault="00B613B9">
      <w:pPr>
        <w:pStyle w:val="Akapitzlist"/>
        <w:numPr>
          <w:ilvl w:val="0"/>
          <w:numId w:val="47"/>
        </w:numPr>
        <w:spacing w:line="360" w:lineRule="auto"/>
        <w:rPr>
          <w:rFonts w:ascii="Tahoma" w:hAnsi="Tahoma" w:cs="Tahoma"/>
          <w:color w:val="007BB8"/>
        </w:rPr>
      </w:pPr>
      <w:r w:rsidRPr="009012B7">
        <w:rPr>
          <w:rFonts w:ascii="Tahoma" w:hAnsi="Tahoma" w:cs="Tahoma"/>
          <w:color w:val="007BB8"/>
        </w:rPr>
        <w:t>jeżeli w bieżącym wniosku o płatność nie rozliczasz zadania, na realizację, którego uprzednio otrzymałeś zaliczkę, zobowiązany jesteś przedstawić informację o stanie zaawansowania realizacji tego zadania;</w:t>
      </w:r>
    </w:p>
    <w:p w14:paraId="16916D5B" w14:textId="77777777" w:rsidR="00EB0003" w:rsidRPr="009012B7" w:rsidRDefault="00EB0003">
      <w:pPr>
        <w:pStyle w:val="Akapitzlist"/>
        <w:numPr>
          <w:ilvl w:val="0"/>
          <w:numId w:val="47"/>
        </w:numPr>
        <w:spacing w:line="360" w:lineRule="auto"/>
        <w:rPr>
          <w:rFonts w:ascii="Tahoma" w:hAnsi="Tahoma" w:cs="Tahoma"/>
          <w:color w:val="007BB8"/>
        </w:rPr>
      </w:pPr>
      <w:r w:rsidRPr="009012B7">
        <w:rPr>
          <w:rFonts w:ascii="Tahoma" w:hAnsi="Tahoma" w:cs="Tahoma"/>
          <w:color w:val="007BB8"/>
        </w:rPr>
        <w:t>podaj informację na temat ogłoszenia/ rozstrzygnięcia postępowania o udzielenie zamówienia, podpisania umowy z wykonawcą (nie dotyczy jeżeli realizacja zadania nie jest zlecana wykonawcy);</w:t>
      </w:r>
    </w:p>
    <w:p w14:paraId="7C9ED983" w14:textId="0C031181" w:rsidR="009A0085" w:rsidRPr="009012B7" w:rsidRDefault="00EB0003">
      <w:pPr>
        <w:pStyle w:val="Akapitzlist"/>
        <w:numPr>
          <w:ilvl w:val="0"/>
          <w:numId w:val="47"/>
        </w:numPr>
        <w:spacing w:line="360" w:lineRule="auto"/>
        <w:rPr>
          <w:rFonts w:ascii="Tahoma" w:hAnsi="Tahoma" w:cs="Tahoma"/>
          <w:color w:val="007BB8"/>
        </w:rPr>
      </w:pPr>
      <w:r w:rsidRPr="009012B7">
        <w:rPr>
          <w:rFonts w:ascii="Tahoma" w:hAnsi="Tahoma" w:cs="Tahoma"/>
          <w:color w:val="007BB8"/>
        </w:rPr>
        <w:t>podaj informację na temat realizacji zasad równościowych</w:t>
      </w:r>
      <w:r w:rsidR="00B613B9" w:rsidRPr="009012B7">
        <w:rPr>
          <w:rFonts w:ascii="Tahoma" w:hAnsi="Tahoma" w:cs="Tahoma"/>
          <w:color w:val="007BB8"/>
        </w:rPr>
        <w:t xml:space="preserve"> (Opis nie musi dotyczyć każdego zadania realizowanego w projekcie, a jedynie tych w </w:t>
      </w:r>
      <w:r w:rsidR="00B613B9" w:rsidRPr="009012B7">
        <w:rPr>
          <w:rFonts w:ascii="Tahoma" w:hAnsi="Tahoma" w:cs="Tahoma"/>
          <w:color w:val="007BB8"/>
        </w:rPr>
        <w:lastRenderedPageBreak/>
        <w:t>ramach, których działania na rzecz równości szans i niedyskryminacji zostały podjęte i zrealizowane w danym okresie rozliczeniowym)</w:t>
      </w:r>
      <w:r w:rsidR="009A0085" w:rsidRPr="009012B7">
        <w:rPr>
          <w:rFonts w:ascii="Tahoma" w:hAnsi="Tahoma" w:cs="Tahoma"/>
          <w:color w:val="007BB8"/>
        </w:rPr>
        <w:t>:</w:t>
      </w:r>
    </w:p>
    <w:p w14:paraId="7C16FCC6" w14:textId="77777777" w:rsidR="009A0085" w:rsidRPr="009012B7" w:rsidRDefault="009A0085">
      <w:pPr>
        <w:pStyle w:val="Akapitzlist"/>
        <w:numPr>
          <w:ilvl w:val="0"/>
          <w:numId w:val="49"/>
        </w:numPr>
        <w:spacing w:line="360" w:lineRule="auto"/>
        <w:rPr>
          <w:rFonts w:ascii="Tahoma" w:hAnsi="Tahoma" w:cs="Tahoma"/>
          <w:color w:val="007BB8"/>
        </w:rPr>
      </w:pPr>
      <w:r w:rsidRPr="009012B7">
        <w:rPr>
          <w:rFonts w:ascii="Tahoma" w:hAnsi="Tahoma" w:cs="Tahoma"/>
          <w:color w:val="007BB8"/>
        </w:rPr>
        <w:t>w</w:t>
      </w:r>
      <w:r w:rsidR="00EB0003" w:rsidRPr="009012B7">
        <w:rPr>
          <w:rFonts w:ascii="Tahoma" w:hAnsi="Tahoma" w:cs="Tahoma"/>
          <w:color w:val="007BB8"/>
        </w:rPr>
        <w:t>ykaż i opisz, które z działań zaplanowanych we wniosku o dofinansowanie projektu zostały już zrealizowane oraz w jaki sposób ich realizacja wpłynęła na sytuację osób z niepełnosprawnościami, a także na równość kobiet i mężczyzn lub innych grup wskazanych we wniosku o dofin</w:t>
      </w:r>
      <w:r w:rsidRPr="009012B7">
        <w:rPr>
          <w:rFonts w:ascii="Tahoma" w:hAnsi="Tahoma" w:cs="Tahoma"/>
          <w:color w:val="007BB8"/>
        </w:rPr>
        <w:t>ansowanie projektu;</w:t>
      </w:r>
    </w:p>
    <w:p w14:paraId="60460315" w14:textId="77777777" w:rsidR="009A0085" w:rsidRPr="009012B7" w:rsidRDefault="009A0085">
      <w:pPr>
        <w:pStyle w:val="Akapitzlist"/>
        <w:numPr>
          <w:ilvl w:val="0"/>
          <w:numId w:val="49"/>
        </w:numPr>
        <w:spacing w:line="360" w:lineRule="auto"/>
        <w:rPr>
          <w:rFonts w:ascii="Tahoma" w:hAnsi="Tahoma" w:cs="Tahoma"/>
          <w:color w:val="007BB8"/>
        </w:rPr>
      </w:pPr>
      <w:r w:rsidRPr="009012B7">
        <w:rPr>
          <w:rFonts w:ascii="Tahoma" w:hAnsi="Tahoma" w:cs="Tahoma"/>
          <w:color w:val="007BB8"/>
        </w:rPr>
        <w:t>o</w:t>
      </w:r>
      <w:r w:rsidR="00EB0003" w:rsidRPr="009012B7">
        <w:rPr>
          <w:rFonts w:ascii="Tahoma" w:hAnsi="Tahoma" w:cs="Tahoma"/>
          <w:color w:val="007BB8"/>
        </w:rPr>
        <w:t xml:space="preserve">bowiązek opisania tych działań powstaje tylko, gdy opisywany we wniosku o płatność projektu postęp rzeczowy i rozliczane w nim wydatki dotyczą działań, przy realizacji których powinny być stosowane ww. zasady – zgodnie z wnioskiem o dofinansowanie projektu. </w:t>
      </w:r>
      <w:r w:rsidRPr="009012B7">
        <w:rPr>
          <w:rFonts w:ascii="Tahoma" w:hAnsi="Tahoma" w:cs="Tahoma"/>
          <w:color w:val="007BB8"/>
        </w:rPr>
        <w:t>G</w:t>
      </w:r>
      <w:r w:rsidR="00EB0003" w:rsidRPr="009012B7">
        <w:rPr>
          <w:rFonts w:ascii="Tahoma" w:hAnsi="Tahoma" w:cs="Tahoma"/>
          <w:color w:val="007BB8"/>
        </w:rPr>
        <w:t>dy w okresie rozliczeniowym nie rozliczano wydatków, dla których wskazano we wniosku o dofinansowanie projektu stosowanie zasad równościowych albo gdy projekt został uznany za neutralny w zakresie zasady równości kobiet i mężczyzn –</w:t>
      </w:r>
      <w:r w:rsidRPr="009012B7">
        <w:rPr>
          <w:rFonts w:ascii="Tahoma" w:hAnsi="Tahoma" w:cs="Tahoma"/>
          <w:color w:val="007BB8"/>
        </w:rPr>
        <w:t xml:space="preserve"> wpisz</w:t>
      </w:r>
      <w:r w:rsidR="00EB0003" w:rsidRPr="009012B7">
        <w:rPr>
          <w:rFonts w:ascii="Tahoma" w:hAnsi="Tahoma" w:cs="Tahoma"/>
          <w:color w:val="007BB8"/>
        </w:rPr>
        <w:t xml:space="preserve"> „zasady równościowe - nie dotyczy”. </w:t>
      </w:r>
    </w:p>
    <w:p w14:paraId="6822597B" w14:textId="77777777" w:rsidR="009A0085" w:rsidRPr="009012B7" w:rsidRDefault="00EB0003" w:rsidP="009A0085">
      <w:pPr>
        <w:pStyle w:val="Akapitzlist"/>
        <w:spacing w:line="360" w:lineRule="auto"/>
        <w:ind w:left="1515"/>
        <w:rPr>
          <w:rFonts w:ascii="Tahoma" w:hAnsi="Tahoma" w:cs="Tahoma"/>
          <w:b/>
          <w:color w:val="007BB8"/>
        </w:rPr>
      </w:pPr>
      <w:r w:rsidRPr="009012B7">
        <w:rPr>
          <w:rFonts w:ascii="Tahoma" w:hAnsi="Tahoma" w:cs="Tahoma"/>
          <w:b/>
          <w:color w:val="007BB8"/>
        </w:rPr>
        <w:t xml:space="preserve">Wskazówki: </w:t>
      </w:r>
    </w:p>
    <w:p w14:paraId="7D5D7F55" w14:textId="2C8E519D" w:rsidR="009A0085" w:rsidRPr="009012B7" w:rsidRDefault="00EB0003">
      <w:pPr>
        <w:pStyle w:val="Akapitzlist"/>
        <w:numPr>
          <w:ilvl w:val="0"/>
          <w:numId w:val="50"/>
        </w:numPr>
        <w:spacing w:line="360" w:lineRule="auto"/>
        <w:ind w:left="1985" w:hanging="284"/>
        <w:rPr>
          <w:rFonts w:ascii="Tahoma" w:hAnsi="Tahoma" w:cs="Tahoma"/>
          <w:color w:val="007BB8"/>
        </w:rPr>
      </w:pPr>
      <w:r w:rsidRPr="009012B7">
        <w:rPr>
          <w:rFonts w:ascii="Tahoma" w:hAnsi="Tahoma" w:cs="Tahoma"/>
          <w:color w:val="007BB8"/>
        </w:rPr>
        <w:t>jeśli we wniosku o płatność rozliczane są wydatki dotyczące szkoleń powinny być opisane faktycznie zastosowane zasady wynikające ze standardu szkoleniowego określonego w za</w:t>
      </w:r>
      <w:r w:rsidR="009A0085" w:rsidRPr="009012B7">
        <w:rPr>
          <w:rFonts w:ascii="Tahoma" w:hAnsi="Tahoma" w:cs="Tahoma"/>
          <w:color w:val="007BB8"/>
        </w:rPr>
        <w:t xml:space="preserve">łączniku nr 2 do </w:t>
      </w:r>
      <w:hyperlink r:id="rId24" w:history="1">
        <w:r w:rsidR="009A0085" w:rsidRPr="009012B7">
          <w:rPr>
            <w:rStyle w:val="Hipercze"/>
            <w:rFonts w:ascii="Tahoma" w:hAnsi="Tahoma" w:cs="Tahoma"/>
            <w:color w:val="007BB8"/>
          </w:rPr>
          <w:t>W</w:t>
        </w:r>
        <w:r w:rsidRPr="009012B7">
          <w:rPr>
            <w:rStyle w:val="Hipercze"/>
            <w:rFonts w:ascii="Tahoma" w:hAnsi="Tahoma" w:cs="Tahoma"/>
            <w:color w:val="007BB8"/>
          </w:rPr>
          <w:t>ytycznych dotyczących realizacji zasad równościowych w ramach funduszy unijnych na lata 2021-2027</w:t>
        </w:r>
      </w:hyperlink>
      <w:r w:rsidRPr="009012B7">
        <w:rPr>
          <w:rFonts w:ascii="Tahoma" w:hAnsi="Tahoma" w:cs="Tahoma"/>
          <w:color w:val="007BB8"/>
        </w:rPr>
        <w:t xml:space="preserve">; </w:t>
      </w:r>
    </w:p>
    <w:p w14:paraId="1FD09FA2" w14:textId="136039F6" w:rsidR="009A0085" w:rsidRPr="009012B7" w:rsidRDefault="00EB0003">
      <w:pPr>
        <w:pStyle w:val="Akapitzlist"/>
        <w:numPr>
          <w:ilvl w:val="0"/>
          <w:numId w:val="50"/>
        </w:numPr>
        <w:spacing w:line="360" w:lineRule="auto"/>
        <w:ind w:left="1985" w:hanging="284"/>
        <w:rPr>
          <w:rFonts w:ascii="Tahoma" w:hAnsi="Tahoma" w:cs="Tahoma"/>
          <w:color w:val="007BB8"/>
        </w:rPr>
      </w:pPr>
      <w:r w:rsidRPr="009012B7">
        <w:rPr>
          <w:rFonts w:ascii="Tahoma" w:hAnsi="Tahoma" w:cs="Tahoma"/>
          <w:color w:val="007BB8"/>
        </w:rPr>
        <w:t xml:space="preserve">jeśli rozliczany jest wydatek w postaci remontu budynków – powinny być opisane rozwiązania jakie przyjęto dla osób z niepełnosprawnościami; </w:t>
      </w:r>
    </w:p>
    <w:p w14:paraId="77969AD6" w14:textId="6D9C60BD" w:rsidR="00EB0003" w:rsidRPr="009012B7" w:rsidRDefault="00EB0003">
      <w:pPr>
        <w:pStyle w:val="Akapitzlist"/>
        <w:numPr>
          <w:ilvl w:val="0"/>
          <w:numId w:val="50"/>
        </w:numPr>
        <w:spacing w:line="360" w:lineRule="auto"/>
        <w:ind w:left="1985" w:hanging="284"/>
        <w:rPr>
          <w:rFonts w:ascii="Tahoma" w:hAnsi="Tahoma" w:cs="Tahoma"/>
          <w:color w:val="007BB8"/>
        </w:rPr>
      </w:pPr>
      <w:r w:rsidRPr="009012B7">
        <w:rPr>
          <w:rFonts w:ascii="Tahoma" w:hAnsi="Tahoma" w:cs="Tahoma"/>
          <w:color w:val="007BB8"/>
        </w:rPr>
        <w:t xml:space="preserve">jeśli rozliczane są wydatki na zakup sprzętu komputerowego – konieczne jest odniesienie do standardu cyfrowego określonego w załączniku nr 2 do ww. wytycznych, itp. </w:t>
      </w:r>
    </w:p>
    <w:p w14:paraId="3D2A24A3" w14:textId="77777777" w:rsidR="00EB0003" w:rsidRPr="009012B7" w:rsidRDefault="00EB0003">
      <w:pPr>
        <w:pStyle w:val="Akapitzlist"/>
        <w:numPr>
          <w:ilvl w:val="0"/>
          <w:numId w:val="47"/>
        </w:numPr>
        <w:spacing w:line="360" w:lineRule="auto"/>
        <w:rPr>
          <w:rFonts w:ascii="Tahoma" w:hAnsi="Tahoma" w:cs="Tahoma"/>
          <w:color w:val="007BB8"/>
        </w:rPr>
      </w:pPr>
      <w:r w:rsidRPr="009012B7">
        <w:rPr>
          <w:rFonts w:ascii="Tahoma" w:hAnsi="Tahoma" w:cs="Tahoma"/>
          <w:color w:val="007BB8"/>
        </w:rPr>
        <w:t>jeżeli w projekcie koszty działań informacyjnych i promocyjnych:</w:t>
      </w:r>
    </w:p>
    <w:p w14:paraId="5F98A7B9" w14:textId="643FEF6F" w:rsidR="00EB0003" w:rsidRPr="009012B7" w:rsidRDefault="00EB0003">
      <w:pPr>
        <w:pStyle w:val="Akapitzlist"/>
        <w:numPr>
          <w:ilvl w:val="0"/>
          <w:numId w:val="48"/>
        </w:numPr>
        <w:spacing w:line="360" w:lineRule="auto"/>
        <w:rPr>
          <w:rFonts w:ascii="Tahoma" w:hAnsi="Tahoma" w:cs="Tahoma"/>
          <w:color w:val="007BB8"/>
        </w:rPr>
      </w:pPr>
      <w:r w:rsidRPr="009012B7">
        <w:rPr>
          <w:rFonts w:ascii="Tahoma" w:hAnsi="Tahoma" w:cs="Tahoma"/>
          <w:color w:val="007BB8"/>
        </w:rPr>
        <w:t>są kwalifikowalne wyłącznie w ramach kosztów bezpośrednich – opisz we właściwym zadaniu, czy w danym okresie sprawozdawczym zostały przeprowadzone dzia</w:t>
      </w:r>
      <w:r w:rsidR="009A0085" w:rsidRPr="009012B7">
        <w:rPr>
          <w:rFonts w:ascii="Tahoma" w:hAnsi="Tahoma" w:cs="Tahoma"/>
          <w:color w:val="007BB8"/>
        </w:rPr>
        <w:t>łania informacyjne i promocyjne</w:t>
      </w:r>
      <w:r w:rsidRPr="009012B7">
        <w:rPr>
          <w:rFonts w:ascii="Tahoma" w:hAnsi="Tahoma" w:cs="Tahoma"/>
          <w:color w:val="007BB8"/>
        </w:rPr>
        <w:t xml:space="preserve">; </w:t>
      </w:r>
    </w:p>
    <w:p w14:paraId="19EFE63D" w14:textId="77777777" w:rsidR="009A0085" w:rsidRPr="009012B7" w:rsidRDefault="00EB0003">
      <w:pPr>
        <w:pStyle w:val="Akapitzlist"/>
        <w:numPr>
          <w:ilvl w:val="0"/>
          <w:numId w:val="48"/>
        </w:numPr>
        <w:spacing w:line="360" w:lineRule="auto"/>
        <w:rPr>
          <w:rFonts w:ascii="Tahoma" w:hAnsi="Tahoma" w:cs="Tahoma"/>
          <w:color w:val="007BB8"/>
        </w:rPr>
      </w:pPr>
      <w:r w:rsidRPr="009012B7">
        <w:rPr>
          <w:rFonts w:ascii="Tahoma" w:hAnsi="Tahoma" w:cs="Tahoma"/>
          <w:color w:val="007BB8"/>
        </w:rPr>
        <w:lastRenderedPageBreak/>
        <w:t xml:space="preserve">są kwalifikowalne w ramach kosztów bezpośrednich i pośrednich (dotyczy projektu o znaczeniu strategicznym i projektu o całkowitym koszcie przekraczającym 10 mln EUR) – w ramach zadania dotyczącego kosztów bezpośrednich przedstaw wyłącznie informacje związane z obowiązkiem zorganizowania wydarzenia lub działania informacyjno-promocyjnego; </w:t>
      </w:r>
    </w:p>
    <w:p w14:paraId="383D5F9E" w14:textId="38AC0DD5" w:rsidR="00EB0003" w:rsidRPr="009012B7" w:rsidRDefault="00EB0003">
      <w:pPr>
        <w:pStyle w:val="Akapitzlist"/>
        <w:numPr>
          <w:ilvl w:val="0"/>
          <w:numId w:val="48"/>
        </w:numPr>
        <w:spacing w:line="360" w:lineRule="auto"/>
        <w:rPr>
          <w:rFonts w:ascii="Tahoma" w:hAnsi="Tahoma" w:cs="Tahoma"/>
          <w:color w:val="007BB8"/>
        </w:rPr>
      </w:pPr>
      <w:r w:rsidRPr="009012B7">
        <w:rPr>
          <w:rFonts w:ascii="Tahoma" w:hAnsi="Tahoma" w:cs="Tahoma"/>
          <w:color w:val="007BB8"/>
        </w:rPr>
        <w:t xml:space="preserve">są w całości niekwalifikowalne – opisz w jednym z zadań, czy w danym okresie sprawozdawczym zostały przeprowadzone obowiązkowe działania informacyjne i promocyjne; </w:t>
      </w:r>
    </w:p>
    <w:p w14:paraId="77E5D170" w14:textId="5B3384C4" w:rsidR="00747C31" w:rsidRPr="009012B7" w:rsidRDefault="00EB0003">
      <w:pPr>
        <w:pStyle w:val="Akapitzlist"/>
        <w:numPr>
          <w:ilvl w:val="0"/>
          <w:numId w:val="47"/>
        </w:numPr>
        <w:spacing w:line="360" w:lineRule="auto"/>
        <w:rPr>
          <w:rFonts w:ascii="Tahoma" w:hAnsi="Tahoma" w:cs="Tahoma"/>
          <w:color w:val="007BB8"/>
        </w:rPr>
      </w:pPr>
      <w:r w:rsidRPr="009012B7">
        <w:rPr>
          <w:rFonts w:ascii="Tahoma" w:hAnsi="Tahoma" w:cs="Tahoma"/>
          <w:color w:val="007BB8"/>
        </w:rPr>
        <w:t>gdy zadanie dotyczące kosztów bezpośrednich zostało zakończone i w bieżącym wniosku o płatność nie przekazujesz już żadnych informacji na temat postępów w jego realizacji – wpisz „zadanie zrealizowane”.</w:t>
      </w:r>
    </w:p>
    <w:p w14:paraId="2EF59756" w14:textId="4408B70D" w:rsidR="007C1F48" w:rsidRPr="00747C31" w:rsidRDefault="00D030EA" w:rsidP="00B613B9">
      <w:pPr>
        <w:pStyle w:val="Akapitzlist"/>
        <w:numPr>
          <w:ilvl w:val="0"/>
          <w:numId w:val="11"/>
        </w:numPr>
        <w:spacing w:before="240" w:after="240" w:line="360" w:lineRule="auto"/>
        <w:ind w:left="714" w:hanging="357"/>
        <w:contextualSpacing w:val="0"/>
        <w:rPr>
          <w:rFonts w:ascii="Tahoma" w:hAnsi="Tahoma" w:cs="Tahoma"/>
          <w:b/>
          <w:color w:val="000000" w:themeColor="text1"/>
        </w:rPr>
      </w:pPr>
      <w:r w:rsidRPr="00747C31">
        <w:rPr>
          <w:rFonts w:ascii="Tahoma" w:hAnsi="Tahoma" w:cs="Tahoma"/>
          <w:b/>
          <w:color w:val="000000" w:themeColor="text1"/>
        </w:rPr>
        <w:t>Pole „Koszty pośrednie”</w:t>
      </w:r>
    </w:p>
    <w:p w14:paraId="1735EB75" w14:textId="5B70CDB0" w:rsidR="00D030EA" w:rsidRPr="009012B7" w:rsidRDefault="00747C31" w:rsidP="00747C31">
      <w:pPr>
        <w:spacing w:line="360" w:lineRule="auto"/>
        <w:rPr>
          <w:rFonts w:ascii="Tahoma" w:hAnsi="Tahoma" w:cs="Tahoma"/>
          <w:color w:val="007BB8"/>
          <w:sz w:val="24"/>
          <w:szCs w:val="24"/>
        </w:rPr>
      </w:pPr>
      <w:r w:rsidRPr="009012B7">
        <w:rPr>
          <w:rFonts w:ascii="Tahoma" w:hAnsi="Tahoma" w:cs="Tahoma"/>
          <w:color w:val="007BB8"/>
          <w:sz w:val="24"/>
          <w:szCs w:val="24"/>
        </w:rPr>
        <w:t>Podaj wyłącznie informacje w zakresie działań związanych z kosztami pośrednimi w okresie objętym wnioskiem o płatność.</w:t>
      </w:r>
    </w:p>
    <w:p w14:paraId="5566AF21" w14:textId="35886AB9" w:rsidR="00747C31" w:rsidRPr="009012B7" w:rsidRDefault="00747C31" w:rsidP="00747C31">
      <w:pPr>
        <w:pBdr>
          <w:left w:val="single" w:sz="12" w:space="4" w:color="0070C0"/>
        </w:pBdr>
        <w:spacing w:line="360" w:lineRule="auto"/>
        <w:rPr>
          <w:rFonts w:ascii="Tahoma" w:hAnsi="Tahoma" w:cs="Tahoma"/>
          <w:b/>
          <w:color w:val="007BB8"/>
          <w:sz w:val="24"/>
          <w:szCs w:val="24"/>
        </w:rPr>
      </w:pPr>
      <w:r w:rsidRPr="009012B7">
        <w:rPr>
          <w:rFonts w:ascii="Tahoma" w:hAnsi="Tahoma" w:cs="Tahoma"/>
          <w:b/>
          <w:color w:val="007BB8"/>
          <w:sz w:val="24"/>
          <w:szCs w:val="24"/>
        </w:rPr>
        <w:t>Pamiętaj!</w:t>
      </w:r>
    </w:p>
    <w:p w14:paraId="118FAEBC" w14:textId="2E8BF206" w:rsidR="00747C31" w:rsidRPr="009012B7" w:rsidRDefault="00747C31" w:rsidP="00747C31">
      <w:pPr>
        <w:pBdr>
          <w:left w:val="single" w:sz="12" w:space="4" w:color="0070C0"/>
        </w:pBdr>
        <w:spacing w:line="360" w:lineRule="auto"/>
        <w:rPr>
          <w:rFonts w:ascii="Tahoma" w:hAnsi="Tahoma" w:cs="Tahoma"/>
          <w:color w:val="007BB8"/>
          <w:sz w:val="24"/>
          <w:szCs w:val="24"/>
        </w:rPr>
      </w:pPr>
      <w:r w:rsidRPr="009012B7">
        <w:rPr>
          <w:rFonts w:ascii="Tahoma" w:hAnsi="Tahoma" w:cs="Tahoma"/>
          <w:color w:val="007BB8"/>
          <w:sz w:val="24"/>
          <w:szCs w:val="24"/>
        </w:rPr>
        <w:t>Nieprzeprowadzone lub nieprawidłowo przeprowadzone działania informacyjne i promocyjne mogą skutkować pomniejszeniem kwoty dofinansowania projektu.</w:t>
      </w:r>
    </w:p>
    <w:p w14:paraId="3C4E3961" w14:textId="0B4EC855" w:rsidR="00D32F77" w:rsidRPr="009012B7" w:rsidRDefault="00D32F77" w:rsidP="00747C31">
      <w:pPr>
        <w:pBdr>
          <w:left w:val="single" w:sz="12" w:space="4" w:color="0070C0"/>
        </w:pBdr>
        <w:spacing w:line="360" w:lineRule="auto"/>
        <w:rPr>
          <w:rFonts w:ascii="Tahoma" w:hAnsi="Tahoma" w:cs="Tahoma"/>
          <w:color w:val="007BB8"/>
          <w:sz w:val="24"/>
          <w:szCs w:val="24"/>
        </w:rPr>
      </w:pPr>
      <w:r w:rsidRPr="007A60DA">
        <w:rPr>
          <w:rFonts w:ascii="Tahoma" w:hAnsi="Tahoma" w:cs="Tahoma"/>
          <w:color w:val="007BB8"/>
          <w:sz w:val="24"/>
          <w:szCs w:val="24"/>
        </w:rPr>
        <w:t xml:space="preserve">Ponadto </w:t>
      </w:r>
      <w:r w:rsidR="002D23BF" w:rsidRPr="007A60DA">
        <w:rPr>
          <w:rFonts w:ascii="Tahoma" w:hAnsi="Tahoma" w:cs="Tahoma"/>
          <w:color w:val="007BB8"/>
          <w:sz w:val="24"/>
          <w:szCs w:val="24"/>
        </w:rPr>
        <w:t>instytucja</w:t>
      </w:r>
      <w:r w:rsidRPr="007A60DA">
        <w:rPr>
          <w:rFonts w:ascii="Tahoma" w:hAnsi="Tahoma" w:cs="Tahoma"/>
          <w:color w:val="007BB8"/>
          <w:sz w:val="24"/>
          <w:szCs w:val="24"/>
        </w:rPr>
        <w:t xml:space="preserve"> może obniżyć wartość kosztów pośrednich zgodnie z </w:t>
      </w:r>
      <w:r w:rsidR="002D23BF" w:rsidRPr="007A60DA">
        <w:rPr>
          <w:rFonts w:ascii="Tahoma" w:hAnsi="Tahoma" w:cs="Tahoma"/>
          <w:color w:val="007BB8"/>
          <w:sz w:val="24"/>
          <w:szCs w:val="24"/>
        </w:rPr>
        <w:t xml:space="preserve">załącznikiem </w:t>
      </w:r>
      <w:r w:rsidRPr="007A60DA">
        <w:rPr>
          <w:rFonts w:ascii="Tahoma" w:hAnsi="Tahoma" w:cs="Tahoma"/>
          <w:color w:val="007BB8"/>
          <w:sz w:val="24"/>
          <w:szCs w:val="24"/>
        </w:rPr>
        <w:t>do umowy o dofinansowanie</w:t>
      </w:r>
      <w:r w:rsidR="002D23BF" w:rsidRPr="007A60DA">
        <w:rPr>
          <w:rFonts w:ascii="Tahoma" w:hAnsi="Tahoma" w:cs="Tahoma"/>
          <w:color w:val="007BB8"/>
          <w:sz w:val="24"/>
          <w:szCs w:val="24"/>
        </w:rPr>
        <w:t xml:space="preserve"> pn.:</w:t>
      </w:r>
      <w:r w:rsidRPr="007A60DA">
        <w:rPr>
          <w:rFonts w:ascii="Tahoma" w:hAnsi="Tahoma" w:cs="Tahoma"/>
          <w:color w:val="007BB8"/>
          <w:sz w:val="24"/>
          <w:szCs w:val="24"/>
        </w:rPr>
        <w:t xml:space="preserve"> „Taryfikator</w:t>
      </w:r>
      <w:r>
        <w:rPr>
          <w:rFonts w:ascii="Tahoma" w:hAnsi="Tahoma" w:cs="Tahoma"/>
          <w:color w:val="007BB8"/>
          <w:sz w:val="24"/>
          <w:szCs w:val="24"/>
        </w:rPr>
        <w:t xml:space="preserve"> korekt kosztów pośrednich w zakresie zarządzania projektem”.</w:t>
      </w:r>
    </w:p>
    <w:p w14:paraId="4CC32EEA" w14:textId="77777777"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Dodatkowo widoczne są pola nieobowiązkowe do wypełnienia:</w:t>
      </w:r>
    </w:p>
    <w:p w14:paraId="76EBAB09" w14:textId="57575F02" w:rsidR="00D95325" w:rsidRPr="00E85AEB" w:rsidRDefault="00D95325" w:rsidP="00E85AEB">
      <w:pPr>
        <w:pStyle w:val="Akapitzlist"/>
        <w:numPr>
          <w:ilvl w:val="0"/>
          <w:numId w:val="11"/>
        </w:numPr>
        <w:spacing w:line="360" w:lineRule="auto"/>
        <w:rPr>
          <w:rFonts w:ascii="Tahoma" w:hAnsi="Tahoma" w:cs="Tahoma"/>
          <w:b/>
          <w:color w:val="000000" w:themeColor="text1"/>
        </w:rPr>
      </w:pPr>
      <w:r w:rsidRPr="00E85AEB">
        <w:rPr>
          <w:rFonts w:ascii="Tahoma" w:hAnsi="Tahoma" w:cs="Tahoma"/>
          <w:b/>
          <w:color w:val="000000" w:themeColor="text1"/>
        </w:rPr>
        <w:t xml:space="preserve">Problemy napotkane w trakcie weryfikacji projektu </w:t>
      </w:r>
    </w:p>
    <w:p w14:paraId="705715D0" w14:textId="77777777" w:rsidR="001C3903" w:rsidRDefault="001C3903" w:rsidP="00196F35">
      <w:pPr>
        <w:shd w:val="clear" w:color="auto" w:fill="4472C4" w:themeFill="accent1"/>
        <w:spacing w:before="240" w:after="240" w:line="360" w:lineRule="auto"/>
        <w:rPr>
          <w:rFonts w:ascii="Tahoma" w:hAnsi="Tahoma" w:cs="Tahoma"/>
          <w:b/>
          <w:bCs/>
          <w:color w:val="007BB8"/>
          <w:sz w:val="24"/>
          <w:szCs w:val="24"/>
        </w:rPr>
      </w:pPr>
      <w:bookmarkStart w:id="122" w:name="_Hlk181859464"/>
    </w:p>
    <w:p w14:paraId="5471774D" w14:textId="2717FF32" w:rsidR="0035286A" w:rsidRPr="00567F74" w:rsidRDefault="0035286A" w:rsidP="00E85AEB">
      <w:pPr>
        <w:spacing w:before="240" w:after="240" w:line="360" w:lineRule="auto"/>
        <w:rPr>
          <w:rFonts w:ascii="Tahoma" w:hAnsi="Tahoma" w:cs="Tahoma"/>
          <w:b/>
          <w:bCs/>
          <w:color w:val="007BB8"/>
          <w:sz w:val="24"/>
          <w:szCs w:val="24"/>
        </w:rPr>
      </w:pPr>
      <w:r w:rsidRPr="00567F74">
        <w:rPr>
          <w:rFonts w:ascii="Tahoma" w:hAnsi="Tahoma" w:cs="Tahoma"/>
          <w:b/>
          <w:bCs/>
          <w:color w:val="007BB8"/>
          <w:sz w:val="24"/>
          <w:szCs w:val="24"/>
        </w:rPr>
        <w:t>Uszczegółowienie instytucji</w:t>
      </w:r>
    </w:p>
    <w:p w14:paraId="4B766882" w14:textId="77777777" w:rsidR="002A75C0" w:rsidRPr="00567F74" w:rsidRDefault="002A75C0" w:rsidP="00E85AEB">
      <w:pPr>
        <w:spacing w:before="240" w:after="240" w:line="360" w:lineRule="auto"/>
        <w:rPr>
          <w:rFonts w:ascii="Tahoma" w:hAnsi="Tahoma" w:cs="Tahoma"/>
          <w:bCs/>
          <w:color w:val="007BB8"/>
          <w:sz w:val="24"/>
          <w:szCs w:val="24"/>
        </w:rPr>
      </w:pPr>
      <w:r w:rsidRPr="00567F74">
        <w:rPr>
          <w:rFonts w:ascii="Tahoma" w:hAnsi="Tahoma" w:cs="Tahoma"/>
          <w:bCs/>
          <w:color w:val="007BB8"/>
          <w:sz w:val="24"/>
          <w:szCs w:val="24"/>
        </w:rPr>
        <w:t>W tym polu:</w:t>
      </w:r>
    </w:p>
    <w:p w14:paraId="141A5985" w14:textId="77777777"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lastRenderedPageBreak/>
        <w:t>opisz problemy związane z realizacją projektu, które wystąpiły w okresie objętym wnioskiem o płatność i wskaż ich przyczynę;</w:t>
      </w:r>
    </w:p>
    <w:p w14:paraId="6B82C264" w14:textId="2578017D"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t>j</w:t>
      </w:r>
      <w:r w:rsidRPr="00567F74">
        <w:rPr>
          <w:rFonts w:ascii="Tahoma" w:hAnsi="Tahoma" w:cs="Tahoma"/>
          <w:color w:val="007BB8"/>
        </w:rPr>
        <w:t>eżeli w projekcie nie zostały zrealizowane działania, które były wymienione w polu „Planowany przebieg realizacji projektu” w poprzednim wniosku o płatność – podaj powód ich niezrealizowania oraz przekaż informację czy i kiedy działania te zostaną wykonane;</w:t>
      </w:r>
    </w:p>
    <w:p w14:paraId="07DDCED0" w14:textId="0501811D"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t>przekaż informację na temat podjętych/ planowanych do podjęcia działań naprawczych (gdy żadne środki naprawcze nie zostały podjęte, również o tym napisz);</w:t>
      </w:r>
    </w:p>
    <w:p w14:paraId="25C2D648" w14:textId="00915591"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t>jeżeli problemy dotyczą udzielania zamówień w projekcie podaj informację na temat nieogłoszonych (a planowanych do ogłoszenia)/ nierozstrzygniętych postępowań oraz informację o planowanym terminie ich wszczęcia;</w:t>
      </w:r>
    </w:p>
    <w:p w14:paraId="628C4CE7" w14:textId="0D7948B5"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t>podaj informację czy problemy wpłyną na termin realizacji zadania i projektu oraz czy mogą skutkować nieosiągnięciem wskaźników założonych w projekcie;</w:t>
      </w:r>
    </w:p>
    <w:p w14:paraId="00E70892" w14:textId="06B53BA3"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t>jeśli w poprzednim wniosku o płatność zostały wskazane problemy, które nie zostały wówczas rozwiązane – odnieś się do nich w bieżącym wniosku, tj. wskaż postęp w rozwiązaniu problemu lub stanu działań mających na celu jego rozwiązanie;</w:t>
      </w:r>
    </w:p>
    <w:p w14:paraId="71BD9562" w14:textId="0E1C514A"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t>w przypadku rozliczającego ostatnią transzę zaliczki lub wniosku o płatność końcową umieść komentarz odnośnie zrealizowania wskaźników, wraz z podaniem przyczyn ewentualnego nieosiągnięcia założonego w projekcie poziomu wskaźników;</w:t>
      </w:r>
    </w:p>
    <w:p w14:paraId="7F1E272F" w14:textId="73617DD2" w:rsidR="002A75C0" w:rsidRPr="00567F74" w:rsidRDefault="002A75C0">
      <w:pPr>
        <w:pStyle w:val="Akapitzlist"/>
        <w:numPr>
          <w:ilvl w:val="0"/>
          <w:numId w:val="46"/>
        </w:numPr>
        <w:spacing w:before="240" w:after="240" w:line="360" w:lineRule="auto"/>
        <w:rPr>
          <w:rFonts w:ascii="Tahoma" w:hAnsi="Tahoma" w:cs="Tahoma"/>
          <w:bCs/>
          <w:color w:val="007BB8"/>
        </w:rPr>
      </w:pPr>
      <w:r w:rsidRPr="00567F74">
        <w:rPr>
          <w:rFonts w:ascii="Tahoma" w:hAnsi="Tahoma" w:cs="Tahoma"/>
          <w:bCs/>
          <w:color w:val="007BB8"/>
        </w:rPr>
        <w:t>jeśli nie wystąpiły żadne problemy, wpisz np. „brak problemów”, „nie dotyczy”, „nie wystąpiły”. Jeśli nie wypełnisz tego pola</w:t>
      </w:r>
      <w:r w:rsidRPr="00567F74">
        <w:rPr>
          <w:color w:val="007BB8"/>
        </w:rPr>
        <w:t xml:space="preserve"> </w:t>
      </w:r>
      <w:r w:rsidRPr="00567F74">
        <w:rPr>
          <w:rFonts w:ascii="Tahoma" w:hAnsi="Tahoma" w:cs="Tahoma"/>
          <w:bCs/>
          <w:color w:val="007BB8"/>
        </w:rPr>
        <w:t>instytucja potraktuje to jako informację, że projekt jest realizowany bezproblemowo i zgodnie z założeniami.</w:t>
      </w:r>
    </w:p>
    <w:bookmarkEnd w:id="122"/>
    <w:p w14:paraId="64FB6FE0" w14:textId="77777777" w:rsidR="002A75C0" w:rsidRPr="00567F74" w:rsidRDefault="002A75C0" w:rsidP="00E85AEB">
      <w:pPr>
        <w:pBdr>
          <w:left w:val="single" w:sz="12" w:space="4" w:color="0070C0"/>
        </w:pBdr>
        <w:spacing w:line="360" w:lineRule="auto"/>
        <w:rPr>
          <w:rFonts w:ascii="Tahoma" w:hAnsi="Tahoma" w:cs="Tahoma"/>
          <w:b/>
          <w:color w:val="007BB8"/>
          <w:sz w:val="24"/>
          <w:szCs w:val="24"/>
        </w:rPr>
      </w:pPr>
      <w:r w:rsidRPr="00567F74">
        <w:rPr>
          <w:rFonts w:ascii="Tahoma" w:hAnsi="Tahoma" w:cs="Tahoma"/>
          <w:b/>
          <w:color w:val="007BB8"/>
          <w:sz w:val="24"/>
          <w:szCs w:val="24"/>
        </w:rPr>
        <w:t>Pamiętaj!</w:t>
      </w:r>
    </w:p>
    <w:p w14:paraId="12205C09" w14:textId="72F128A1" w:rsidR="00286EEF" w:rsidRPr="00567F74" w:rsidRDefault="001C3903" w:rsidP="00E85AEB">
      <w:pPr>
        <w:pBdr>
          <w:left w:val="single" w:sz="12" w:space="4" w:color="0070C0"/>
        </w:pBdr>
        <w:spacing w:line="360" w:lineRule="auto"/>
        <w:rPr>
          <w:rFonts w:ascii="Tahoma" w:hAnsi="Tahoma" w:cs="Tahoma"/>
          <w:color w:val="007BB8"/>
          <w:sz w:val="24"/>
          <w:szCs w:val="24"/>
        </w:rPr>
      </w:pPr>
      <w:r w:rsidRPr="00567F74">
        <w:rPr>
          <w:rFonts w:ascii="Tahoma" w:hAnsi="Tahoma" w:cs="Tahoma"/>
          <w:color w:val="007BB8"/>
          <w:sz w:val="24"/>
          <w:szCs w:val="24"/>
        </w:rPr>
        <w:t>Z</w:t>
      </w:r>
      <w:r w:rsidR="00286EEF" w:rsidRPr="00567F74">
        <w:rPr>
          <w:rFonts w:ascii="Tahoma" w:hAnsi="Tahoma" w:cs="Tahoma"/>
          <w:color w:val="007BB8"/>
          <w:sz w:val="24"/>
          <w:szCs w:val="24"/>
        </w:rPr>
        <w:t xml:space="preserve">godnie z umową o dofinansowanie projektu, jesteś zobowiązany, w terminie nie dłuższym niż 14 dni od dnia uzyskania informacji o wystąpieniu nieprawidłowości lub podjęcia decyzji o zaprzestaniu realizacji projektu, do informowania </w:t>
      </w:r>
      <w:r w:rsidRPr="00567F74">
        <w:rPr>
          <w:rFonts w:ascii="Tahoma" w:hAnsi="Tahoma" w:cs="Tahoma"/>
          <w:color w:val="007BB8"/>
          <w:sz w:val="24"/>
          <w:szCs w:val="24"/>
        </w:rPr>
        <w:t>instytucji</w:t>
      </w:r>
      <w:r w:rsidR="00286EEF" w:rsidRPr="00567F74">
        <w:rPr>
          <w:rFonts w:ascii="Tahoma" w:hAnsi="Tahoma" w:cs="Tahoma"/>
          <w:color w:val="007BB8"/>
          <w:sz w:val="24"/>
          <w:szCs w:val="24"/>
        </w:rPr>
        <w:t xml:space="preserve"> o </w:t>
      </w:r>
      <w:r w:rsidR="00286EEF" w:rsidRPr="00567F74">
        <w:rPr>
          <w:rFonts w:ascii="Tahoma" w:hAnsi="Tahoma" w:cs="Tahoma"/>
          <w:color w:val="007BB8"/>
          <w:sz w:val="24"/>
          <w:szCs w:val="24"/>
        </w:rPr>
        <w:lastRenderedPageBreak/>
        <w:t>zaistniałych nieprawidłowościach lub o zamiarze zaprzestania realizacji projektu, w tym o zagrożeniu niewykonania wskaźników.</w:t>
      </w:r>
    </w:p>
    <w:p w14:paraId="4D14ABAA" w14:textId="77777777" w:rsidR="004522BA" w:rsidRDefault="004522BA" w:rsidP="004522BA">
      <w:pPr>
        <w:pStyle w:val="Akapitzlist"/>
        <w:spacing w:line="360" w:lineRule="auto"/>
        <w:jc w:val="both"/>
        <w:rPr>
          <w:rFonts w:ascii="Tahoma" w:hAnsi="Tahoma" w:cs="Tahoma"/>
          <w:b/>
          <w:color w:val="000000" w:themeColor="text1"/>
        </w:rPr>
      </w:pPr>
    </w:p>
    <w:p w14:paraId="07874A7A" w14:textId="77777777" w:rsidR="004522BA" w:rsidRDefault="004522BA" w:rsidP="004522BA">
      <w:pPr>
        <w:pStyle w:val="Akapitzlist"/>
        <w:spacing w:line="360" w:lineRule="auto"/>
        <w:jc w:val="both"/>
        <w:rPr>
          <w:rFonts w:ascii="Tahoma" w:hAnsi="Tahoma" w:cs="Tahoma"/>
          <w:b/>
          <w:color w:val="000000" w:themeColor="text1"/>
        </w:rPr>
      </w:pPr>
    </w:p>
    <w:p w14:paraId="11F690DA" w14:textId="77777777" w:rsidR="004522BA" w:rsidRDefault="004522BA" w:rsidP="004522BA">
      <w:pPr>
        <w:pStyle w:val="Akapitzlist"/>
        <w:spacing w:line="360" w:lineRule="auto"/>
        <w:jc w:val="both"/>
        <w:rPr>
          <w:rFonts w:ascii="Tahoma" w:hAnsi="Tahoma" w:cs="Tahoma"/>
          <w:b/>
          <w:color w:val="000000" w:themeColor="text1"/>
        </w:rPr>
      </w:pPr>
    </w:p>
    <w:p w14:paraId="48465C20" w14:textId="77777777" w:rsidR="004522BA" w:rsidRDefault="004522BA" w:rsidP="004522BA">
      <w:pPr>
        <w:pStyle w:val="Akapitzlist"/>
        <w:spacing w:line="360" w:lineRule="auto"/>
        <w:jc w:val="both"/>
        <w:rPr>
          <w:rFonts w:ascii="Tahoma" w:hAnsi="Tahoma" w:cs="Tahoma"/>
          <w:b/>
          <w:color w:val="000000" w:themeColor="text1"/>
        </w:rPr>
      </w:pPr>
    </w:p>
    <w:p w14:paraId="4A0D64EA" w14:textId="1EEB89DD" w:rsidR="00D95325" w:rsidRPr="00E85AEB" w:rsidRDefault="00D95325" w:rsidP="00286EEF">
      <w:pPr>
        <w:pStyle w:val="Akapitzlist"/>
        <w:numPr>
          <w:ilvl w:val="0"/>
          <w:numId w:val="11"/>
        </w:numPr>
        <w:spacing w:line="360" w:lineRule="auto"/>
        <w:jc w:val="both"/>
        <w:rPr>
          <w:rFonts w:ascii="Tahoma" w:hAnsi="Tahoma" w:cs="Tahoma"/>
          <w:b/>
          <w:color w:val="000000" w:themeColor="text1"/>
        </w:rPr>
      </w:pPr>
      <w:r w:rsidRPr="00E85AEB">
        <w:rPr>
          <w:rFonts w:ascii="Tahoma" w:hAnsi="Tahoma" w:cs="Tahoma"/>
          <w:b/>
          <w:color w:val="000000" w:themeColor="text1"/>
        </w:rPr>
        <w:t xml:space="preserve">Planowany przebieg realizacji projektu </w:t>
      </w:r>
    </w:p>
    <w:p w14:paraId="1351C1FB" w14:textId="77777777" w:rsidR="001C3903" w:rsidRDefault="001C3903" w:rsidP="00E85AEB">
      <w:pPr>
        <w:shd w:val="clear" w:color="auto" w:fill="4472C4" w:themeFill="accent1"/>
        <w:spacing w:before="240" w:after="240" w:line="360" w:lineRule="auto"/>
        <w:rPr>
          <w:rFonts w:ascii="Tahoma" w:hAnsi="Tahoma" w:cs="Tahoma"/>
          <w:b/>
          <w:bCs/>
          <w:color w:val="007BB8"/>
        </w:rPr>
      </w:pPr>
    </w:p>
    <w:p w14:paraId="5471FB6F" w14:textId="3EC7D561" w:rsidR="0035286A" w:rsidRPr="00567F74" w:rsidRDefault="0035286A" w:rsidP="00E85AEB">
      <w:pPr>
        <w:spacing w:before="240" w:after="240" w:line="360" w:lineRule="auto"/>
        <w:rPr>
          <w:rFonts w:ascii="Tahoma" w:hAnsi="Tahoma" w:cs="Tahoma"/>
          <w:b/>
          <w:bCs/>
          <w:color w:val="007BB8"/>
        </w:rPr>
      </w:pPr>
      <w:r w:rsidRPr="00567F74">
        <w:rPr>
          <w:rFonts w:ascii="Tahoma" w:hAnsi="Tahoma" w:cs="Tahoma"/>
          <w:b/>
          <w:bCs/>
          <w:color w:val="007BB8"/>
          <w:sz w:val="24"/>
          <w:szCs w:val="24"/>
        </w:rPr>
        <w:t>Uszczegółowienie instytucji</w:t>
      </w:r>
    </w:p>
    <w:p w14:paraId="68022628" w14:textId="220D9C22" w:rsidR="007C1F48" w:rsidRPr="00567F74" w:rsidRDefault="00B80366" w:rsidP="001C3903">
      <w:pPr>
        <w:pStyle w:val="Default"/>
        <w:spacing w:line="360" w:lineRule="auto"/>
        <w:contextualSpacing/>
        <w:rPr>
          <w:rFonts w:ascii="Tahoma" w:hAnsi="Tahoma" w:cs="Tahoma"/>
          <w:color w:val="007BB8"/>
          <w:lang w:eastAsia="en-US"/>
        </w:rPr>
      </w:pPr>
      <w:r w:rsidRPr="00567F74">
        <w:rPr>
          <w:rFonts w:ascii="Tahoma" w:hAnsi="Tahoma" w:cs="Tahoma"/>
          <w:color w:val="007BB8"/>
          <w:lang w:eastAsia="en-US"/>
        </w:rPr>
        <w:t xml:space="preserve">W </w:t>
      </w:r>
      <w:r w:rsidR="007C1F48" w:rsidRPr="00567F74">
        <w:rPr>
          <w:rFonts w:ascii="Tahoma" w:hAnsi="Tahoma" w:cs="Tahoma"/>
          <w:color w:val="007BB8"/>
          <w:lang w:eastAsia="en-US"/>
        </w:rPr>
        <w:t>polu „Planowany przebieg realizacji projektu”:</w:t>
      </w:r>
    </w:p>
    <w:p w14:paraId="0471BCF3" w14:textId="62B874DD" w:rsidR="007C1F48" w:rsidRPr="00567F74" w:rsidRDefault="007C1F48">
      <w:pPr>
        <w:pStyle w:val="Default"/>
        <w:numPr>
          <w:ilvl w:val="2"/>
          <w:numId w:val="45"/>
        </w:numPr>
        <w:spacing w:line="360" w:lineRule="auto"/>
        <w:ind w:left="1134" w:hanging="425"/>
        <w:contextualSpacing/>
        <w:rPr>
          <w:rFonts w:ascii="Tahoma" w:hAnsi="Tahoma" w:cs="Tahoma"/>
          <w:color w:val="007BB8"/>
        </w:rPr>
      </w:pPr>
      <w:r w:rsidRPr="00567F74">
        <w:rPr>
          <w:rFonts w:ascii="Tahoma" w:hAnsi="Tahoma" w:cs="Tahoma"/>
          <w:color w:val="007BB8"/>
        </w:rPr>
        <w:t>opisz jakie działania zamierzasz zrealizować w projekcie do czasu złożenia kolejnego wniosku o płatność, w szczególności uwzględnij informację o planowanym terminie rozliczenia kosztów związanych z realizacją zadania/ zadań rozliczanego/</w:t>
      </w:r>
      <w:proofErr w:type="spellStart"/>
      <w:r w:rsidRPr="00567F74">
        <w:rPr>
          <w:rFonts w:ascii="Tahoma" w:hAnsi="Tahoma" w:cs="Tahoma"/>
          <w:color w:val="007BB8"/>
        </w:rPr>
        <w:t>ych</w:t>
      </w:r>
      <w:proofErr w:type="spellEnd"/>
      <w:r w:rsidRPr="00567F74">
        <w:rPr>
          <w:rFonts w:ascii="Tahoma" w:hAnsi="Tahoma" w:cs="Tahoma"/>
          <w:color w:val="007BB8"/>
        </w:rPr>
        <w:t xml:space="preserve"> etapami oraz zadania/ zadań którego/</w:t>
      </w:r>
      <w:proofErr w:type="spellStart"/>
      <w:r w:rsidRPr="00567F74">
        <w:rPr>
          <w:rFonts w:ascii="Tahoma" w:hAnsi="Tahoma" w:cs="Tahoma"/>
          <w:color w:val="007BB8"/>
        </w:rPr>
        <w:t>ych</w:t>
      </w:r>
      <w:proofErr w:type="spellEnd"/>
      <w:r w:rsidRPr="00567F74">
        <w:rPr>
          <w:rFonts w:ascii="Tahoma" w:hAnsi="Tahoma" w:cs="Tahoma"/>
          <w:color w:val="007BB8"/>
        </w:rPr>
        <w:t xml:space="preserve"> realizacja opóźnia się (w tym jakie zamierzasz ogłosić/ rozstrzygnąć zamówienia);</w:t>
      </w:r>
    </w:p>
    <w:p w14:paraId="7FFBEEE7" w14:textId="352C3346" w:rsidR="007C1F48" w:rsidRPr="00567F74" w:rsidRDefault="007C1F48">
      <w:pPr>
        <w:pStyle w:val="Default"/>
        <w:numPr>
          <w:ilvl w:val="2"/>
          <w:numId w:val="45"/>
        </w:numPr>
        <w:spacing w:line="360" w:lineRule="auto"/>
        <w:ind w:left="1134" w:hanging="425"/>
        <w:contextualSpacing/>
        <w:rPr>
          <w:rFonts w:ascii="Tahoma" w:hAnsi="Tahoma" w:cs="Tahoma"/>
          <w:color w:val="007BB8"/>
        </w:rPr>
      </w:pPr>
      <w:r w:rsidRPr="00567F74">
        <w:rPr>
          <w:rFonts w:ascii="Tahoma" w:hAnsi="Tahoma" w:cs="Tahoma"/>
          <w:color w:val="007BB8"/>
        </w:rPr>
        <w:t>nie musisz wypełniać tego pola, gdy składasz wniosek o płatność końcową.</w:t>
      </w:r>
    </w:p>
    <w:p w14:paraId="7EE54D87" w14:textId="77777777" w:rsidR="00D95325" w:rsidRPr="00E85AEB" w:rsidRDefault="00D95325" w:rsidP="004522BA">
      <w:pPr>
        <w:keepNext/>
        <w:shd w:val="clear" w:color="auto" w:fill="0070C0"/>
        <w:spacing w:line="360" w:lineRule="auto"/>
        <w:jc w:val="both"/>
        <w:rPr>
          <w:rFonts w:ascii="Tahoma" w:hAnsi="Tahoma" w:cs="Tahoma"/>
          <w:color w:val="000000" w:themeColor="text1"/>
          <w:sz w:val="24"/>
          <w:szCs w:val="24"/>
        </w:rPr>
      </w:pPr>
    </w:p>
    <w:p w14:paraId="3036272E" w14:textId="6B7A5288" w:rsidR="00B91E09" w:rsidRPr="00E85AEB" w:rsidRDefault="00B91E09">
      <w:pPr>
        <w:keepNext/>
        <w:spacing w:line="360" w:lineRule="auto"/>
        <w:jc w:val="both"/>
        <w:rPr>
          <w:rFonts w:ascii="Tahoma" w:hAnsi="Tahoma" w:cs="Tahoma"/>
          <w:sz w:val="24"/>
          <w:szCs w:val="24"/>
        </w:rPr>
      </w:pPr>
      <w:r w:rsidRPr="00E85AEB">
        <w:rPr>
          <w:rFonts w:ascii="Tahoma" w:hAnsi="Tahoma" w:cs="Tahoma"/>
          <w:noProof/>
          <w:color w:val="000000" w:themeColor="text1"/>
          <w:sz w:val="24"/>
          <w:szCs w:val="24"/>
          <w:lang w:eastAsia="pl-PL"/>
        </w:rPr>
        <w:drawing>
          <wp:inline distT="0" distB="0" distL="0" distR="0" wp14:anchorId="772E8722" wp14:editId="15BB66DB">
            <wp:extent cx="5259628" cy="4101744"/>
            <wp:effectExtent l="0" t="0" r="0" b="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pic:cNvPicPr/>
                  </pic:nvPicPr>
                  <pic:blipFill>
                    <a:blip r:embed="rId25">
                      <a:extLst>
                        <a:ext uri="{28A0092B-C50C-407E-A947-70E740481C1C}">
                          <a14:useLocalDpi xmlns:a14="http://schemas.microsoft.com/office/drawing/2010/main" val="0"/>
                        </a:ext>
                      </a:extLst>
                    </a:blip>
                    <a:stretch>
                      <a:fillRect/>
                    </a:stretch>
                  </pic:blipFill>
                  <pic:spPr>
                    <a:xfrm>
                      <a:off x="0" y="0"/>
                      <a:ext cx="5267467" cy="4107857"/>
                    </a:xfrm>
                    <a:prstGeom prst="rect">
                      <a:avLst/>
                    </a:prstGeom>
                  </pic:spPr>
                </pic:pic>
              </a:graphicData>
            </a:graphic>
          </wp:inline>
        </w:drawing>
      </w:r>
    </w:p>
    <w:p w14:paraId="3627DDC7" w14:textId="7AD5276B" w:rsidR="009C39AA" w:rsidRPr="004522BA" w:rsidRDefault="00B91E09" w:rsidP="004522BA">
      <w:pPr>
        <w:pStyle w:val="Legenda"/>
        <w:rPr>
          <w:lang w:eastAsia="pl-PL"/>
        </w:rPr>
      </w:pPr>
      <w:r w:rsidRPr="00E85AEB">
        <w:rPr>
          <w:rFonts w:ascii="Tahoma" w:hAnsi="Tahoma" w:cs="Tahoma"/>
          <w:i w:val="0"/>
          <w:iCs w:val="0"/>
          <w:sz w:val="24"/>
          <w:szCs w:val="24"/>
        </w:rPr>
        <w:t xml:space="preserve">Rysunek </w:t>
      </w:r>
      <w:r w:rsidR="0035286A">
        <w:rPr>
          <w:rFonts w:ascii="Tahoma" w:hAnsi="Tahoma" w:cs="Tahoma"/>
          <w:i w:val="0"/>
          <w:iCs w:val="0"/>
          <w:sz w:val="24"/>
          <w:szCs w:val="24"/>
        </w:rPr>
        <w:t>11</w:t>
      </w:r>
      <w:r w:rsidRPr="00E85AEB">
        <w:rPr>
          <w:rFonts w:ascii="Tahoma" w:hAnsi="Tahoma" w:cs="Tahoma"/>
          <w:i w:val="0"/>
          <w:iCs w:val="0"/>
          <w:sz w:val="24"/>
          <w:szCs w:val="24"/>
        </w:rPr>
        <w:t>. Blok danych Postęp rzeczowy</w:t>
      </w:r>
    </w:p>
    <w:p w14:paraId="0517A4F7" w14:textId="77777777" w:rsidR="00D95325" w:rsidRPr="00E85AEB" w:rsidRDefault="00D95325" w:rsidP="00291A0B">
      <w:pPr>
        <w:pStyle w:val="Nagwek3"/>
        <w:spacing w:line="360" w:lineRule="auto"/>
        <w:jc w:val="both"/>
        <w:rPr>
          <w:rFonts w:ascii="Tahoma" w:hAnsi="Tahoma" w:cs="Tahoma"/>
          <w:b/>
          <w:bCs/>
        </w:rPr>
      </w:pPr>
      <w:bookmarkStart w:id="123" w:name="_Toc94283470"/>
      <w:bookmarkStart w:id="124" w:name="_Toc204086770"/>
      <w:r w:rsidRPr="00E85AEB">
        <w:rPr>
          <w:rFonts w:ascii="Tahoma" w:hAnsi="Tahoma" w:cs="Tahoma"/>
          <w:b/>
          <w:bCs/>
        </w:rPr>
        <w:t>Blok danych Wskaźniki projektu</w:t>
      </w:r>
      <w:bookmarkEnd w:id="123"/>
      <w:bookmarkEnd w:id="124"/>
      <w:r w:rsidRPr="00E85AEB">
        <w:rPr>
          <w:rFonts w:ascii="Tahoma" w:hAnsi="Tahoma" w:cs="Tahoma"/>
          <w:b/>
          <w:bCs/>
        </w:rPr>
        <w:t xml:space="preserve"> </w:t>
      </w:r>
    </w:p>
    <w:p w14:paraId="772059F7" w14:textId="77777777" w:rsidR="00D95325" w:rsidRPr="00E85AEB" w:rsidRDefault="00D95325" w:rsidP="00291A0B">
      <w:pPr>
        <w:spacing w:line="360" w:lineRule="auto"/>
        <w:jc w:val="both"/>
        <w:rPr>
          <w:rFonts w:ascii="Tahoma" w:hAnsi="Tahoma" w:cs="Tahoma"/>
          <w:color w:val="000000" w:themeColor="text1"/>
          <w:sz w:val="24"/>
          <w:szCs w:val="24"/>
        </w:rPr>
      </w:pPr>
    </w:p>
    <w:p w14:paraId="2F284873" w14:textId="08EF116D"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W bloku widoczna jest lista wskaźników projektu w podziale na wskaźniki produktu </w:t>
      </w:r>
      <w:r w:rsidR="00223061" w:rsidRPr="00E85AEB">
        <w:rPr>
          <w:rFonts w:ascii="Tahoma" w:hAnsi="Tahoma" w:cs="Tahoma"/>
          <w:color w:val="000000" w:themeColor="text1"/>
          <w:sz w:val="24"/>
          <w:szCs w:val="24"/>
        </w:rPr>
        <w:t>i</w:t>
      </w:r>
      <w:r w:rsidR="00DF692E" w:rsidRPr="00E85AEB">
        <w:rPr>
          <w:rFonts w:ascii="Tahoma" w:hAnsi="Tahoma" w:cs="Tahoma"/>
          <w:color w:val="000000" w:themeColor="text1"/>
          <w:sz w:val="24"/>
          <w:szCs w:val="24"/>
        </w:rPr>
        <w:t> </w:t>
      </w:r>
      <w:r w:rsidRPr="00E85AEB">
        <w:rPr>
          <w:rFonts w:ascii="Tahoma" w:hAnsi="Tahoma" w:cs="Tahoma"/>
          <w:color w:val="000000" w:themeColor="text1"/>
          <w:sz w:val="24"/>
          <w:szCs w:val="24"/>
        </w:rPr>
        <w:t>rezultatu.</w:t>
      </w:r>
    </w:p>
    <w:p w14:paraId="37703706" w14:textId="77777777" w:rsidR="00D95325" w:rsidRPr="00E85AEB" w:rsidRDefault="00D95325" w:rsidP="0035286A">
      <w:pPr>
        <w:rPr>
          <w:rFonts w:ascii="Tahoma" w:hAnsi="Tahoma" w:cs="Tahoma"/>
          <w:sz w:val="24"/>
          <w:szCs w:val="24"/>
        </w:rPr>
      </w:pPr>
      <w:r w:rsidRPr="00E85AEB">
        <w:rPr>
          <w:rFonts w:ascii="Tahoma" w:hAnsi="Tahoma" w:cs="Tahoma"/>
          <w:sz w:val="24"/>
          <w:szCs w:val="24"/>
        </w:rPr>
        <w:t xml:space="preserve">Widoczne sekcje to: </w:t>
      </w:r>
    </w:p>
    <w:p w14:paraId="66FBB373" w14:textId="4264C0B1" w:rsidR="00D95325" w:rsidRPr="00E85AEB" w:rsidRDefault="00D95325">
      <w:pPr>
        <w:pStyle w:val="Akapitzlist"/>
        <w:numPr>
          <w:ilvl w:val="0"/>
          <w:numId w:val="21"/>
        </w:numPr>
        <w:spacing w:line="360" w:lineRule="auto"/>
        <w:rPr>
          <w:rFonts w:ascii="Tahoma" w:hAnsi="Tahoma" w:cs="Tahoma"/>
        </w:rPr>
      </w:pPr>
      <w:r w:rsidRPr="00E85AEB">
        <w:rPr>
          <w:rFonts w:ascii="Tahoma" w:hAnsi="Tahoma" w:cs="Tahoma"/>
        </w:rPr>
        <w:t xml:space="preserve">Nazwa wskaźnika produktu z podziałem na: </w:t>
      </w:r>
      <w:r w:rsidRPr="00E85AEB">
        <w:rPr>
          <w:rFonts w:ascii="Tahoma" w:hAnsi="Tahoma" w:cs="Tahoma"/>
          <w:b/>
          <w:bCs/>
        </w:rPr>
        <w:t xml:space="preserve">Wartość docelową, Wartość osiągniętą </w:t>
      </w:r>
      <w:r w:rsidR="00223061" w:rsidRPr="00E85AEB">
        <w:rPr>
          <w:rFonts w:ascii="Tahoma" w:hAnsi="Tahoma" w:cs="Tahoma"/>
          <w:b/>
          <w:bCs/>
        </w:rPr>
        <w:t>w </w:t>
      </w:r>
      <w:r w:rsidRPr="00E85AEB">
        <w:rPr>
          <w:rFonts w:ascii="Tahoma" w:hAnsi="Tahoma" w:cs="Tahoma"/>
          <w:b/>
          <w:bCs/>
        </w:rPr>
        <w:t xml:space="preserve">okresie sprawozdawczym, </w:t>
      </w:r>
      <w:r w:rsidR="00223061" w:rsidRPr="00E85AEB">
        <w:rPr>
          <w:rFonts w:ascii="Tahoma" w:hAnsi="Tahoma" w:cs="Tahoma"/>
          <w:b/>
          <w:bCs/>
        </w:rPr>
        <w:t xml:space="preserve">Wartość </w:t>
      </w:r>
      <w:r w:rsidRPr="00E85AEB">
        <w:rPr>
          <w:rFonts w:ascii="Tahoma" w:hAnsi="Tahoma" w:cs="Tahoma"/>
          <w:b/>
          <w:bCs/>
        </w:rPr>
        <w:t xml:space="preserve">osiągniętą od początku realizacji projektu, </w:t>
      </w:r>
      <w:r w:rsidR="00223061" w:rsidRPr="00E85AEB">
        <w:rPr>
          <w:rFonts w:ascii="Tahoma" w:hAnsi="Tahoma" w:cs="Tahoma"/>
          <w:b/>
          <w:bCs/>
        </w:rPr>
        <w:t xml:space="preserve">Stopień </w:t>
      </w:r>
      <w:r w:rsidRPr="00E85AEB">
        <w:rPr>
          <w:rFonts w:ascii="Tahoma" w:hAnsi="Tahoma" w:cs="Tahoma"/>
          <w:b/>
          <w:bCs/>
        </w:rPr>
        <w:t>realizacji</w:t>
      </w:r>
      <w:r w:rsidRPr="00E85AEB">
        <w:rPr>
          <w:rFonts w:ascii="Tahoma" w:hAnsi="Tahoma" w:cs="Tahoma"/>
        </w:rPr>
        <w:t>.</w:t>
      </w:r>
    </w:p>
    <w:p w14:paraId="07C9CE8F" w14:textId="04CC6155" w:rsidR="00223061" w:rsidRPr="00E85AEB" w:rsidRDefault="00D95325">
      <w:pPr>
        <w:pStyle w:val="Akapitzlist"/>
        <w:numPr>
          <w:ilvl w:val="0"/>
          <w:numId w:val="21"/>
        </w:numPr>
        <w:spacing w:line="360" w:lineRule="auto"/>
        <w:rPr>
          <w:rFonts w:ascii="Tahoma" w:hAnsi="Tahoma" w:cs="Tahoma"/>
        </w:rPr>
      </w:pPr>
      <w:r w:rsidRPr="00E85AEB">
        <w:rPr>
          <w:rFonts w:ascii="Tahoma" w:hAnsi="Tahoma" w:cs="Tahoma"/>
        </w:rPr>
        <w:t xml:space="preserve">Nazwa wskaźnika rezultatu z podziałem na: </w:t>
      </w:r>
      <w:r w:rsidRPr="00E85AEB">
        <w:rPr>
          <w:rFonts w:ascii="Tahoma" w:hAnsi="Tahoma" w:cs="Tahoma"/>
          <w:b/>
          <w:bCs/>
        </w:rPr>
        <w:t xml:space="preserve">Wartość </w:t>
      </w:r>
      <w:r w:rsidR="00223061" w:rsidRPr="00E85AEB">
        <w:rPr>
          <w:rFonts w:ascii="Tahoma" w:hAnsi="Tahoma" w:cs="Tahoma"/>
          <w:b/>
          <w:bCs/>
        </w:rPr>
        <w:t>bazową</w:t>
      </w:r>
      <w:r w:rsidRPr="00E85AEB">
        <w:rPr>
          <w:rFonts w:ascii="Tahoma" w:hAnsi="Tahoma" w:cs="Tahoma"/>
          <w:b/>
          <w:bCs/>
        </w:rPr>
        <w:t xml:space="preserve">, Wartość </w:t>
      </w:r>
      <w:r w:rsidR="00223061" w:rsidRPr="00E85AEB">
        <w:rPr>
          <w:rFonts w:ascii="Tahoma" w:hAnsi="Tahoma" w:cs="Tahoma"/>
          <w:b/>
          <w:bCs/>
        </w:rPr>
        <w:t>docelową</w:t>
      </w:r>
      <w:r w:rsidRPr="00E85AEB">
        <w:rPr>
          <w:rFonts w:ascii="Tahoma" w:hAnsi="Tahoma" w:cs="Tahoma"/>
          <w:b/>
          <w:bCs/>
        </w:rPr>
        <w:t xml:space="preserve">, Wartość </w:t>
      </w:r>
      <w:r w:rsidR="00223061" w:rsidRPr="00E85AEB">
        <w:rPr>
          <w:rFonts w:ascii="Tahoma" w:hAnsi="Tahoma" w:cs="Tahoma"/>
          <w:b/>
          <w:bCs/>
        </w:rPr>
        <w:t xml:space="preserve">osiągniętą </w:t>
      </w:r>
      <w:r w:rsidRPr="00E85AEB">
        <w:rPr>
          <w:rFonts w:ascii="Tahoma" w:hAnsi="Tahoma" w:cs="Tahoma"/>
          <w:b/>
          <w:bCs/>
        </w:rPr>
        <w:t xml:space="preserve">w okresie sprawozdawczym, </w:t>
      </w:r>
      <w:r w:rsidR="00223061" w:rsidRPr="00E85AEB">
        <w:rPr>
          <w:rFonts w:ascii="Tahoma" w:hAnsi="Tahoma" w:cs="Tahoma"/>
          <w:b/>
          <w:bCs/>
        </w:rPr>
        <w:t xml:space="preserve">Wartość </w:t>
      </w:r>
      <w:r w:rsidRPr="00E85AEB">
        <w:rPr>
          <w:rFonts w:ascii="Tahoma" w:hAnsi="Tahoma" w:cs="Tahoma"/>
          <w:b/>
          <w:bCs/>
        </w:rPr>
        <w:t xml:space="preserve">osiągniętą od początku realizacji projektu, </w:t>
      </w:r>
      <w:r w:rsidR="00223061" w:rsidRPr="00E85AEB">
        <w:rPr>
          <w:rFonts w:ascii="Tahoma" w:hAnsi="Tahoma" w:cs="Tahoma"/>
          <w:b/>
          <w:bCs/>
        </w:rPr>
        <w:t xml:space="preserve">Stopień </w:t>
      </w:r>
      <w:r w:rsidRPr="00E85AEB">
        <w:rPr>
          <w:rFonts w:ascii="Tahoma" w:hAnsi="Tahoma" w:cs="Tahoma"/>
          <w:b/>
          <w:bCs/>
        </w:rPr>
        <w:t>realizacji</w:t>
      </w:r>
      <w:r w:rsidRPr="00E85AEB">
        <w:rPr>
          <w:rFonts w:ascii="Tahoma" w:hAnsi="Tahoma" w:cs="Tahoma"/>
        </w:rPr>
        <w:t>.</w:t>
      </w:r>
    </w:p>
    <w:p w14:paraId="2A804DD8" w14:textId="5FF28F94" w:rsidR="00D95325" w:rsidRPr="00E85AEB" w:rsidRDefault="00D95325"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lastRenderedPageBreak/>
        <w:t xml:space="preserve">Zarówno wskaźniki produktu jak i rezultatu mogą być wskaźnikami w podziale na płeć. </w:t>
      </w:r>
      <w:r w:rsidR="00865F97" w:rsidRPr="00E85AEB">
        <w:rPr>
          <w:rFonts w:ascii="Tahoma" w:hAnsi="Tahoma" w:cs="Tahoma"/>
          <w:color w:val="000000" w:themeColor="text1"/>
          <w:sz w:val="24"/>
          <w:szCs w:val="24"/>
        </w:rPr>
        <w:t xml:space="preserve">W tym </w:t>
      </w:r>
      <w:r w:rsidR="004D1002" w:rsidRPr="00E85AEB">
        <w:rPr>
          <w:rFonts w:ascii="Tahoma" w:hAnsi="Tahoma" w:cs="Tahoma"/>
          <w:color w:val="000000" w:themeColor="text1"/>
          <w:sz w:val="24"/>
          <w:szCs w:val="24"/>
        </w:rPr>
        <w:t>przypadku</w:t>
      </w:r>
      <w:r w:rsidR="00865F97" w:rsidRPr="00E85AEB">
        <w:rPr>
          <w:rFonts w:ascii="Tahoma" w:hAnsi="Tahoma" w:cs="Tahoma"/>
          <w:color w:val="000000" w:themeColor="text1"/>
          <w:sz w:val="24"/>
          <w:szCs w:val="24"/>
        </w:rPr>
        <w:t xml:space="preserve">, </w:t>
      </w:r>
      <w:r w:rsidRPr="00E85AEB">
        <w:rPr>
          <w:rFonts w:ascii="Tahoma" w:hAnsi="Tahoma" w:cs="Tahoma"/>
          <w:color w:val="000000" w:themeColor="text1"/>
          <w:sz w:val="24"/>
          <w:szCs w:val="24"/>
        </w:rPr>
        <w:t xml:space="preserve">każdy w wyżej wymienionych parametrów jest dodatkowo rozdzielony na: </w:t>
      </w:r>
      <w:r w:rsidR="00223061" w:rsidRPr="00E85AEB">
        <w:rPr>
          <w:rFonts w:ascii="Tahoma" w:hAnsi="Tahoma" w:cs="Tahoma"/>
          <w:b/>
          <w:bCs/>
          <w:color w:val="000000" w:themeColor="text1"/>
          <w:sz w:val="24"/>
          <w:szCs w:val="24"/>
        </w:rPr>
        <w:t xml:space="preserve">Wartość </w:t>
      </w:r>
      <w:r w:rsidRPr="00E85AEB">
        <w:rPr>
          <w:rFonts w:ascii="Tahoma" w:hAnsi="Tahoma" w:cs="Tahoma"/>
          <w:b/>
          <w:bCs/>
          <w:color w:val="000000" w:themeColor="text1"/>
          <w:sz w:val="24"/>
          <w:szCs w:val="24"/>
        </w:rPr>
        <w:t xml:space="preserve">ogólną, </w:t>
      </w:r>
      <w:r w:rsidR="00223061" w:rsidRPr="00E85AEB">
        <w:rPr>
          <w:rFonts w:ascii="Tahoma" w:hAnsi="Tahoma" w:cs="Tahoma"/>
          <w:b/>
          <w:bCs/>
          <w:color w:val="000000" w:themeColor="text1"/>
          <w:sz w:val="24"/>
          <w:szCs w:val="24"/>
        </w:rPr>
        <w:t xml:space="preserve">Wartość </w:t>
      </w:r>
      <w:r w:rsidRPr="00E85AEB">
        <w:rPr>
          <w:rFonts w:ascii="Tahoma" w:hAnsi="Tahoma" w:cs="Tahoma"/>
          <w:b/>
          <w:bCs/>
          <w:color w:val="000000" w:themeColor="text1"/>
          <w:sz w:val="24"/>
          <w:szCs w:val="24"/>
        </w:rPr>
        <w:t>dla kobiet</w:t>
      </w:r>
      <w:r w:rsidRPr="00E85AEB">
        <w:rPr>
          <w:rFonts w:ascii="Tahoma" w:hAnsi="Tahoma" w:cs="Tahoma"/>
          <w:color w:val="000000" w:themeColor="text1"/>
          <w:sz w:val="24"/>
          <w:szCs w:val="24"/>
        </w:rPr>
        <w:t xml:space="preserve"> i </w:t>
      </w:r>
      <w:r w:rsidR="00223061" w:rsidRPr="00E85AEB">
        <w:rPr>
          <w:rFonts w:ascii="Tahoma" w:hAnsi="Tahoma" w:cs="Tahoma"/>
          <w:b/>
          <w:bCs/>
          <w:color w:val="000000" w:themeColor="text1"/>
          <w:sz w:val="24"/>
          <w:szCs w:val="24"/>
        </w:rPr>
        <w:t xml:space="preserve">Wartość </w:t>
      </w:r>
      <w:r w:rsidRPr="00E85AEB">
        <w:rPr>
          <w:rFonts w:ascii="Tahoma" w:hAnsi="Tahoma" w:cs="Tahoma"/>
          <w:b/>
          <w:bCs/>
          <w:color w:val="000000" w:themeColor="text1"/>
          <w:sz w:val="24"/>
          <w:szCs w:val="24"/>
        </w:rPr>
        <w:t>dla mężczyzn</w:t>
      </w:r>
      <w:r w:rsidRPr="00E85AEB">
        <w:rPr>
          <w:rFonts w:ascii="Tahoma" w:hAnsi="Tahoma" w:cs="Tahoma"/>
          <w:color w:val="000000" w:themeColor="text1"/>
          <w:sz w:val="24"/>
          <w:szCs w:val="24"/>
        </w:rPr>
        <w:t>.</w:t>
      </w:r>
    </w:p>
    <w:p w14:paraId="17372639" w14:textId="0E407220" w:rsidR="00D95325" w:rsidRPr="00E85AEB" w:rsidRDefault="00E24399"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Możesz przejść do edycji</w:t>
      </w:r>
      <w:r w:rsidR="00D95325" w:rsidRPr="00E85AEB">
        <w:rPr>
          <w:rFonts w:ascii="Tahoma" w:hAnsi="Tahoma" w:cs="Tahoma"/>
          <w:color w:val="000000" w:themeColor="text1"/>
          <w:sz w:val="24"/>
          <w:szCs w:val="24"/>
        </w:rPr>
        <w:t xml:space="preserve"> poszczególnych pozycji na liście wskaźników</w:t>
      </w:r>
      <w:r w:rsidRPr="00E85AEB">
        <w:rPr>
          <w:rFonts w:ascii="Tahoma" w:hAnsi="Tahoma" w:cs="Tahoma"/>
          <w:color w:val="000000" w:themeColor="text1"/>
          <w:sz w:val="24"/>
          <w:szCs w:val="24"/>
        </w:rPr>
        <w:t xml:space="preserve"> za pomocą przycisku Edytuj</w:t>
      </w:r>
      <w:r w:rsidR="0035286A">
        <w:rPr>
          <w:rFonts w:ascii="Tahoma" w:hAnsi="Tahoma" w:cs="Tahoma"/>
          <w:color w:val="000000" w:themeColor="text1"/>
          <w:sz w:val="24"/>
          <w:szCs w:val="24"/>
        </w:rPr>
        <w:t>.</w:t>
      </w:r>
    </w:p>
    <w:p w14:paraId="2F34E402" w14:textId="3AC6004A" w:rsidR="004C0B5B" w:rsidRPr="00E85AEB" w:rsidRDefault="00E24399"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O</w:t>
      </w:r>
      <w:r w:rsidR="004C0B5B" w:rsidRPr="00E85AEB">
        <w:rPr>
          <w:rFonts w:ascii="Tahoma" w:hAnsi="Tahoma" w:cs="Tahoma"/>
          <w:color w:val="000000" w:themeColor="text1"/>
          <w:sz w:val="24"/>
          <w:szCs w:val="24"/>
        </w:rPr>
        <w:t xml:space="preserve">prócz podstawowych funkcji, takich jak zapisanie lub anulowanie wprowadzonych zmian, </w:t>
      </w:r>
      <w:r w:rsidRPr="00E85AEB">
        <w:rPr>
          <w:rFonts w:ascii="Tahoma" w:hAnsi="Tahoma" w:cs="Tahoma"/>
          <w:color w:val="000000" w:themeColor="text1"/>
          <w:sz w:val="24"/>
          <w:szCs w:val="24"/>
        </w:rPr>
        <w:t>możesz także rozwinąć</w:t>
      </w:r>
      <w:r w:rsidR="004C0B5B" w:rsidRPr="00E85AEB">
        <w:rPr>
          <w:rFonts w:ascii="Tahoma" w:hAnsi="Tahoma" w:cs="Tahoma"/>
          <w:color w:val="000000" w:themeColor="text1"/>
          <w:sz w:val="24"/>
          <w:szCs w:val="24"/>
        </w:rPr>
        <w:t xml:space="preserve"> </w:t>
      </w:r>
      <w:r w:rsidRPr="00E85AEB">
        <w:rPr>
          <w:rFonts w:ascii="Tahoma" w:hAnsi="Tahoma" w:cs="Tahoma"/>
          <w:color w:val="000000" w:themeColor="text1"/>
          <w:sz w:val="24"/>
          <w:szCs w:val="24"/>
        </w:rPr>
        <w:t xml:space="preserve">poszczególne </w:t>
      </w:r>
      <w:r w:rsidR="004C0B5B" w:rsidRPr="00E85AEB">
        <w:rPr>
          <w:rFonts w:ascii="Tahoma" w:hAnsi="Tahoma" w:cs="Tahoma"/>
          <w:color w:val="000000" w:themeColor="text1"/>
          <w:sz w:val="24"/>
          <w:szCs w:val="24"/>
        </w:rPr>
        <w:t>pozycj</w:t>
      </w:r>
      <w:r w:rsidRPr="00E85AEB">
        <w:rPr>
          <w:rFonts w:ascii="Tahoma" w:hAnsi="Tahoma" w:cs="Tahoma"/>
          <w:color w:val="000000" w:themeColor="text1"/>
          <w:sz w:val="24"/>
          <w:szCs w:val="24"/>
        </w:rPr>
        <w:t>e</w:t>
      </w:r>
      <w:r w:rsidR="004C0B5B" w:rsidRPr="00E85AEB">
        <w:rPr>
          <w:rFonts w:ascii="Tahoma" w:hAnsi="Tahoma" w:cs="Tahoma"/>
          <w:color w:val="000000" w:themeColor="text1"/>
          <w:sz w:val="24"/>
          <w:szCs w:val="24"/>
        </w:rPr>
        <w:t xml:space="preserve"> na liście oraz </w:t>
      </w:r>
      <w:r w:rsidRPr="00E85AEB">
        <w:rPr>
          <w:rFonts w:ascii="Tahoma" w:hAnsi="Tahoma" w:cs="Tahoma"/>
          <w:color w:val="000000" w:themeColor="text1"/>
          <w:sz w:val="24"/>
          <w:szCs w:val="24"/>
        </w:rPr>
        <w:t xml:space="preserve">filtrować listę </w:t>
      </w:r>
      <w:r w:rsidR="004C0B5B" w:rsidRPr="00E85AEB">
        <w:rPr>
          <w:rFonts w:ascii="Tahoma" w:hAnsi="Tahoma" w:cs="Tahoma"/>
          <w:color w:val="000000" w:themeColor="text1"/>
          <w:sz w:val="24"/>
          <w:szCs w:val="24"/>
        </w:rPr>
        <w:t>wskaźników.</w:t>
      </w:r>
    </w:p>
    <w:p w14:paraId="135C4F96" w14:textId="77777777" w:rsidR="00596469" w:rsidRPr="00E85AEB" w:rsidRDefault="00D95325" w:rsidP="00D0034A">
      <w:pPr>
        <w:keepNext/>
        <w:spacing w:line="360" w:lineRule="auto"/>
        <w:jc w:val="both"/>
        <w:rPr>
          <w:rFonts w:ascii="Tahoma" w:hAnsi="Tahoma" w:cs="Tahoma"/>
          <w:sz w:val="24"/>
          <w:szCs w:val="24"/>
        </w:rPr>
      </w:pPr>
      <w:r w:rsidRPr="00E85AEB">
        <w:rPr>
          <w:rFonts w:ascii="Tahoma" w:hAnsi="Tahoma" w:cs="Tahoma"/>
          <w:noProof/>
          <w:color w:val="000000" w:themeColor="text1"/>
          <w:sz w:val="24"/>
          <w:szCs w:val="24"/>
          <w:lang w:eastAsia="pl-PL"/>
        </w:rPr>
        <w:drawing>
          <wp:inline distT="0" distB="0" distL="0" distR="0" wp14:anchorId="2A2E07F8" wp14:editId="4EB3B653">
            <wp:extent cx="6075859" cy="3327991"/>
            <wp:effectExtent l="0" t="0" r="0" b="0"/>
            <wp:docPr id="203146407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6129348" cy="3357289"/>
                    </a:xfrm>
                    <a:prstGeom prst="rect">
                      <a:avLst/>
                    </a:prstGeom>
                  </pic:spPr>
                </pic:pic>
              </a:graphicData>
            </a:graphic>
          </wp:inline>
        </w:drawing>
      </w:r>
    </w:p>
    <w:p w14:paraId="3252F21A" w14:textId="518B7262" w:rsidR="00D95325" w:rsidRPr="00E85AEB" w:rsidRDefault="00596469" w:rsidP="00D0034A">
      <w:pPr>
        <w:pStyle w:val="Legenda"/>
        <w:jc w:val="both"/>
        <w:rPr>
          <w:rFonts w:ascii="Tahoma" w:hAnsi="Tahoma" w:cs="Tahoma"/>
          <w:i w:val="0"/>
          <w:iCs w:val="0"/>
          <w:sz w:val="24"/>
          <w:szCs w:val="24"/>
        </w:rPr>
      </w:pPr>
      <w:r w:rsidRPr="00E85AEB">
        <w:rPr>
          <w:rFonts w:ascii="Tahoma" w:hAnsi="Tahoma" w:cs="Tahoma"/>
          <w:i w:val="0"/>
          <w:iCs w:val="0"/>
          <w:sz w:val="24"/>
          <w:szCs w:val="24"/>
        </w:rPr>
        <w:t xml:space="preserve">Rysunek </w:t>
      </w:r>
      <w:r w:rsidR="007B1E2C">
        <w:rPr>
          <w:rFonts w:ascii="Tahoma" w:hAnsi="Tahoma" w:cs="Tahoma"/>
          <w:i w:val="0"/>
          <w:iCs w:val="0"/>
          <w:sz w:val="24"/>
          <w:szCs w:val="24"/>
        </w:rPr>
        <w:t>12</w:t>
      </w:r>
      <w:r w:rsidRPr="00E85AEB">
        <w:rPr>
          <w:rFonts w:ascii="Tahoma" w:hAnsi="Tahoma" w:cs="Tahoma"/>
          <w:i w:val="0"/>
          <w:iCs w:val="0"/>
          <w:sz w:val="24"/>
          <w:szCs w:val="24"/>
        </w:rPr>
        <w:t>. Blok danych Wskaźniki projektu – wskaźniki produktu – przykład bez podziału na płeć</w:t>
      </w:r>
    </w:p>
    <w:p w14:paraId="2193F6A1" w14:textId="77777777" w:rsidR="00596469" w:rsidRPr="00E85AEB" w:rsidRDefault="00D95325">
      <w:pPr>
        <w:keepNext/>
        <w:spacing w:line="360" w:lineRule="auto"/>
        <w:jc w:val="both"/>
        <w:rPr>
          <w:rFonts w:ascii="Tahoma" w:hAnsi="Tahoma" w:cs="Tahoma"/>
          <w:sz w:val="24"/>
          <w:szCs w:val="24"/>
        </w:rPr>
      </w:pPr>
      <w:r w:rsidRPr="00E85AEB">
        <w:rPr>
          <w:rFonts w:ascii="Tahoma" w:hAnsi="Tahoma" w:cs="Tahoma"/>
          <w:noProof/>
          <w:color w:val="000000" w:themeColor="text1"/>
          <w:sz w:val="24"/>
          <w:szCs w:val="24"/>
          <w:lang w:eastAsia="pl-PL"/>
        </w:rPr>
        <w:lastRenderedPageBreak/>
        <w:drawing>
          <wp:inline distT="0" distB="0" distL="0" distR="0" wp14:anchorId="35EF141E" wp14:editId="3AA2C7A9">
            <wp:extent cx="5429606" cy="2979998"/>
            <wp:effectExtent l="0" t="0" r="0" b="5080"/>
            <wp:docPr id="2031464078"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449060" cy="2990675"/>
                    </a:xfrm>
                    <a:prstGeom prst="rect">
                      <a:avLst/>
                    </a:prstGeom>
                  </pic:spPr>
                </pic:pic>
              </a:graphicData>
            </a:graphic>
          </wp:inline>
        </w:drawing>
      </w:r>
    </w:p>
    <w:p w14:paraId="3EEB19E4" w14:textId="27F6450F" w:rsidR="00D95325" w:rsidRPr="00E85AEB" w:rsidRDefault="00596469" w:rsidP="00E85AEB">
      <w:pPr>
        <w:pStyle w:val="Legenda"/>
        <w:rPr>
          <w:rFonts w:ascii="Tahoma" w:hAnsi="Tahoma" w:cs="Tahoma"/>
          <w:i w:val="0"/>
          <w:iCs w:val="0"/>
          <w:sz w:val="24"/>
          <w:szCs w:val="24"/>
        </w:rPr>
      </w:pPr>
      <w:r w:rsidRPr="00E85AEB">
        <w:rPr>
          <w:rFonts w:ascii="Tahoma" w:hAnsi="Tahoma" w:cs="Tahoma"/>
          <w:i w:val="0"/>
          <w:iCs w:val="0"/>
          <w:sz w:val="24"/>
          <w:szCs w:val="24"/>
        </w:rPr>
        <w:t xml:space="preserve">Rysunek </w:t>
      </w:r>
      <w:r w:rsidR="007B1E2C">
        <w:rPr>
          <w:rFonts w:ascii="Tahoma" w:hAnsi="Tahoma" w:cs="Tahoma"/>
          <w:i w:val="0"/>
          <w:iCs w:val="0"/>
          <w:sz w:val="24"/>
          <w:szCs w:val="24"/>
        </w:rPr>
        <w:t>13</w:t>
      </w:r>
      <w:r w:rsidRPr="00E85AEB">
        <w:rPr>
          <w:rFonts w:ascii="Tahoma" w:hAnsi="Tahoma" w:cs="Tahoma"/>
          <w:i w:val="0"/>
          <w:iCs w:val="0"/>
          <w:sz w:val="24"/>
          <w:szCs w:val="24"/>
        </w:rPr>
        <w:t>. Blok danych Wskaźniki projektu – wskaźniki rezultatu – przykład z podziałem na płeć</w:t>
      </w:r>
    </w:p>
    <w:p w14:paraId="22E93A7E" w14:textId="77777777" w:rsidR="00935F51" w:rsidRPr="00B31C21" w:rsidRDefault="00935F51" w:rsidP="00935F51">
      <w:pPr>
        <w:rPr>
          <w:rFonts w:ascii="Tahoma" w:hAnsi="Tahoma" w:cs="Tahoma"/>
          <w:sz w:val="24"/>
          <w:szCs w:val="24"/>
        </w:rPr>
      </w:pPr>
      <w:r w:rsidRPr="00B31C21">
        <w:rPr>
          <w:rFonts w:ascii="Tahoma" w:hAnsi="Tahoma" w:cs="Tahoma"/>
          <w:sz w:val="24"/>
          <w:szCs w:val="24"/>
        </w:rPr>
        <w:t>Jeżeli wartość osiągnięta od początku realizacji projektu (narastająco) Ogółem / Kobiety / Mężczyźni nie jest zgodna z sumą wartości osiągniętej w okresie sprawozdawczym Ogółem / Kobiety / Mężczyźni oraz wartości narastająco z ostatniego sprawozdawczego wniosku o płatność o statusie innym niż „W przygotowaniu”, „Przekazany do podpisu” lub „Anulowany”, przykładowo podczas sprawdzania poprawności danych, system wyświetli komunikat ostrzegawczy wskazujący numer wskaźnika, którego dotyczy:</w:t>
      </w:r>
    </w:p>
    <w:p w14:paraId="6875B136" w14:textId="77777777" w:rsidR="00935F51" w:rsidRPr="00935F51" w:rsidRDefault="00935F51" w:rsidP="00935F51">
      <w:pPr>
        <w:rPr>
          <w:rFonts w:ascii="Tahoma" w:hAnsi="Tahoma" w:cs="Tahoma"/>
          <w:sz w:val="24"/>
          <w:szCs w:val="24"/>
        </w:rPr>
      </w:pPr>
      <w:r w:rsidRPr="00935F51">
        <w:rPr>
          <w:rFonts w:ascii="Tahoma" w:hAnsi="Tahoma" w:cs="Tahoma"/>
          <w:noProof/>
          <w:sz w:val="24"/>
          <w:szCs w:val="24"/>
        </w:rPr>
        <w:drawing>
          <wp:inline distT="0" distB="0" distL="0" distR="0" wp14:anchorId="383C7E06" wp14:editId="03BB8DD1">
            <wp:extent cx="5428800" cy="3599648"/>
            <wp:effectExtent l="0" t="0" r="635" b="1270"/>
            <wp:docPr id="191745779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7457794" name=""/>
                    <pic:cNvPicPr/>
                  </pic:nvPicPr>
                  <pic:blipFill>
                    <a:blip r:embed="rId28"/>
                    <a:stretch>
                      <a:fillRect/>
                    </a:stretch>
                  </pic:blipFill>
                  <pic:spPr>
                    <a:xfrm>
                      <a:off x="0" y="0"/>
                      <a:ext cx="5428800" cy="3599648"/>
                    </a:xfrm>
                    <a:prstGeom prst="rect">
                      <a:avLst/>
                    </a:prstGeom>
                  </pic:spPr>
                </pic:pic>
              </a:graphicData>
            </a:graphic>
          </wp:inline>
        </w:drawing>
      </w:r>
    </w:p>
    <w:p w14:paraId="061C62BA" w14:textId="77777777" w:rsidR="00935F51" w:rsidRPr="00CD3F75" w:rsidRDefault="00935F51" w:rsidP="00935F51">
      <w:pPr>
        <w:rPr>
          <w:rFonts w:ascii="Tahoma" w:hAnsi="Tahoma" w:cs="Tahoma"/>
          <w:b/>
          <w:bCs/>
          <w:sz w:val="24"/>
          <w:szCs w:val="24"/>
        </w:rPr>
      </w:pPr>
      <w:bookmarkStart w:id="125" w:name="_Toc211988632"/>
      <w:bookmarkStart w:id="126" w:name="_Toc215626930"/>
      <w:r w:rsidRPr="00CD3F75">
        <w:rPr>
          <w:rFonts w:ascii="Tahoma" w:hAnsi="Tahoma" w:cs="Tahoma"/>
          <w:b/>
          <w:bCs/>
          <w:sz w:val="24"/>
          <w:szCs w:val="24"/>
        </w:rPr>
        <w:lastRenderedPageBreak/>
        <w:t xml:space="preserve">Rysunek </w:t>
      </w:r>
      <w:r w:rsidRPr="00CD3F75">
        <w:rPr>
          <w:rFonts w:ascii="Tahoma" w:hAnsi="Tahoma" w:cs="Tahoma"/>
          <w:b/>
          <w:bCs/>
          <w:sz w:val="24"/>
          <w:szCs w:val="24"/>
        </w:rPr>
        <w:fldChar w:fldCharType="begin"/>
      </w:r>
      <w:r w:rsidRPr="00CD3F75">
        <w:rPr>
          <w:rFonts w:ascii="Tahoma" w:hAnsi="Tahoma" w:cs="Tahoma"/>
          <w:b/>
          <w:bCs/>
          <w:sz w:val="24"/>
          <w:szCs w:val="24"/>
        </w:rPr>
        <w:instrText>SEQ Rysunek \* ARABIC</w:instrText>
      </w:r>
      <w:r w:rsidRPr="00CD3F75">
        <w:rPr>
          <w:rFonts w:ascii="Tahoma" w:hAnsi="Tahoma" w:cs="Tahoma"/>
          <w:b/>
          <w:bCs/>
          <w:sz w:val="24"/>
          <w:szCs w:val="24"/>
        </w:rPr>
        <w:fldChar w:fldCharType="separate"/>
      </w:r>
      <w:r w:rsidRPr="00CD3F75">
        <w:rPr>
          <w:rFonts w:ascii="Tahoma" w:hAnsi="Tahoma" w:cs="Tahoma"/>
          <w:b/>
          <w:bCs/>
          <w:sz w:val="24"/>
          <w:szCs w:val="24"/>
        </w:rPr>
        <w:t>14</w:t>
      </w:r>
      <w:r w:rsidRPr="00B31C21">
        <w:rPr>
          <w:rFonts w:ascii="Tahoma" w:hAnsi="Tahoma" w:cs="Tahoma"/>
          <w:sz w:val="24"/>
          <w:szCs w:val="24"/>
        </w:rPr>
        <w:fldChar w:fldCharType="end"/>
      </w:r>
      <w:r w:rsidRPr="00CD3F75">
        <w:rPr>
          <w:rFonts w:ascii="Tahoma" w:hAnsi="Tahoma" w:cs="Tahoma"/>
          <w:b/>
          <w:bCs/>
          <w:sz w:val="24"/>
          <w:szCs w:val="24"/>
        </w:rPr>
        <w:t xml:space="preserve"> Komunikat ostrzegawczy dla wskaźników projektu</w:t>
      </w:r>
      <w:bookmarkEnd w:id="125"/>
      <w:r w:rsidRPr="00CD3F75">
        <w:rPr>
          <w:rFonts w:ascii="Tahoma" w:hAnsi="Tahoma" w:cs="Tahoma"/>
          <w:b/>
          <w:bCs/>
          <w:sz w:val="24"/>
          <w:szCs w:val="24"/>
        </w:rPr>
        <w:t xml:space="preserve"> przy sprawdzaniu poprawności</w:t>
      </w:r>
      <w:bookmarkEnd w:id="126"/>
    </w:p>
    <w:p w14:paraId="0A042196" w14:textId="77777777" w:rsidR="00935F51" w:rsidRPr="00B31C21" w:rsidRDefault="00935F51" w:rsidP="00935F51">
      <w:pPr>
        <w:rPr>
          <w:rFonts w:ascii="Tahoma" w:hAnsi="Tahoma" w:cs="Tahoma"/>
          <w:sz w:val="24"/>
          <w:szCs w:val="24"/>
        </w:rPr>
      </w:pPr>
    </w:p>
    <w:p w14:paraId="5B892AD1" w14:textId="77777777" w:rsidR="00935F51" w:rsidRPr="00B31C21" w:rsidRDefault="00935F51" w:rsidP="00935F51">
      <w:pPr>
        <w:rPr>
          <w:rFonts w:ascii="Tahoma" w:hAnsi="Tahoma" w:cs="Tahoma"/>
          <w:sz w:val="24"/>
          <w:szCs w:val="24"/>
        </w:rPr>
      </w:pPr>
      <w:r w:rsidRPr="00B31C21">
        <w:rPr>
          <w:rFonts w:ascii="Tahoma" w:hAnsi="Tahoma" w:cs="Tahoma"/>
          <w:sz w:val="24"/>
          <w:szCs w:val="24"/>
        </w:rPr>
        <w:t>W pierwszej kolejności prezentowane są komunikaty ostrzegawcze dotyczące wskaźników produktu, posortowane rosnąco według numeru wskaźnika, a następnie komunikaty dotyczące wskaźników rezultatu, również posortowane rosnąco według numeru wskaźnika.</w:t>
      </w:r>
    </w:p>
    <w:p w14:paraId="34E572D0" w14:textId="77777777" w:rsidR="004522BA" w:rsidRPr="00B31C21" w:rsidRDefault="004522BA" w:rsidP="007B1E2C">
      <w:pPr>
        <w:rPr>
          <w:rFonts w:ascii="Tahoma" w:hAnsi="Tahoma" w:cs="Tahoma"/>
          <w:sz w:val="24"/>
          <w:szCs w:val="24"/>
        </w:rPr>
      </w:pPr>
    </w:p>
    <w:p w14:paraId="7B209632" w14:textId="77777777" w:rsidR="00596469" w:rsidRPr="00CD3F75" w:rsidRDefault="00596469" w:rsidP="00E85AEB">
      <w:pPr>
        <w:pStyle w:val="Nagwek3"/>
        <w:spacing w:line="360" w:lineRule="auto"/>
        <w:rPr>
          <w:rFonts w:ascii="Tahoma" w:hAnsi="Tahoma" w:cs="Tahoma"/>
          <w:b/>
          <w:bCs/>
          <w:color w:val="auto"/>
        </w:rPr>
      </w:pPr>
      <w:bookmarkStart w:id="127" w:name="_Toc111552613"/>
      <w:bookmarkStart w:id="128" w:name="_Toc111554768"/>
      <w:bookmarkStart w:id="129" w:name="_Toc111559484"/>
      <w:bookmarkStart w:id="130" w:name="_Toc204086771"/>
      <w:bookmarkStart w:id="131" w:name="_Toc94283471"/>
      <w:bookmarkEnd w:id="127"/>
      <w:bookmarkEnd w:id="128"/>
      <w:bookmarkEnd w:id="129"/>
      <w:r w:rsidRPr="00CD3F75">
        <w:rPr>
          <w:rFonts w:ascii="Tahoma" w:hAnsi="Tahoma" w:cs="Tahoma"/>
          <w:b/>
          <w:bCs/>
          <w:color w:val="auto"/>
        </w:rPr>
        <w:t>Blok danych Zestawienie dokumentów</w:t>
      </w:r>
      <w:bookmarkEnd w:id="130"/>
    </w:p>
    <w:p w14:paraId="2C2EF087" w14:textId="77777777" w:rsidR="00596469" w:rsidRPr="00B31C21" w:rsidRDefault="00596469" w:rsidP="007B1E2C">
      <w:pPr>
        <w:rPr>
          <w:rFonts w:ascii="Tahoma" w:hAnsi="Tahoma" w:cs="Tahoma"/>
          <w:sz w:val="24"/>
          <w:szCs w:val="24"/>
        </w:rPr>
      </w:pPr>
    </w:p>
    <w:p w14:paraId="1FCE4855" w14:textId="182E53BC" w:rsidR="00596469" w:rsidRPr="00CD3F75" w:rsidRDefault="00596469" w:rsidP="00E85AEB">
      <w:pPr>
        <w:spacing w:line="360" w:lineRule="auto"/>
        <w:rPr>
          <w:rFonts w:ascii="Tahoma" w:hAnsi="Tahoma" w:cs="Tahoma"/>
          <w:sz w:val="24"/>
          <w:szCs w:val="24"/>
        </w:rPr>
      </w:pPr>
      <w:r w:rsidRPr="00CD3F75">
        <w:rPr>
          <w:rFonts w:ascii="Tahoma" w:hAnsi="Tahoma" w:cs="Tahoma"/>
          <w:sz w:val="24"/>
          <w:szCs w:val="24"/>
        </w:rPr>
        <w:t xml:space="preserve">W bloku Zestawienie dokumentów </w:t>
      </w:r>
      <w:r w:rsidR="00A86BE1" w:rsidRPr="00CD3F75">
        <w:rPr>
          <w:rFonts w:ascii="Tahoma" w:hAnsi="Tahoma" w:cs="Tahoma"/>
          <w:sz w:val="24"/>
          <w:szCs w:val="24"/>
        </w:rPr>
        <w:t xml:space="preserve">system prezentuje </w:t>
      </w:r>
      <w:r w:rsidR="00744B61" w:rsidRPr="00CD3F75">
        <w:rPr>
          <w:rFonts w:ascii="Tahoma" w:hAnsi="Tahoma" w:cs="Tahoma"/>
          <w:sz w:val="24"/>
          <w:szCs w:val="24"/>
        </w:rPr>
        <w:t xml:space="preserve">  tabele pogrupowane według zadań - dla każdego zadania wyświetlana jest osobna tabela zawierająca pozycje dodane </w:t>
      </w:r>
      <w:r w:rsidRPr="00CD3F75">
        <w:rPr>
          <w:rFonts w:ascii="Tahoma" w:hAnsi="Tahoma" w:cs="Tahoma"/>
          <w:sz w:val="24"/>
          <w:szCs w:val="24"/>
        </w:rPr>
        <w:t xml:space="preserve">przez </w:t>
      </w:r>
      <w:r w:rsidR="00A86BE1" w:rsidRPr="00CD3F75">
        <w:rPr>
          <w:rFonts w:ascii="Tahoma" w:hAnsi="Tahoma" w:cs="Tahoma"/>
          <w:sz w:val="24"/>
          <w:szCs w:val="24"/>
        </w:rPr>
        <w:t xml:space="preserve">Ciebie jako beneficjenta </w:t>
      </w:r>
      <w:r w:rsidR="00744B61" w:rsidRPr="00CD3F75">
        <w:rPr>
          <w:rFonts w:ascii="Tahoma" w:hAnsi="Tahoma" w:cs="Tahoma"/>
          <w:sz w:val="24"/>
          <w:szCs w:val="24"/>
        </w:rPr>
        <w:t xml:space="preserve"> do wniosku o płatność</w:t>
      </w:r>
      <w:r w:rsidR="00A86BE1" w:rsidRPr="00CD3F75">
        <w:rPr>
          <w:rFonts w:ascii="Tahoma" w:hAnsi="Tahoma" w:cs="Tahoma"/>
          <w:sz w:val="24"/>
          <w:szCs w:val="24"/>
        </w:rPr>
        <w:t>.</w:t>
      </w:r>
      <w:r w:rsidRPr="00CD3F75">
        <w:rPr>
          <w:rFonts w:ascii="Tahoma" w:hAnsi="Tahoma" w:cs="Tahoma"/>
          <w:sz w:val="24"/>
          <w:szCs w:val="24"/>
        </w:rPr>
        <w:t xml:space="preserve"> </w:t>
      </w:r>
    </w:p>
    <w:p w14:paraId="47B99DD3" w14:textId="77CACA8D" w:rsidR="00596469" w:rsidRPr="00CD3F75" w:rsidRDefault="00A86BE1" w:rsidP="00E85AEB">
      <w:pPr>
        <w:spacing w:line="360" w:lineRule="auto"/>
        <w:rPr>
          <w:rFonts w:ascii="Tahoma" w:hAnsi="Tahoma" w:cs="Tahoma"/>
          <w:sz w:val="24"/>
          <w:szCs w:val="24"/>
        </w:rPr>
      </w:pPr>
      <w:r w:rsidRPr="00CD3F75">
        <w:rPr>
          <w:rFonts w:ascii="Tahoma" w:hAnsi="Tahoma" w:cs="Tahoma"/>
          <w:sz w:val="24"/>
          <w:szCs w:val="24"/>
        </w:rPr>
        <w:t>Z poziomu</w:t>
      </w:r>
      <w:r w:rsidR="00596469" w:rsidRPr="00CD3F75">
        <w:rPr>
          <w:rFonts w:ascii="Tahoma" w:hAnsi="Tahoma" w:cs="Tahoma"/>
          <w:sz w:val="24"/>
          <w:szCs w:val="24"/>
        </w:rPr>
        <w:t xml:space="preserve"> </w:t>
      </w:r>
      <w:r w:rsidR="006B52BE" w:rsidRPr="00CD3F75">
        <w:rPr>
          <w:rFonts w:ascii="Tahoma" w:hAnsi="Tahoma" w:cs="Tahoma"/>
          <w:sz w:val="24"/>
          <w:szCs w:val="24"/>
        </w:rPr>
        <w:t xml:space="preserve">tego </w:t>
      </w:r>
      <w:r w:rsidR="00596469" w:rsidRPr="00CD3F75">
        <w:rPr>
          <w:rFonts w:ascii="Tahoma" w:hAnsi="Tahoma" w:cs="Tahoma"/>
          <w:sz w:val="24"/>
          <w:szCs w:val="24"/>
        </w:rPr>
        <w:t>bloku ma</w:t>
      </w:r>
      <w:r w:rsidRPr="00CD3F75">
        <w:rPr>
          <w:rFonts w:ascii="Tahoma" w:hAnsi="Tahoma" w:cs="Tahoma"/>
          <w:sz w:val="24"/>
          <w:szCs w:val="24"/>
        </w:rPr>
        <w:t>sz</w:t>
      </w:r>
      <w:r w:rsidR="00596469" w:rsidRPr="00CD3F75">
        <w:rPr>
          <w:rFonts w:ascii="Tahoma" w:hAnsi="Tahoma" w:cs="Tahoma"/>
          <w:sz w:val="24"/>
          <w:szCs w:val="24"/>
        </w:rPr>
        <w:t xml:space="preserve"> możliwość: </w:t>
      </w:r>
    </w:p>
    <w:p w14:paraId="11018D58" w14:textId="216C1186" w:rsidR="00596469" w:rsidRPr="00CD3F75" w:rsidRDefault="00596469" w:rsidP="00E85AEB">
      <w:pPr>
        <w:pStyle w:val="Akapitzlist"/>
        <w:numPr>
          <w:ilvl w:val="0"/>
          <w:numId w:val="17"/>
        </w:numPr>
        <w:spacing w:line="360" w:lineRule="auto"/>
        <w:rPr>
          <w:rFonts w:ascii="Tahoma" w:hAnsi="Tahoma" w:cs="Tahoma"/>
        </w:rPr>
      </w:pPr>
      <w:r w:rsidRPr="00CD3F75">
        <w:rPr>
          <w:rFonts w:ascii="Tahoma" w:hAnsi="Tahoma" w:cs="Tahoma"/>
        </w:rPr>
        <w:t>Dodawania nowych pozycji do zestawienia dokumentów</w:t>
      </w:r>
      <w:r w:rsidR="00100BBD" w:rsidRPr="00CD3F75">
        <w:rPr>
          <w:rFonts w:ascii="Tahoma" w:hAnsi="Tahoma" w:cs="Tahoma"/>
        </w:rPr>
        <w:t>.</w:t>
      </w:r>
    </w:p>
    <w:p w14:paraId="7FA84DEB" w14:textId="14FC017C" w:rsidR="00744B61" w:rsidRPr="00CD3F75" w:rsidRDefault="00744B61" w:rsidP="00E85AEB">
      <w:pPr>
        <w:pStyle w:val="Akapitzlist"/>
        <w:numPr>
          <w:ilvl w:val="0"/>
          <w:numId w:val="17"/>
        </w:numPr>
        <w:spacing w:line="360" w:lineRule="auto"/>
        <w:rPr>
          <w:rFonts w:ascii="Tahoma" w:hAnsi="Tahoma" w:cs="Tahoma"/>
        </w:rPr>
      </w:pPr>
      <w:r w:rsidRPr="00CD3F75">
        <w:rPr>
          <w:rFonts w:ascii="Tahoma" w:hAnsi="Tahoma" w:cs="Tahoma"/>
        </w:rPr>
        <w:t>Podejrzenie wybranej pozycji z listy.</w:t>
      </w:r>
    </w:p>
    <w:p w14:paraId="03982C2F" w14:textId="4327EDAB" w:rsidR="00596469" w:rsidRPr="00CD3F75" w:rsidRDefault="00596469" w:rsidP="00E85AEB">
      <w:pPr>
        <w:pStyle w:val="Akapitzlist"/>
        <w:numPr>
          <w:ilvl w:val="0"/>
          <w:numId w:val="17"/>
        </w:numPr>
        <w:spacing w:line="360" w:lineRule="auto"/>
        <w:rPr>
          <w:rFonts w:ascii="Tahoma" w:hAnsi="Tahoma" w:cs="Tahoma"/>
        </w:rPr>
      </w:pPr>
      <w:r w:rsidRPr="00CD3F75">
        <w:rPr>
          <w:rFonts w:ascii="Tahoma" w:hAnsi="Tahoma" w:cs="Tahoma"/>
        </w:rPr>
        <w:t>Usuwania wybranych pozycji z zestawienia dokumentów</w:t>
      </w:r>
      <w:r w:rsidR="00100BBD" w:rsidRPr="00CD3F75">
        <w:rPr>
          <w:rFonts w:ascii="Tahoma" w:hAnsi="Tahoma" w:cs="Tahoma"/>
        </w:rPr>
        <w:t>.</w:t>
      </w:r>
    </w:p>
    <w:p w14:paraId="17A78131" w14:textId="45CD07CA" w:rsidR="00744B61" w:rsidRPr="00CD3F75" w:rsidRDefault="00744B61" w:rsidP="00E85AEB">
      <w:pPr>
        <w:pStyle w:val="Akapitzlist"/>
        <w:numPr>
          <w:ilvl w:val="0"/>
          <w:numId w:val="17"/>
        </w:numPr>
        <w:spacing w:line="360" w:lineRule="auto"/>
        <w:rPr>
          <w:rFonts w:ascii="Tahoma" w:hAnsi="Tahoma" w:cs="Tahoma"/>
        </w:rPr>
      </w:pPr>
      <w:r w:rsidRPr="00CD3F75">
        <w:rPr>
          <w:rFonts w:ascii="Tahoma" w:hAnsi="Tahoma" w:cs="Tahoma"/>
        </w:rPr>
        <w:t>Edycji wybranej pozycji z zestawienia dokumentów.</w:t>
      </w:r>
    </w:p>
    <w:p w14:paraId="7FE3B7ED" w14:textId="3DBC6EE5" w:rsidR="00596469" w:rsidRPr="00CD3F75" w:rsidRDefault="00596469" w:rsidP="00E85AEB">
      <w:pPr>
        <w:pStyle w:val="Akapitzlist"/>
        <w:numPr>
          <w:ilvl w:val="0"/>
          <w:numId w:val="17"/>
        </w:numPr>
        <w:spacing w:line="360" w:lineRule="auto"/>
        <w:rPr>
          <w:rFonts w:ascii="Tahoma" w:hAnsi="Tahoma" w:cs="Tahoma"/>
        </w:rPr>
      </w:pPr>
      <w:r w:rsidRPr="00CD3F75">
        <w:rPr>
          <w:rFonts w:ascii="Tahoma" w:hAnsi="Tahoma" w:cs="Tahoma"/>
        </w:rPr>
        <w:t xml:space="preserve">Importu pozycji zestawienia dokumentów z pliku </w:t>
      </w:r>
      <w:proofErr w:type="spellStart"/>
      <w:r w:rsidRPr="00CD3F75">
        <w:rPr>
          <w:rFonts w:ascii="Tahoma" w:hAnsi="Tahoma" w:cs="Tahoma"/>
        </w:rPr>
        <w:t>xlsx</w:t>
      </w:r>
      <w:proofErr w:type="spellEnd"/>
      <w:r w:rsidR="00100BBD" w:rsidRPr="00CD3F75">
        <w:rPr>
          <w:rFonts w:ascii="Tahoma" w:hAnsi="Tahoma" w:cs="Tahoma"/>
        </w:rPr>
        <w:t>.</w:t>
      </w:r>
    </w:p>
    <w:p w14:paraId="5E13E96B" w14:textId="12C99FDD" w:rsidR="00596469" w:rsidRPr="00CD3F75" w:rsidRDefault="00596469" w:rsidP="00E85AEB">
      <w:pPr>
        <w:pStyle w:val="Akapitzlist"/>
        <w:numPr>
          <w:ilvl w:val="0"/>
          <w:numId w:val="17"/>
        </w:numPr>
        <w:spacing w:line="360" w:lineRule="auto"/>
        <w:rPr>
          <w:rFonts w:ascii="Tahoma" w:hAnsi="Tahoma" w:cs="Tahoma"/>
        </w:rPr>
      </w:pPr>
      <w:r w:rsidRPr="00CD3F75">
        <w:rPr>
          <w:rFonts w:ascii="Tahoma" w:hAnsi="Tahoma" w:cs="Tahoma"/>
        </w:rPr>
        <w:t xml:space="preserve">Eksportu zestawienia dokumentów do pliku </w:t>
      </w:r>
      <w:proofErr w:type="spellStart"/>
      <w:r w:rsidRPr="00CD3F75">
        <w:rPr>
          <w:rFonts w:ascii="Tahoma" w:hAnsi="Tahoma" w:cs="Tahoma"/>
        </w:rPr>
        <w:t>xlsx</w:t>
      </w:r>
      <w:proofErr w:type="spellEnd"/>
      <w:r w:rsidR="007B1E2C" w:rsidRPr="00CD3F75">
        <w:rPr>
          <w:rFonts w:ascii="Tahoma" w:hAnsi="Tahoma" w:cs="Tahoma"/>
        </w:rPr>
        <w:t>.</w:t>
      </w:r>
    </w:p>
    <w:p w14:paraId="63AF9D79" w14:textId="77777777" w:rsidR="00C21683" w:rsidRPr="00CD3F75" w:rsidRDefault="00C21683" w:rsidP="00C21683">
      <w:pPr>
        <w:spacing w:line="360" w:lineRule="auto"/>
        <w:rPr>
          <w:rFonts w:ascii="Tahoma" w:hAnsi="Tahoma" w:cs="Tahoma"/>
        </w:rPr>
      </w:pPr>
    </w:p>
    <w:p w14:paraId="424B4F82" w14:textId="77777777" w:rsidR="00C21683" w:rsidRPr="00CD3F75" w:rsidRDefault="00C21683" w:rsidP="00C21683">
      <w:pPr>
        <w:spacing w:line="360" w:lineRule="auto"/>
        <w:rPr>
          <w:rFonts w:ascii="Tahoma" w:hAnsi="Tahoma" w:cs="Tahoma"/>
        </w:rPr>
      </w:pPr>
    </w:p>
    <w:p w14:paraId="3CEEA47C" w14:textId="149D3208" w:rsidR="00596469" w:rsidRPr="00CD3F75" w:rsidRDefault="00596469" w:rsidP="002D2247">
      <w:pPr>
        <w:tabs>
          <w:tab w:val="left" w:pos="1215"/>
        </w:tabs>
        <w:spacing w:line="360" w:lineRule="auto"/>
        <w:jc w:val="both"/>
        <w:rPr>
          <w:rFonts w:ascii="Tahoma" w:hAnsi="Tahoma" w:cs="Tahoma"/>
          <w:sz w:val="24"/>
          <w:szCs w:val="24"/>
        </w:rPr>
      </w:pPr>
    </w:p>
    <w:p w14:paraId="390AB657" w14:textId="0374D2F6" w:rsidR="00744B61" w:rsidRPr="00CD3F75" w:rsidRDefault="00744B61" w:rsidP="00CD3F75">
      <w:pPr>
        <w:pStyle w:val="Akapitzlist"/>
        <w:numPr>
          <w:ilvl w:val="0"/>
          <w:numId w:val="73"/>
        </w:numPr>
        <w:tabs>
          <w:tab w:val="left" w:pos="1215"/>
        </w:tabs>
        <w:spacing w:line="360" w:lineRule="auto"/>
        <w:jc w:val="both"/>
        <w:rPr>
          <w:rFonts w:ascii="Tahoma" w:hAnsi="Tahoma" w:cs="Tahoma"/>
        </w:rPr>
      </w:pPr>
      <w:r w:rsidRPr="00CD3F75">
        <w:rPr>
          <w:rFonts w:ascii="Tahoma" w:hAnsi="Tahoma" w:cs="Tahoma"/>
        </w:rPr>
        <w:t>Importu pozycji z rejestrów IF (dotyczy projektów oznaczonych jako „Instrumenty Finansowe”.</w:t>
      </w:r>
    </w:p>
    <w:p w14:paraId="00EFC6B3" w14:textId="3D5D6F9B" w:rsidR="005E5BE6" w:rsidRPr="00B31C21" w:rsidRDefault="00744B61" w:rsidP="00D0034A">
      <w:pPr>
        <w:keepNext/>
        <w:spacing w:line="360" w:lineRule="auto"/>
        <w:jc w:val="both"/>
        <w:rPr>
          <w:rFonts w:ascii="Tahoma" w:hAnsi="Tahoma" w:cs="Tahoma"/>
          <w:sz w:val="24"/>
          <w:szCs w:val="24"/>
        </w:rPr>
      </w:pPr>
      <w:r w:rsidRPr="00B31C21">
        <w:rPr>
          <w:rFonts w:ascii="Tahoma" w:hAnsi="Tahoma" w:cs="Tahoma"/>
          <w:noProof/>
          <w:sz w:val="24"/>
          <w:szCs w:val="24"/>
        </w:rPr>
        <w:lastRenderedPageBreak/>
        <w:drawing>
          <wp:inline distT="0" distB="0" distL="0" distR="0" wp14:anchorId="6EEEE2EA" wp14:editId="31B30F44">
            <wp:extent cx="5761355" cy="2651760"/>
            <wp:effectExtent l="0" t="0" r="0" b="0"/>
            <wp:docPr id="130344521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61355" cy="2651760"/>
                    </a:xfrm>
                    <a:prstGeom prst="rect">
                      <a:avLst/>
                    </a:prstGeom>
                    <a:noFill/>
                  </pic:spPr>
                </pic:pic>
              </a:graphicData>
            </a:graphic>
          </wp:inline>
        </w:drawing>
      </w:r>
    </w:p>
    <w:p w14:paraId="7FB74EC9" w14:textId="6D95103B" w:rsidR="00596469" w:rsidRPr="00CD3F75" w:rsidRDefault="005E5BE6" w:rsidP="00E85AEB">
      <w:pPr>
        <w:pStyle w:val="Legenda"/>
        <w:rPr>
          <w:rFonts w:ascii="Tahoma" w:hAnsi="Tahoma" w:cs="Tahoma"/>
          <w:i w:val="0"/>
          <w:iCs w:val="0"/>
          <w:color w:val="auto"/>
          <w:sz w:val="24"/>
          <w:szCs w:val="24"/>
        </w:rPr>
      </w:pPr>
      <w:r w:rsidRPr="00CD3F75">
        <w:rPr>
          <w:rFonts w:ascii="Tahoma" w:hAnsi="Tahoma" w:cs="Tahoma"/>
          <w:i w:val="0"/>
          <w:iCs w:val="0"/>
          <w:color w:val="auto"/>
          <w:sz w:val="24"/>
          <w:szCs w:val="24"/>
        </w:rPr>
        <w:t xml:space="preserve">Rysunek </w:t>
      </w:r>
      <w:r w:rsidR="00B31C21" w:rsidRPr="00CD3F75">
        <w:rPr>
          <w:rFonts w:ascii="Tahoma" w:hAnsi="Tahoma" w:cs="Tahoma"/>
          <w:i w:val="0"/>
          <w:iCs w:val="0"/>
          <w:noProof/>
          <w:color w:val="auto"/>
          <w:sz w:val="24"/>
          <w:szCs w:val="24"/>
        </w:rPr>
        <w:t>1</w:t>
      </w:r>
      <w:r w:rsidR="00744B61" w:rsidRPr="00CD3F75">
        <w:rPr>
          <w:rFonts w:ascii="Tahoma" w:hAnsi="Tahoma" w:cs="Tahoma"/>
          <w:i w:val="0"/>
          <w:iCs w:val="0"/>
          <w:color w:val="auto"/>
          <w:sz w:val="24"/>
          <w:szCs w:val="24"/>
        </w:rPr>
        <w:t>5</w:t>
      </w:r>
      <w:r w:rsidRPr="00CD3F75">
        <w:rPr>
          <w:rFonts w:ascii="Tahoma" w:hAnsi="Tahoma" w:cs="Tahoma"/>
          <w:i w:val="0"/>
          <w:iCs w:val="0"/>
          <w:color w:val="auto"/>
          <w:sz w:val="24"/>
          <w:szCs w:val="24"/>
        </w:rPr>
        <w:t>. Widok listy Zestawienia dokumentów</w:t>
      </w:r>
    </w:p>
    <w:p w14:paraId="7EF19C91" w14:textId="226A6B2D" w:rsidR="00596469" w:rsidRDefault="00744B61" w:rsidP="00E85AEB">
      <w:pPr>
        <w:spacing w:line="360" w:lineRule="auto"/>
        <w:rPr>
          <w:rFonts w:ascii="Tahoma" w:hAnsi="Tahoma" w:cs="Tahoma"/>
          <w:color w:val="000000" w:themeColor="text1"/>
          <w:sz w:val="24"/>
          <w:szCs w:val="24"/>
        </w:rPr>
      </w:pPr>
      <w:r w:rsidRPr="00CD3F75">
        <w:rPr>
          <w:rFonts w:ascii="Tahoma" w:hAnsi="Tahoma" w:cs="Tahoma"/>
          <w:sz w:val="24"/>
          <w:szCs w:val="24"/>
        </w:rPr>
        <w:t xml:space="preserve">Aby dodać </w:t>
      </w:r>
      <w:r w:rsidR="00596469" w:rsidRPr="00CD3F75">
        <w:rPr>
          <w:rFonts w:ascii="Tahoma" w:hAnsi="Tahoma" w:cs="Tahoma"/>
          <w:sz w:val="24"/>
          <w:szCs w:val="24"/>
        </w:rPr>
        <w:t xml:space="preserve">nową pozycję </w:t>
      </w:r>
      <w:r w:rsidRPr="00CD3F75">
        <w:rPr>
          <w:rFonts w:ascii="Tahoma" w:hAnsi="Tahoma" w:cs="Tahoma"/>
          <w:sz w:val="24"/>
          <w:szCs w:val="24"/>
        </w:rPr>
        <w:t xml:space="preserve">, wybierz przycisk </w:t>
      </w:r>
      <w:r w:rsidRPr="00CD3F75">
        <w:rPr>
          <w:rFonts w:ascii="Tahoma" w:hAnsi="Tahoma" w:cs="Tahoma"/>
          <w:b/>
          <w:bCs/>
          <w:sz w:val="24"/>
          <w:szCs w:val="24"/>
        </w:rPr>
        <w:t>Dodaj pozycję</w:t>
      </w:r>
      <w:r w:rsidRPr="00CD3F75">
        <w:rPr>
          <w:rFonts w:ascii="Tahoma" w:hAnsi="Tahoma" w:cs="Tahoma"/>
          <w:sz w:val="24"/>
          <w:szCs w:val="24"/>
        </w:rPr>
        <w:t xml:space="preserve">. Na formularzu należy uzupełnić </w:t>
      </w:r>
      <w:r w:rsidR="00596469" w:rsidRPr="00CD3F75">
        <w:rPr>
          <w:rFonts w:ascii="Tahoma" w:hAnsi="Tahoma" w:cs="Tahoma"/>
          <w:sz w:val="24"/>
          <w:szCs w:val="24"/>
        </w:rPr>
        <w:t>pola obowiązkowe</w:t>
      </w:r>
      <w:r w:rsidRPr="00CD3F75">
        <w:rPr>
          <w:rFonts w:ascii="Tahoma" w:hAnsi="Tahoma" w:cs="Tahoma"/>
          <w:sz w:val="24"/>
          <w:szCs w:val="24"/>
        </w:rPr>
        <w:t xml:space="preserve">, wybrać </w:t>
      </w:r>
      <w:r w:rsidR="00596469" w:rsidRPr="00CD3F75">
        <w:rPr>
          <w:rFonts w:ascii="Tahoma" w:hAnsi="Tahoma" w:cs="Tahoma"/>
          <w:sz w:val="24"/>
          <w:szCs w:val="24"/>
        </w:rPr>
        <w:t>co najmniej jedną pozycję budżetową</w:t>
      </w:r>
      <w:r w:rsidRPr="00CD3F75">
        <w:rPr>
          <w:rFonts w:ascii="Tahoma" w:hAnsi="Tahoma" w:cs="Tahoma"/>
          <w:sz w:val="24"/>
          <w:szCs w:val="24"/>
        </w:rPr>
        <w:t xml:space="preserve">, a w razie potrzeby możesz dodać kolejne pozycje budżetowe </w:t>
      </w:r>
      <w:r w:rsidR="00596469" w:rsidRPr="00CD3F75">
        <w:rPr>
          <w:rFonts w:ascii="Tahoma" w:hAnsi="Tahoma" w:cs="Tahoma"/>
          <w:sz w:val="24"/>
          <w:szCs w:val="24"/>
        </w:rPr>
        <w:t xml:space="preserve">poprzez </w:t>
      </w:r>
      <w:r w:rsidRPr="00CD3F75">
        <w:rPr>
          <w:rFonts w:ascii="Tahoma" w:hAnsi="Tahoma" w:cs="Tahoma"/>
          <w:sz w:val="24"/>
          <w:szCs w:val="24"/>
        </w:rPr>
        <w:t xml:space="preserve">przycisk </w:t>
      </w:r>
      <w:r w:rsidR="00596469" w:rsidRPr="00CD3F75">
        <w:rPr>
          <w:rFonts w:ascii="Tahoma" w:hAnsi="Tahoma" w:cs="Tahoma"/>
          <w:b/>
          <w:bCs/>
          <w:sz w:val="24"/>
          <w:szCs w:val="24"/>
        </w:rPr>
        <w:t xml:space="preserve">Dodaj </w:t>
      </w:r>
      <w:r w:rsidR="00596469" w:rsidRPr="00E85AEB">
        <w:rPr>
          <w:rFonts w:ascii="Tahoma" w:hAnsi="Tahoma" w:cs="Tahoma"/>
          <w:b/>
          <w:bCs/>
          <w:color w:val="000000" w:themeColor="text1"/>
          <w:sz w:val="24"/>
          <w:szCs w:val="24"/>
        </w:rPr>
        <w:t>pozycję</w:t>
      </w:r>
      <w:r w:rsidR="00596469" w:rsidRPr="00E85AEB">
        <w:rPr>
          <w:rFonts w:ascii="Tahoma" w:hAnsi="Tahoma" w:cs="Tahoma"/>
          <w:color w:val="000000" w:themeColor="text1"/>
          <w:sz w:val="24"/>
          <w:szCs w:val="24"/>
        </w:rPr>
        <w:t>.</w:t>
      </w:r>
    </w:p>
    <w:p w14:paraId="72A75111" w14:textId="679E73BD" w:rsidR="00C21683" w:rsidRPr="00E85AEB" w:rsidRDefault="00C21683" w:rsidP="00E85AEB">
      <w:pPr>
        <w:spacing w:line="360" w:lineRule="auto"/>
        <w:rPr>
          <w:rFonts w:ascii="Tahoma" w:hAnsi="Tahoma" w:cs="Tahoma"/>
          <w:color w:val="000000" w:themeColor="text1"/>
          <w:sz w:val="24"/>
          <w:szCs w:val="24"/>
        </w:rPr>
      </w:pPr>
    </w:p>
    <w:p w14:paraId="037D5553" w14:textId="4124C0A4" w:rsidR="005E5BE6" w:rsidRPr="00E85AEB" w:rsidRDefault="00744B61" w:rsidP="00D0034A">
      <w:pPr>
        <w:keepNext/>
        <w:spacing w:line="360" w:lineRule="auto"/>
        <w:jc w:val="both"/>
        <w:rPr>
          <w:rFonts w:ascii="Tahoma" w:hAnsi="Tahoma" w:cs="Tahoma"/>
          <w:sz w:val="24"/>
          <w:szCs w:val="24"/>
        </w:rPr>
      </w:pPr>
      <w:r>
        <w:rPr>
          <w:rFonts w:ascii="Tahoma" w:hAnsi="Tahoma" w:cs="Tahoma"/>
          <w:noProof/>
          <w:sz w:val="24"/>
          <w:szCs w:val="24"/>
        </w:rPr>
        <w:drawing>
          <wp:inline distT="0" distB="0" distL="0" distR="0" wp14:anchorId="12AAFA29" wp14:editId="1D72333F">
            <wp:extent cx="5761355" cy="2670175"/>
            <wp:effectExtent l="0" t="0" r="0" b="0"/>
            <wp:docPr id="1976756295"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61355" cy="2670175"/>
                    </a:xfrm>
                    <a:prstGeom prst="rect">
                      <a:avLst/>
                    </a:prstGeom>
                    <a:noFill/>
                  </pic:spPr>
                </pic:pic>
              </a:graphicData>
            </a:graphic>
          </wp:inline>
        </w:drawing>
      </w:r>
    </w:p>
    <w:p w14:paraId="16106455" w14:textId="44CB040F" w:rsidR="00596469" w:rsidRPr="00E85AEB" w:rsidRDefault="005E5BE6" w:rsidP="00E85AEB">
      <w:pPr>
        <w:pStyle w:val="Legenda"/>
        <w:rPr>
          <w:rFonts w:ascii="Tahoma" w:hAnsi="Tahoma" w:cs="Tahoma"/>
          <w:i w:val="0"/>
          <w:iCs w:val="0"/>
          <w:sz w:val="24"/>
          <w:szCs w:val="24"/>
        </w:rPr>
      </w:pPr>
      <w:r w:rsidRPr="00E85AEB">
        <w:rPr>
          <w:rFonts w:ascii="Tahoma" w:hAnsi="Tahoma" w:cs="Tahoma"/>
          <w:i w:val="0"/>
          <w:iCs w:val="0"/>
          <w:sz w:val="24"/>
          <w:szCs w:val="24"/>
        </w:rPr>
        <w:t xml:space="preserve">Rysunek </w:t>
      </w:r>
      <w:r w:rsidR="00744B61">
        <w:rPr>
          <w:rFonts w:ascii="Tahoma" w:hAnsi="Tahoma" w:cs="Tahoma"/>
          <w:i w:val="0"/>
          <w:iCs w:val="0"/>
          <w:sz w:val="24"/>
          <w:szCs w:val="24"/>
        </w:rPr>
        <w:t>16</w:t>
      </w:r>
      <w:r w:rsidRPr="00E85AEB">
        <w:rPr>
          <w:rFonts w:ascii="Tahoma" w:hAnsi="Tahoma" w:cs="Tahoma"/>
          <w:i w:val="0"/>
          <w:iCs w:val="0"/>
          <w:sz w:val="24"/>
          <w:szCs w:val="24"/>
        </w:rPr>
        <w:t>. Widok dodawania pozycji Zestawienia dokumentów – pola obligatoryjne</w:t>
      </w:r>
    </w:p>
    <w:p w14:paraId="27583FB3" w14:textId="77777777" w:rsidR="00744B61" w:rsidRPr="00CD3F75" w:rsidRDefault="00744B61" w:rsidP="00744B61">
      <w:pPr>
        <w:spacing w:line="360" w:lineRule="auto"/>
        <w:rPr>
          <w:rFonts w:ascii="Tahoma" w:hAnsi="Tahoma" w:cs="Tahoma"/>
          <w:sz w:val="24"/>
          <w:szCs w:val="24"/>
        </w:rPr>
      </w:pPr>
      <w:bookmarkStart w:id="132" w:name="_Hlk205940036"/>
      <w:r w:rsidRPr="00CD3F75">
        <w:rPr>
          <w:rFonts w:ascii="Tahoma" w:hAnsi="Tahoma" w:cs="Tahoma"/>
          <w:sz w:val="24"/>
          <w:szCs w:val="24"/>
        </w:rPr>
        <w:t xml:space="preserve">Podczas dodawania lub edycji pozycji zestawienia dokumentów, w polu </w:t>
      </w:r>
      <w:r w:rsidRPr="00CD3F75">
        <w:rPr>
          <w:rFonts w:ascii="Tahoma" w:hAnsi="Tahoma" w:cs="Tahoma"/>
          <w:i/>
          <w:iCs/>
          <w:sz w:val="24"/>
          <w:szCs w:val="24"/>
        </w:rPr>
        <w:t>Pozycja budżetowa</w:t>
      </w:r>
      <w:r w:rsidRPr="00CD3F75">
        <w:rPr>
          <w:rFonts w:ascii="Tahoma" w:hAnsi="Tahoma" w:cs="Tahoma"/>
          <w:sz w:val="24"/>
          <w:szCs w:val="24"/>
        </w:rPr>
        <w:t xml:space="preserve"> użytkownik wybiera kombinację liczby porządkowej pozycji budżetowej, kategorii kosztów oraz nazwy kosztu z rozwijalnej listy.</w:t>
      </w:r>
    </w:p>
    <w:bookmarkEnd w:id="132"/>
    <w:p w14:paraId="292319D8" w14:textId="77777777" w:rsidR="00744B61" w:rsidRDefault="00744B61" w:rsidP="00E85AEB">
      <w:pPr>
        <w:spacing w:line="360" w:lineRule="auto"/>
        <w:rPr>
          <w:rFonts w:ascii="Tahoma" w:hAnsi="Tahoma" w:cs="Tahoma"/>
          <w:color w:val="000000" w:themeColor="text1"/>
          <w:sz w:val="24"/>
          <w:szCs w:val="24"/>
        </w:rPr>
      </w:pPr>
    </w:p>
    <w:p w14:paraId="4631401F" w14:textId="03FA01C8" w:rsidR="00596469" w:rsidRPr="00E85AEB" w:rsidRDefault="00596469"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Do jednej pozycji zestawienia dokumentów </w:t>
      </w:r>
      <w:r w:rsidR="005E5BE6" w:rsidRPr="00E85AEB">
        <w:rPr>
          <w:rFonts w:ascii="Tahoma" w:hAnsi="Tahoma" w:cs="Tahoma"/>
          <w:color w:val="000000" w:themeColor="text1"/>
          <w:sz w:val="24"/>
          <w:szCs w:val="24"/>
        </w:rPr>
        <w:t>możesz dodać</w:t>
      </w:r>
      <w:r w:rsidRPr="00E85AEB">
        <w:rPr>
          <w:rFonts w:ascii="Tahoma" w:hAnsi="Tahoma" w:cs="Tahoma"/>
          <w:color w:val="000000" w:themeColor="text1"/>
          <w:sz w:val="24"/>
          <w:szCs w:val="24"/>
        </w:rPr>
        <w:t xml:space="preserve"> wiele załączników.</w:t>
      </w:r>
    </w:p>
    <w:p w14:paraId="6A75C8FD" w14:textId="14FC9D11" w:rsidR="00596469" w:rsidRDefault="00596469" w:rsidP="00E85AEB">
      <w:pPr>
        <w:spacing w:line="360" w:lineRule="auto"/>
        <w:rPr>
          <w:rFonts w:ascii="Tahoma" w:hAnsi="Tahoma" w:cs="Tahoma"/>
          <w:color w:val="000000" w:themeColor="text1"/>
          <w:sz w:val="24"/>
          <w:szCs w:val="24"/>
        </w:rPr>
      </w:pPr>
      <w:r w:rsidRPr="00E85AEB">
        <w:rPr>
          <w:rFonts w:ascii="Tahoma" w:hAnsi="Tahoma" w:cs="Tahoma"/>
          <w:color w:val="000000" w:themeColor="text1"/>
          <w:sz w:val="24"/>
          <w:szCs w:val="24"/>
        </w:rPr>
        <w:t xml:space="preserve">Załączniki te </w:t>
      </w:r>
      <w:r w:rsidR="005E5BE6" w:rsidRPr="00E85AEB">
        <w:rPr>
          <w:rFonts w:ascii="Tahoma" w:hAnsi="Tahoma" w:cs="Tahoma"/>
          <w:color w:val="000000" w:themeColor="text1"/>
          <w:sz w:val="24"/>
          <w:szCs w:val="24"/>
        </w:rPr>
        <w:t>możesz dodać</w:t>
      </w:r>
      <w:r w:rsidRPr="00E85AEB">
        <w:rPr>
          <w:rFonts w:ascii="Tahoma" w:hAnsi="Tahoma" w:cs="Tahoma"/>
          <w:color w:val="000000" w:themeColor="text1"/>
          <w:sz w:val="24"/>
          <w:szCs w:val="24"/>
        </w:rPr>
        <w:t xml:space="preserve"> jako nowe z dysku, jak również wybrane i dowiązane spośród istniejących załączników projektu.</w:t>
      </w:r>
    </w:p>
    <w:p w14:paraId="175E6F78" w14:textId="3B678A97" w:rsidR="00C21683" w:rsidRDefault="00C21683" w:rsidP="00E85AEB">
      <w:pPr>
        <w:spacing w:line="360" w:lineRule="auto"/>
        <w:rPr>
          <w:rFonts w:ascii="Tahoma" w:hAnsi="Tahoma" w:cs="Tahoma"/>
          <w:color w:val="000000" w:themeColor="text1"/>
          <w:sz w:val="24"/>
          <w:szCs w:val="24"/>
        </w:rPr>
      </w:pPr>
    </w:p>
    <w:p w14:paraId="790D0BF9" w14:textId="05040E8B" w:rsidR="00206FD7" w:rsidRDefault="00206FD7" w:rsidP="00E85AEB">
      <w:pPr>
        <w:spacing w:line="360" w:lineRule="auto"/>
        <w:rPr>
          <w:rFonts w:ascii="Tahoma" w:hAnsi="Tahoma" w:cs="Tahoma"/>
          <w:color w:val="000000" w:themeColor="text1"/>
          <w:sz w:val="24"/>
          <w:szCs w:val="24"/>
        </w:rPr>
      </w:pPr>
      <w:r>
        <w:rPr>
          <w:rFonts w:ascii="Tahoma" w:hAnsi="Tahoma" w:cs="Tahoma"/>
          <w:noProof/>
          <w:color w:val="000000" w:themeColor="text1"/>
          <w:sz w:val="24"/>
          <w:szCs w:val="24"/>
        </w:rPr>
        <w:drawing>
          <wp:inline distT="0" distB="0" distL="0" distR="0" wp14:anchorId="3AA5458C" wp14:editId="79DF426B">
            <wp:extent cx="5761355" cy="1127760"/>
            <wp:effectExtent l="0" t="0" r="0" b="0"/>
            <wp:docPr id="1420344602"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61355" cy="1127760"/>
                    </a:xfrm>
                    <a:prstGeom prst="rect">
                      <a:avLst/>
                    </a:prstGeom>
                    <a:noFill/>
                  </pic:spPr>
                </pic:pic>
              </a:graphicData>
            </a:graphic>
          </wp:inline>
        </w:drawing>
      </w:r>
    </w:p>
    <w:p w14:paraId="6706CA1C" w14:textId="0E3CA637" w:rsidR="00C21683" w:rsidRDefault="00C21683" w:rsidP="00C21683">
      <w:pPr>
        <w:pStyle w:val="Legenda"/>
        <w:rPr>
          <w:rFonts w:ascii="Tahoma" w:hAnsi="Tahoma" w:cs="Tahoma"/>
          <w:i w:val="0"/>
          <w:iCs w:val="0"/>
          <w:sz w:val="24"/>
          <w:szCs w:val="24"/>
        </w:rPr>
      </w:pPr>
      <w:r w:rsidRPr="00E85AEB">
        <w:rPr>
          <w:rFonts w:ascii="Tahoma" w:hAnsi="Tahoma" w:cs="Tahoma"/>
          <w:i w:val="0"/>
          <w:iCs w:val="0"/>
          <w:sz w:val="24"/>
          <w:szCs w:val="24"/>
        </w:rPr>
        <w:t xml:space="preserve">Rysunek </w:t>
      </w:r>
      <w:r w:rsidR="00B31C21">
        <w:rPr>
          <w:rFonts w:ascii="Tahoma" w:hAnsi="Tahoma" w:cs="Tahoma"/>
          <w:i w:val="0"/>
          <w:iCs w:val="0"/>
          <w:noProof/>
          <w:sz w:val="24"/>
          <w:szCs w:val="24"/>
        </w:rPr>
        <w:t>1</w:t>
      </w:r>
      <w:r w:rsidR="00206FD7">
        <w:rPr>
          <w:rFonts w:ascii="Tahoma" w:hAnsi="Tahoma" w:cs="Tahoma"/>
          <w:i w:val="0"/>
          <w:iCs w:val="0"/>
          <w:sz w:val="24"/>
          <w:szCs w:val="24"/>
        </w:rPr>
        <w:t>7</w:t>
      </w:r>
      <w:r w:rsidRPr="00E85AEB">
        <w:rPr>
          <w:rFonts w:ascii="Tahoma" w:hAnsi="Tahoma" w:cs="Tahoma"/>
          <w:i w:val="0"/>
          <w:iCs w:val="0"/>
          <w:sz w:val="24"/>
          <w:szCs w:val="24"/>
        </w:rPr>
        <w:t xml:space="preserve">. </w:t>
      </w:r>
      <w:r w:rsidRPr="00C21683">
        <w:rPr>
          <w:rFonts w:ascii="Tahoma" w:hAnsi="Tahoma" w:cs="Tahoma"/>
          <w:i w:val="0"/>
          <w:iCs w:val="0"/>
          <w:sz w:val="24"/>
          <w:szCs w:val="24"/>
        </w:rPr>
        <w:t>Widok funkcji</w:t>
      </w:r>
    </w:p>
    <w:p w14:paraId="63A05655" w14:textId="77777777" w:rsidR="004E3412" w:rsidRPr="00CF5897" w:rsidRDefault="004E3412" w:rsidP="004E3412">
      <w:pPr>
        <w:spacing w:line="360" w:lineRule="auto"/>
        <w:rPr>
          <w:rFonts w:ascii="Arial" w:hAnsi="Arial" w:cs="Arial"/>
          <w:color w:val="000000" w:themeColor="text1"/>
          <w:sz w:val="24"/>
          <w:szCs w:val="24"/>
        </w:rPr>
      </w:pPr>
      <w:r w:rsidRPr="00CF5897">
        <w:rPr>
          <w:rFonts w:ascii="Arial" w:hAnsi="Arial" w:cs="Arial"/>
          <w:color w:val="000000" w:themeColor="text1"/>
          <w:sz w:val="24"/>
          <w:szCs w:val="24"/>
        </w:rPr>
        <w:t xml:space="preserve">Po najechaniu na nazwę załącznika dodanego do załącznika, będzie wyświetlany </w:t>
      </w:r>
      <w:proofErr w:type="spellStart"/>
      <w:r w:rsidRPr="00CF5897">
        <w:rPr>
          <w:rFonts w:ascii="Arial" w:hAnsi="Arial" w:cs="Arial"/>
          <w:color w:val="000000" w:themeColor="text1"/>
          <w:sz w:val="24"/>
          <w:szCs w:val="24"/>
        </w:rPr>
        <w:t>hint</w:t>
      </w:r>
      <w:proofErr w:type="spellEnd"/>
      <w:r w:rsidRPr="00CF5897">
        <w:rPr>
          <w:rFonts w:ascii="Arial" w:hAnsi="Arial" w:cs="Arial"/>
          <w:color w:val="000000" w:themeColor="text1"/>
          <w:sz w:val="24"/>
          <w:szCs w:val="24"/>
        </w:rPr>
        <w:t xml:space="preserve"> z nazwą pliku.</w:t>
      </w:r>
    </w:p>
    <w:p w14:paraId="191CD971" w14:textId="47C139E9" w:rsidR="004E3412" w:rsidRDefault="004E3412" w:rsidP="004E3412">
      <w:pPr>
        <w:spacing w:line="360" w:lineRule="auto"/>
        <w:jc w:val="both"/>
        <w:rPr>
          <w:rFonts w:ascii="Arial" w:hAnsi="Arial" w:cs="Arial"/>
          <w:color w:val="000000" w:themeColor="text1"/>
          <w:sz w:val="24"/>
          <w:szCs w:val="24"/>
        </w:rPr>
      </w:pPr>
    </w:p>
    <w:p w14:paraId="5537F5AD" w14:textId="45A397BE" w:rsidR="003023B1" w:rsidRPr="00CF5897" w:rsidRDefault="003023B1" w:rsidP="004E3412">
      <w:pPr>
        <w:spacing w:line="360" w:lineRule="auto"/>
        <w:jc w:val="both"/>
        <w:rPr>
          <w:rFonts w:ascii="Arial" w:hAnsi="Arial" w:cs="Arial"/>
          <w:color w:val="000000" w:themeColor="text1"/>
          <w:sz w:val="24"/>
          <w:szCs w:val="24"/>
        </w:rPr>
      </w:pPr>
      <w:r>
        <w:rPr>
          <w:rFonts w:ascii="Arial" w:hAnsi="Arial" w:cs="Arial"/>
          <w:noProof/>
          <w:color w:val="000000" w:themeColor="text1"/>
          <w:sz w:val="24"/>
          <w:szCs w:val="24"/>
        </w:rPr>
        <w:drawing>
          <wp:inline distT="0" distB="0" distL="0" distR="0" wp14:anchorId="4EE3B4E8" wp14:editId="75EDFA2D">
            <wp:extent cx="5761355" cy="1103630"/>
            <wp:effectExtent l="0" t="0" r="0" b="1270"/>
            <wp:docPr id="1117704980"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61355" cy="1103630"/>
                    </a:xfrm>
                    <a:prstGeom prst="rect">
                      <a:avLst/>
                    </a:prstGeom>
                    <a:noFill/>
                  </pic:spPr>
                </pic:pic>
              </a:graphicData>
            </a:graphic>
          </wp:inline>
        </w:drawing>
      </w:r>
    </w:p>
    <w:p w14:paraId="02CE805F" w14:textId="195924D5" w:rsidR="004E3412" w:rsidRPr="00CD3F75" w:rsidRDefault="004E3412" w:rsidP="004E3412">
      <w:pPr>
        <w:pStyle w:val="Legenda"/>
        <w:jc w:val="both"/>
        <w:rPr>
          <w:rFonts w:ascii="Tahoma" w:hAnsi="Tahoma" w:cs="Tahoma"/>
          <w:i w:val="0"/>
          <w:iCs w:val="0"/>
          <w:color w:val="auto"/>
          <w:sz w:val="24"/>
          <w:szCs w:val="24"/>
        </w:rPr>
      </w:pPr>
      <w:bookmarkStart w:id="133" w:name="_Toc202778155"/>
      <w:r w:rsidRPr="00CD3F75">
        <w:rPr>
          <w:rFonts w:ascii="Tahoma" w:hAnsi="Tahoma" w:cs="Tahoma"/>
          <w:i w:val="0"/>
          <w:iCs w:val="0"/>
          <w:color w:val="auto"/>
          <w:sz w:val="24"/>
          <w:szCs w:val="24"/>
        </w:rPr>
        <w:t>Rysunek</w:t>
      </w:r>
      <w:r w:rsidR="00B31C21" w:rsidRPr="00CD3F75">
        <w:rPr>
          <w:rFonts w:ascii="Tahoma" w:hAnsi="Tahoma" w:cs="Tahoma"/>
          <w:i w:val="0"/>
          <w:iCs w:val="0"/>
          <w:color w:val="auto"/>
          <w:sz w:val="24"/>
          <w:szCs w:val="24"/>
        </w:rPr>
        <w:t>18</w:t>
      </w:r>
      <w:r w:rsidRPr="00CD3F75">
        <w:rPr>
          <w:rFonts w:ascii="Tahoma" w:hAnsi="Tahoma" w:cs="Tahoma"/>
          <w:i w:val="0"/>
          <w:iCs w:val="0"/>
          <w:color w:val="auto"/>
          <w:sz w:val="24"/>
          <w:szCs w:val="24"/>
        </w:rPr>
        <w:t>. Podpowiedź prezentowana po najechaniu na nazwę załącznika</w:t>
      </w:r>
      <w:bookmarkEnd w:id="133"/>
    </w:p>
    <w:p w14:paraId="471F7874" w14:textId="77777777" w:rsidR="004E3412" w:rsidRPr="00CD3F75" w:rsidRDefault="004E3412" w:rsidP="004E3412">
      <w:pPr>
        <w:spacing w:line="360" w:lineRule="auto"/>
        <w:jc w:val="both"/>
        <w:rPr>
          <w:rFonts w:ascii="Tahoma" w:hAnsi="Tahoma" w:cs="Tahoma"/>
          <w:sz w:val="24"/>
          <w:szCs w:val="24"/>
        </w:rPr>
      </w:pPr>
    </w:p>
    <w:p w14:paraId="7C33BE80" w14:textId="77777777" w:rsidR="00B31C21" w:rsidRPr="00CD3F75" w:rsidRDefault="00B31C21" w:rsidP="00B31C21">
      <w:pPr>
        <w:spacing w:line="360" w:lineRule="auto"/>
        <w:jc w:val="both"/>
        <w:rPr>
          <w:rFonts w:ascii="Tahoma" w:hAnsi="Tahoma" w:cs="Tahoma"/>
          <w:sz w:val="24"/>
          <w:szCs w:val="24"/>
        </w:rPr>
      </w:pPr>
      <w:bookmarkStart w:id="134" w:name="_Hlk193918793"/>
      <w:r w:rsidRPr="00CD3F75">
        <w:rPr>
          <w:rFonts w:ascii="Tahoma" w:hAnsi="Tahoma" w:cs="Tahoma"/>
          <w:sz w:val="24"/>
          <w:szCs w:val="24"/>
        </w:rPr>
        <w:t xml:space="preserve">Przy każdej dodanej pozycji zestawienia, po wybraniu przycisku zawierającego trzy kropki, wyświetlają się opcje: </w:t>
      </w:r>
    </w:p>
    <w:p w14:paraId="68203167" w14:textId="77777777" w:rsidR="00B31C21" w:rsidRPr="00CD3F75" w:rsidRDefault="00B31C21" w:rsidP="00B31C21">
      <w:pPr>
        <w:numPr>
          <w:ilvl w:val="0"/>
          <w:numId w:val="18"/>
        </w:numPr>
        <w:spacing w:line="360" w:lineRule="auto"/>
        <w:jc w:val="both"/>
        <w:rPr>
          <w:rFonts w:ascii="Tahoma" w:hAnsi="Tahoma" w:cs="Tahoma"/>
          <w:sz w:val="24"/>
          <w:szCs w:val="24"/>
        </w:rPr>
      </w:pPr>
      <w:r w:rsidRPr="00CD3F75">
        <w:rPr>
          <w:rFonts w:ascii="Tahoma" w:hAnsi="Tahoma" w:cs="Tahoma"/>
          <w:sz w:val="24"/>
          <w:szCs w:val="24"/>
        </w:rPr>
        <w:t>Podgląd – otwiera ekran szczegółów pozycji zestawienia dokumentów,</w:t>
      </w:r>
    </w:p>
    <w:p w14:paraId="361434D4" w14:textId="77777777" w:rsidR="00B31C21" w:rsidRPr="00CD3F75" w:rsidRDefault="00B31C21" w:rsidP="00B31C21">
      <w:pPr>
        <w:numPr>
          <w:ilvl w:val="0"/>
          <w:numId w:val="18"/>
        </w:numPr>
        <w:spacing w:line="360" w:lineRule="auto"/>
        <w:jc w:val="both"/>
        <w:rPr>
          <w:rFonts w:ascii="Tahoma" w:hAnsi="Tahoma" w:cs="Tahoma"/>
          <w:sz w:val="24"/>
          <w:szCs w:val="24"/>
        </w:rPr>
      </w:pPr>
      <w:r w:rsidRPr="00CD3F75">
        <w:rPr>
          <w:rFonts w:ascii="Tahoma" w:hAnsi="Tahoma" w:cs="Tahoma"/>
          <w:sz w:val="24"/>
          <w:szCs w:val="24"/>
        </w:rPr>
        <w:t>Usuń – usuwa pozycję zestawienia dokumentów</w:t>
      </w:r>
    </w:p>
    <w:p w14:paraId="403B7EE2" w14:textId="77777777" w:rsidR="00B31C21" w:rsidRPr="00CD3F75" w:rsidRDefault="00B31C21" w:rsidP="00B31C21">
      <w:pPr>
        <w:numPr>
          <w:ilvl w:val="0"/>
          <w:numId w:val="18"/>
        </w:numPr>
        <w:spacing w:line="360" w:lineRule="auto"/>
        <w:jc w:val="both"/>
        <w:rPr>
          <w:rFonts w:ascii="Tahoma" w:hAnsi="Tahoma" w:cs="Tahoma"/>
          <w:sz w:val="24"/>
          <w:szCs w:val="24"/>
        </w:rPr>
      </w:pPr>
      <w:r w:rsidRPr="00CD3F75">
        <w:rPr>
          <w:rFonts w:ascii="Tahoma" w:hAnsi="Tahoma" w:cs="Tahoma"/>
          <w:sz w:val="24"/>
          <w:szCs w:val="24"/>
        </w:rPr>
        <w:t xml:space="preserve">Edytuj – umożliwia zmianę danych pozycji </w:t>
      </w:r>
    </w:p>
    <w:p w14:paraId="1A33FF09" w14:textId="77EDC8A3" w:rsidR="00B31C21" w:rsidRPr="00CD3F75" w:rsidRDefault="00B31C21" w:rsidP="00CD3F75">
      <w:pPr>
        <w:numPr>
          <w:ilvl w:val="0"/>
          <w:numId w:val="18"/>
        </w:numPr>
        <w:spacing w:line="360" w:lineRule="auto"/>
        <w:jc w:val="both"/>
        <w:rPr>
          <w:rFonts w:ascii="Tahoma" w:hAnsi="Tahoma" w:cs="Tahoma"/>
          <w:sz w:val="24"/>
          <w:szCs w:val="24"/>
        </w:rPr>
      </w:pPr>
      <w:r w:rsidRPr="00CD3F75">
        <w:rPr>
          <w:rFonts w:ascii="Tahoma" w:hAnsi="Tahoma" w:cs="Tahoma"/>
          <w:sz w:val="24"/>
          <w:szCs w:val="24"/>
        </w:rPr>
        <w:t>Szybki podgląd – otwiera okno modalne ze szczegółami pozycji zestawienia dokumentów</w:t>
      </w:r>
    </w:p>
    <w:p w14:paraId="1D5CDFF9" w14:textId="4C775CE8" w:rsidR="004E3412" w:rsidRPr="002D2247"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lastRenderedPageBreak/>
        <w:t>Masz także możliwość eksportowania z systemu danych finansowych z zestawienia dokumentów do pliku .</w:t>
      </w:r>
      <w:proofErr w:type="spellStart"/>
      <w:r w:rsidRPr="002D2247">
        <w:rPr>
          <w:rFonts w:ascii="Tahoma" w:hAnsi="Tahoma" w:cs="Tahoma"/>
          <w:color w:val="000000" w:themeColor="text1"/>
          <w:sz w:val="24"/>
          <w:szCs w:val="24"/>
        </w:rPr>
        <w:t>xlsx</w:t>
      </w:r>
      <w:proofErr w:type="spellEnd"/>
      <w:r w:rsidRPr="002D2247">
        <w:rPr>
          <w:rFonts w:ascii="Tahoma" w:hAnsi="Tahoma" w:cs="Tahoma"/>
          <w:color w:val="000000" w:themeColor="text1"/>
          <w:sz w:val="24"/>
          <w:szCs w:val="24"/>
        </w:rPr>
        <w:t xml:space="preserve"> za pomocą funkcji </w:t>
      </w:r>
      <w:r w:rsidRPr="002D2247">
        <w:rPr>
          <w:rFonts w:ascii="Tahoma" w:hAnsi="Tahoma" w:cs="Tahoma"/>
          <w:b/>
          <w:bCs/>
          <w:color w:val="000000" w:themeColor="text1"/>
          <w:sz w:val="24"/>
          <w:szCs w:val="24"/>
        </w:rPr>
        <w:t>Eksportuj do xls(x)</w:t>
      </w:r>
      <w:r w:rsidRPr="002D2247">
        <w:rPr>
          <w:rFonts w:ascii="Tahoma" w:hAnsi="Tahoma" w:cs="Tahoma"/>
          <w:i/>
          <w:iCs/>
          <w:color w:val="000000" w:themeColor="text1"/>
          <w:sz w:val="24"/>
          <w:szCs w:val="24"/>
        </w:rPr>
        <w:t xml:space="preserve"> </w:t>
      </w:r>
      <w:r w:rsidRPr="002D2247">
        <w:rPr>
          <w:rFonts w:ascii="Tahoma" w:hAnsi="Tahoma" w:cs="Tahoma"/>
          <w:color w:val="000000" w:themeColor="text1"/>
          <w:sz w:val="24"/>
          <w:szCs w:val="24"/>
        </w:rPr>
        <w:t xml:space="preserve">dostępnej w menu </w:t>
      </w:r>
      <w:r w:rsidRPr="002D2247">
        <w:rPr>
          <w:rFonts w:ascii="Tahoma" w:hAnsi="Tahoma" w:cs="Tahoma"/>
          <w:b/>
          <w:bCs/>
          <w:color w:val="000000" w:themeColor="text1"/>
          <w:sz w:val="24"/>
          <w:szCs w:val="24"/>
        </w:rPr>
        <w:t>Zarządzanie wnioskiem</w:t>
      </w:r>
      <w:r w:rsidRPr="002D2247">
        <w:rPr>
          <w:rFonts w:ascii="Tahoma" w:hAnsi="Tahoma" w:cs="Tahoma"/>
          <w:i/>
          <w:iCs/>
          <w:color w:val="000000" w:themeColor="text1"/>
          <w:sz w:val="24"/>
          <w:szCs w:val="24"/>
        </w:rPr>
        <w:t>.</w:t>
      </w:r>
    </w:p>
    <w:p w14:paraId="0F09182B" w14:textId="77777777" w:rsidR="004E3412" w:rsidRPr="002D2247"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Podczas eksportu aplikacja automatycznie wybiera jeden z pięciu dostępnych szablonów do obsługi procesu, które mają identyczną strukturę kolumn, ale różnią się zdefiniowaną liczbą wierszy:</w:t>
      </w:r>
    </w:p>
    <w:p w14:paraId="6AF0F2C0" w14:textId="77777777" w:rsidR="004E3412" w:rsidRPr="002D2247" w:rsidRDefault="004E3412" w:rsidP="004E3412">
      <w:pPr>
        <w:pStyle w:val="Akapitzlist"/>
        <w:numPr>
          <w:ilvl w:val="0"/>
          <w:numId w:val="18"/>
        </w:numPr>
        <w:spacing w:line="360" w:lineRule="auto"/>
        <w:jc w:val="both"/>
        <w:rPr>
          <w:rFonts w:ascii="Tahoma" w:hAnsi="Tahoma" w:cs="Tahoma"/>
          <w:color w:val="000000" w:themeColor="text1"/>
        </w:rPr>
      </w:pPr>
      <w:r w:rsidRPr="002D2247">
        <w:rPr>
          <w:rFonts w:ascii="Tahoma" w:hAnsi="Tahoma" w:cs="Tahoma"/>
          <w:color w:val="000000" w:themeColor="text1"/>
        </w:rPr>
        <w:t>1000,</w:t>
      </w:r>
    </w:p>
    <w:p w14:paraId="389D9461" w14:textId="77777777" w:rsidR="004E3412" w:rsidRPr="002D2247" w:rsidRDefault="004E3412" w:rsidP="004E3412">
      <w:pPr>
        <w:pStyle w:val="Akapitzlist"/>
        <w:numPr>
          <w:ilvl w:val="0"/>
          <w:numId w:val="18"/>
        </w:numPr>
        <w:spacing w:line="360" w:lineRule="auto"/>
        <w:jc w:val="both"/>
        <w:rPr>
          <w:rFonts w:ascii="Tahoma" w:hAnsi="Tahoma" w:cs="Tahoma"/>
          <w:color w:val="000000" w:themeColor="text1"/>
        </w:rPr>
      </w:pPr>
      <w:r w:rsidRPr="002D2247">
        <w:rPr>
          <w:rFonts w:ascii="Tahoma" w:hAnsi="Tahoma" w:cs="Tahoma"/>
          <w:color w:val="000000" w:themeColor="text1"/>
        </w:rPr>
        <w:t>2000,</w:t>
      </w:r>
    </w:p>
    <w:p w14:paraId="105224FC" w14:textId="77777777" w:rsidR="004E3412" w:rsidRPr="002D2247" w:rsidRDefault="004E3412" w:rsidP="004E3412">
      <w:pPr>
        <w:pStyle w:val="Akapitzlist"/>
        <w:numPr>
          <w:ilvl w:val="0"/>
          <w:numId w:val="18"/>
        </w:numPr>
        <w:spacing w:line="360" w:lineRule="auto"/>
        <w:jc w:val="both"/>
        <w:rPr>
          <w:rFonts w:ascii="Tahoma" w:hAnsi="Tahoma" w:cs="Tahoma"/>
          <w:color w:val="000000" w:themeColor="text1"/>
        </w:rPr>
      </w:pPr>
      <w:r w:rsidRPr="002D2247">
        <w:rPr>
          <w:rFonts w:ascii="Tahoma" w:hAnsi="Tahoma" w:cs="Tahoma"/>
          <w:color w:val="000000" w:themeColor="text1"/>
        </w:rPr>
        <w:t>5000,</w:t>
      </w:r>
    </w:p>
    <w:p w14:paraId="3A617F8F" w14:textId="77777777" w:rsidR="004E3412" w:rsidRPr="002D2247" w:rsidRDefault="004E3412" w:rsidP="004E3412">
      <w:pPr>
        <w:pStyle w:val="Akapitzlist"/>
        <w:numPr>
          <w:ilvl w:val="0"/>
          <w:numId w:val="18"/>
        </w:numPr>
        <w:spacing w:line="360" w:lineRule="auto"/>
        <w:jc w:val="both"/>
        <w:rPr>
          <w:rFonts w:ascii="Tahoma" w:hAnsi="Tahoma" w:cs="Tahoma"/>
          <w:color w:val="000000" w:themeColor="text1"/>
        </w:rPr>
      </w:pPr>
      <w:r w:rsidRPr="002D2247">
        <w:rPr>
          <w:rFonts w:ascii="Tahoma" w:hAnsi="Tahoma" w:cs="Tahoma"/>
          <w:color w:val="000000" w:themeColor="text1"/>
        </w:rPr>
        <w:t>10000,</w:t>
      </w:r>
    </w:p>
    <w:p w14:paraId="49676AA3" w14:textId="77777777" w:rsidR="004E3412" w:rsidRPr="002D2247" w:rsidRDefault="004E3412" w:rsidP="004E3412">
      <w:pPr>
        <w:pStyle w:val="Akapitzlist"/>
        <w:numPr>
          <w:ilvl w:val="0"/>
          <w:numId w:val="18"/>
        </w:numPr>
        <w:spacing w:line="360" w:lineRule="auto"/>
        <w:jc w:val="both"/>
        <w:rPr>
          <w:rFonts w:ascii="Tahoma" w:hAnsi="Tahoma" w:cs="Tahoma"/>
          <w:color w:val="000000" w:themeColor="text1"/>
        </w:rPr>
      </w:pPr>
      <w:r w:rsidRPr="002D2247">
        <w:rPr>
          <w:rFonts w:ascii="Tahoma" w:hAnsi="Tahoma" w:cs="Tahoma"/>
          <w:color w:val="000000" w:themeColor="text1"/>
        </w:rPr>
        <w:t>15000.</w:t>
      </w:r>
    </w:p>
    <w:p w14:paraId="1F72D951" w14:textId="77777777" w:rsidR="004E3412" w:rsidRPr="002D2247"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Wybór szablonu odbywa się na podstawie liczby dokumentów, liczby pozycji budżetowych przypisanych do tych dokumentów oraz liczby załączników.</w:t>
      </w:r>
    </w:p>
    <w:p w14:paraId="1407B3B2" w14:textId="77777777" w:rsidR="004E3412" w:rsidRPr="002D2247"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System wybiera najbliższy wyższy próg w odniesieniu do sumy dokumentów, pozycji budżetowych i załączników w danym wniosku:</w:t>
      </w:r>
    </w:p>
    <w:p w14:paraId="06858125" w14:textId="77777777" w:rsidR="004E3412" w:rsidRPr="002D2247" w:rsidRDefault="004E3412" w:rsidP="004E3412">
      <w:pPr>
        <w:pStyle w:val="Akapitzlist"/>
        <w:numPr>
          <w:ilvl w:val="0"/>
          <w:numId w:val="18"/>
        </w:numPr>
        <w:spacing w:line="360" w:lineRule="auto"/>
        <w:jc w:val="both"/>
        <w:rPr>
          <w:rFonts w:ascii="Tahoma" w:eastAsiaTheme="minorHAnsi" w:hAnsi="Tahoma" w:cs="Tahoma"/>
          <w:color w:val="000000" w:themeColor="text1"/>
          <w:lang w:eastAsia="en-US"/>
        </w:rPr>
      </w:pPr>
      <w:r w:rsidRPr="002D2247">
        <w:rPr>
          <w:rFonts w:ascii="Tahoma" w:eastAsiaTheme="minorHAnsi" w:hAnsi="Tahoma" w:cs="Tahoma"/>
          <w:color w:val="000000" w:themeColor="text1"/>
          <w:lang w:eastAsia="en-US"/>
        </w:rPr>
        <w:t>Jeśli liczba pozycji wynosi 1001, zostanie wybrany szablon z 2000 wierszami.</w:t>
      </w:r>
    </w:p>
    <w:p w14:paraId="1305A434" w14:textId="1141613C" w:rsidR="004E3412" w:rsidRPr="002D2247" w:rsidRDefault="004E3412" w:rsidP="002D2247">
      <w:pPr>
        <w:pStyle w:val="Akapitzlist"/>
        <w:numPr>
          <w:ilvl w:val="0"/>
          <w:numId w:val="18"/>
        </w:numPr>
        <w:spacing w:line="360" w:lineRule="auto"/>
        <w:jc w:val="both"/>
        <w:rPr>
          <w:rFonts w:ascii="Tahoma" w:hAnsi="Tahoma" w:cs="Tahoma"/>
        </w:rPr>
      </w:pPr>
      <w:r w:rsidRPr="002D2247">
        <w:rPr>
          <w:rFonts w:ascii="Tahoma" w:eastAsiaTheme="minorHAnsi" w:hAnsi="Tahoma" w:cs="Tahoma"/>
          <w:color w:val="000000" w:themeColor="text1"/>
          <w:lang w:eastAsia="en-US"/>
        </w:rPr>
        <w:t>Jeśli liczba pozycji wynosi dokładnie 1000, zostanie użyty szablon z 1000 wierszami.</w:t>
      </w:r>
    </w:p>
    <w:p w14:paraId="5A7915A9" w14:textId="77777777" w:rsidR="004E3412" w:rsidRPr="002D2247"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Eksportowany plik zawiera zadania, pozycje budżetowe oraz wartości słownikowe ułatwiające poprawne wypełnienie.</w:t>
      </w:r>
    </w:p>
    <w:p w14:paraId="7240EC21" w14:textId="0BE6B1E2" w:rsidR="004E3412" w:rsidRDefault="004E3412" w:rsidP="004E3412">
      <w:pPr>
        <w:spacing w:line="360" w:lineRule="auto"/>
        <w:jc w:val="both"/>
        <w:rPr>
          <w:rFonts w:ascii="Arial" w:hAnsi="Arial" w:cs="Arial"/>
          <w:color w:val="000000" w:themeColor="text1"/>
          <w:sz w:val="24"/>
          <w:szCs w:val="24"/>
        </w:rPr>
      </w:pPr>
    </w:p>
    <w:p w14:paraId="2B7123A2" w14:textId="1576DFFA" w:rsidR="00B31C21" w:rsidRPr="00CF5897" w:rsidRDefault="00B31C21" w:rsidP="004E3412">
      <w:pPr>
        <w:spacing w:line="360" w:lineRule="auto"/>
        <w:jc w:val="both"/>
        <w:rPr>
          <w:rFonts w:ascii="Arial" w:hAnsi="Arial" w:cs="Arial"/>
          <w:color w:val="000000" w:themeColor="text1"/>
          <w:sz w:val="24"/>
          <w:szCs w:val="24"/>
        </w:rPr>
      </w:pPr>
      <w:r>
        <w:rPr>
          <w:rFonts w:ascii="Arial" w:hAnsi="Arial" w:cs="Arial"/>
          <w:noProof/>
          <w:color w:val="000000" w:themeColor="text1"/>
          <w:sz w:val="24"/>
          <w:szCs w:val="24"/>
        </w:rPr>
        <w:lastRenderedPageBreak/>
        <w:drawing>
          <wp:inline distT="0" distB="0" distL="0" distR="0" wp14:anchorId="4E6593DB" wp14:editId="646518D7">
            <wp:extent cx="5761355" cy="3017520"/>
            <wp:effectExtent l="0" t="0" r="0" b="0"/>
            <wp:docPr id="128235160"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1355" cy="3017520"/>
                    </a:xfrm>
                    <a:prstGeom prst="rect">
                      <a:avLst/>
                    </a:prstGeom>
                    <a:noFill/>
                  </pic:spPr>
                </pic:pic>
              </a:graphicData>
            </a:graphic>
          </wp:inline>
        </w:drawing>
      </w:r>
    </w:p>
    <w:p w14:paraId="3FAF91DE" w14:textId="1ED4493F" w:rsidR="004E3412" w:rsidRPr="002D2247" w:rsidRDefault="004E3412" w:rsidP="004E3412">
      <w:pPr>
        <w:pStyle w:val="Legenda"/>
        <w:jc w:val="both"/>
        <w:rPr>
          <w:rFonts w:ascii="Tahoma" w:hAnsi="Tahoma" w:cs="Tahoma"/>
          <w:i w:val="0"/>
          <w:iCs w:val="0"/>
          <w:sz w:val="24"/>
          <w:szCs w:val="24"/>
        </w:rPr>
      </w:pPr>
      <w:bookmarkStart w:id="135" w:name="_Toc202778156"/>
      <w:r w:rsidRPr="002D2247">
        <w:rPr>
          <w:rFonts w:ascii="Tahoma" w:hAnsi="Tahoma" w:cs="Tahoma"/>
          <w:i w:val="0"/>
          <w:iCs w:val="0"/>
          <w:sz w:val="24"/>
          <w:szCs w:val="24"/>
        </w:rPr>
        <w:t>Rysunek</w:t>
      </w:r>
      <w:r w:rsidR="00B31C21">
        <w:rPr>
          <w:rFonts w:ascii="Tahoma" w:hAnsi="Tahoma" w:cs="Tahoma"/>
          <w:i w:val="0"/>
          <w:iCs w:val="0"/>
          <w:sz w:val="24"/>
          <w:szCs w:val="24"/>
        </w:rPr>
        <w:t>19</w:t>
      </w:r>
      <w:r w:rsidRPr="002D2247">
        <w:rPr>
          <w:rFonts w:ascii="Tahoma" w:hAnsi="Tahoma" w:cs="Tahoma"/>
          <w:i w:val="0"/>
          <w:iCs w:val="0"/>
          <w:sz w:val="24"/>
          <w:szCs w:val="24"/>
        </w:rPr>
        <w:t>. Wyeksportowany plik w formacie .xls(x)</w:t>
      </w:r>
      <w:bookmarkEnd w:id="135"/>
      <w:r w:rsidRPr="002D2247">
        <w:rPr>
          <w:rFonts w:ascii="Tahoma" w:hAnsi="Tahoma" w:cs="Tahoma"/>
          <w:i w:val="0"/>
          <w:iCs w:val="0"/>
          <w:sz w:val="24"/>
          <w:szCs w:val="24"/>
        </w:rPr>
        <w:br w:type="page"/>
      </w:r>
    </w:p>
    <w:p w14:paraId="4D7BD06F" w14:textId="77777777" w:rsidR="004E3412" w:rsidRPr="002D2247"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lastRenderedPageBreak/>
        <w:t>System umożliwia również importowanie pozycji zestawienia z plików zewnętrznych typu .xls lub .</w:t>
      </w:r>
      <w:proofErr w:type="spellStart"/>
      <w:r w:rsidRPr="002D2247">
        <w:rPr>
          <w:rFonts w:ascii="Tahoma" w:hAnsi="Tahoma" w:cs="Tahoma"/>
          <w:color w:val="000000" w:themeColor="text1"/>
          <w:sz w:val="24"/>
          <w:szCs w:val="24"/>
        </w:rPr>
        <w:t>xlsx</w:t>
      </w:r>
      <w:proofErr w:type="spellEnd"/>
      <w:r w:rsidRPr="002D2247">
        <w:rPr>
          <w:rFonts w:ascii="Tahoma" w:hAnsi="Tahoma" w:cs="Tahoma"/>
          <w:color w:val="000000" w:themeColor="text1"/>
          <w:sz w:val="24"/>
          <w:szCs w:val="24"/>
        </w:rPr>
        <w:t xml:space="preserve">. za pomocą funkcji </w:t>
      </w:r>
      <w:r w:rsidRPr="002D2247">
        <w:rPr>
          <w:rFonts w:ascii="Tahoma" w:hAnsi="Tahoma" w:cs="Tahoma"/>
          <w:b/>
          <w:bCs/>
          <w:color w:val="000000" w:themeColor="text1"/>
          <w:sz w:val="24"/>
          <w:szCs w:val="24"/>
        </w:rPr>
        <w:t>Importuj z xls(x)</w:t>
      </w:r>
      <w:r w:rsidRPr="002D2247">
        <w:rPr>
          <w:rFonts w:ascii="Tahoma" w:hAnsi="Tahoma" w:cs="Tahoma"/>
          <w:i/>
          <w:iCs/>
          <w:color w:val="000000" w:themeColor="text1"/>
          <w:sz w:val="24"/>
          <w:szCs w:val="24"/>
        </w:rPr>
        <w:t xml:space="preserve"> </w:t>
      </w:r>
      <w:r w:rsidRPr="002D2247">
        <w:rPr>
          <w:rFonts w:ascii="Tahoma" w:hAnsi="Tahoma" w:cs="Tahoma"/>
          <w:color w:val="000000" w:themeColor="text1"/>
          <w:sz w:val="24"/>
          <w:szCs w:val="24"/>
        </w:rPr>
        <w:t xml:space="preserve">dostępnej w menu </w:t>
      </w:r>
      <w:r w:rsidRPr="002D2247">
        <w:rPr>
          <w:rFonts w:ascii="Tahoma" w:hAnsi="Tahoma" w:cs="Tahoma"/>
          <w:b/>
          <w:bCs/>
          <w:color w:val="000000" w:themeColor="text1"/>
          <w:sz w:val="24"/>
          <w:szCs w:val="24"/>
        </w:rPr>
        <w:t>Zarządzanie wnioskiem</w:t>
      </w:r>
      <w:r w:rsidRPr="002D2247">
        <w:rPr>
          <w:rFonts w:ascii="Tahoma" w:hAnsi="Tahoma" w:cs="Tahoma"/>
          <w:i/>
          <w:iCs/>
          <w:color w:val="000000" w:themeColor="text1"/>
          <w:sz w:val="24"/>
          <w:szCs w:val="24"/>
        </w:rPr>
        <w:t xml:space="preserve">. </w:t>
      </w:r>
    </w:p>
    <w:p w14:paraId="4BC3AFB2" w14:textId="77777777" w:rsidR="00B31C21"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 xml:space="preserve">Plik importowany powinien zawierać kolumny odpowiadające strukturze pliku eksportowanego. </w:t>
      </w:r>
    </w:p>
    <w:p w14:paraId="52FCA171"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 xml:space="preserve">W pliku obowiązuje obsługa formuł we wszystkich polach tekstowych, analogicznie do obsługi dostępnej dla pól liczbowych. Logika działania jest następująca: </w:t>
      </w:r>
    </w:p>
    <w:p w14:paraId="40CA4896" w14:textId="77777777" w:rsidR="00B31C21" w:rsidRPr="00CD3F75" w:rsidRDefault="00B31C21" w:rsidP="00B31C21">
      <w:pPr>
        <w:numPr>
          <w:ilvl w:val="0"/>
          <w:numId w:val="74"/>
        </w:numPr>
        <w:spacing w:line="360" w:lineRule="auto"/>
        <w:jc w:val="both"/>
        <w:rPr>
          <w:rFonts w:ascii="Tahoma" w:hAnsi="Tahoma" w:cs="Tahoma"/>
          <w:sz w:val="24"/>
          <w:szCs w:val="24"/>
        </w:rPr>
      </w:pPr>
      <w:r w:rsidRPr="00CD3F75">
        <w:rPr>
          <w:rFonts w:ascii="Tahoma" w:hAnsi="Tahoma" w:cs="Tahoma"/>
          <w:sz w:val="24"/>
          <w:szCs w:val="24"/>
        </w:rPr>
        <w:t>jeśli wprowadzona wartość to zwykły tekst – zostanie on odczytany jako tekst,</w:t>
      </w:r>
    </w:p>
    <w:p w14:paraId="021A2AD8" w14:textId="1D134EB7" w:rsidR="00B31C21" w:rsidRPr="00CD3F75" w:rsidRDefault="00B31C21" w:rsidP="00CD3F75">
      <w:pPr>
        <w:numPr>
          <w:ilvl w:val="0"/>
          <w:numId w:val="74"/>
        </w:numPr>
        <w:spacing w:line="360" w:lineRule="auto"/>
        <w:jc w:val="both"/>
        <w:rPr>
          <w:rFonts w:ascii="Tahoma" w:hAnsi="Tahoma" w:cs="Tahoma"/>
          <w:sz w:val="24"/>
          <w:szCs w:val="24"/>
        </w:rPr>
      </w:pPr>
      <w:r w:rsidRPr="00CD3F75">
        <w:rPr>
          <w:rFonts w:ascii="Tahoma" w:hAnsi="Tahoma" w:cs="Tahoma"/>
          <w:sz w:val="24"/>
          <w:szCs w:val="24"/>
        </w:rPr>
        <w:t>jeśli wprowadzona wartość to formuła (czyli tekst zaczynający się od znaku „=”), aplikacja odczyta i wyświetli wynik formuły.</w:t>
      </w:r>
    </w:p>
    <w:p w14:paraId="015900AF" w14:textId="77777777" w:rsidR="00B31C21" w:rsidRPr="00CD3F75" w:rsidRDefault="004E3412" w:rsidP="004E3412">
      <w:pPr>
        <w:spacing w:line="360" w:lineRule="auto"/>
        <w:jc w:val="both"/>
        <w:rPr>
          <w:rFonts w:ascii="Tahoma" w:hAnsi="Tahoma" w:cs="Tahoma"/>
          <w:sz w:val="24"/>
          <w:szCs w:val="24"/>
        </w:rPr>
      </w:pPr>
      <w:r w:rsidRPr="00CD3F75">
        <w:rPr>
          <w:rFonts w:ascii="Tahoma" w:hAnsi="Tahoma" w:cs="Tahoma"/>
          <w:sz w:val="24"/>
          <w:szCs w:val="24"/>
        </w:rPr>
        <w:t xml:space="preserve">Dane wczytywane z pliku podlegają takim samym walidacjom, jak dane wprowadzane ręcznie bezpośrednio w systemie. </w:t>
      </w:r>
    </w:p>
    <w:p w14:paraId="378CA76C"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Ponadto podczas importu walidowana jest wprowadzona liczba porządkowa. Jest ona uzupełniana wyłącznie w pliku zestawienia, ponieważ z poziomu aplikacji nadawana jest automatycznie w trakcie dodawania pozycji zestawienia dokumentów poprzez interfejs.</w:t>
      </w:r>
    </w:p>
    <w:p w14:paraId="29FFA7A3"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Nie jest możliwe:</w:t>
      </w:r>
    </w:p>
    <w:p w14:paraId="4FCEE40B" w14:textId="77777777" w:rsidR="00B31C21" w:rsidRPr="00CD3F75" w:rsidRDefault="00B31C21" w:rsidP="00B31C21">
      <w:pPr>
        <w:numPr>
          <w:ilvl w:val="0"/>
          <w:numId w:val="74"/>
        </w:numPr>
        <w:spacing w:line="360" w:lineRule="auto"/>
        <w:jc w:val="both"/>
        <w:rPr>
          <w:rFonts w:ascii="Tahoma" w:hAnsi="Tahoma" w:cs="Tahoma"/>
          <w:sz w:val="24"/>
          <w:szCs w:val="24"/>
        </w:rPr>
      </w:pPr>
      <w:r w:rsidRPr="00CD3F75">
        <w:rPr>
          <w:rFonts w:ascii="Tahoma" w:hAnsi="Tahoma" w:cs="Tahoma"/>
          <w:sz w:val="24"/>
          <w:szCs w:val="24"/>
        </w:rPr>
        <w:t>wprowadzenie dwóch pozycji o tej samej liczbie porządkowej,</w:t>
      </w:r>
    </w:p>
    <w:p w14:paraId="6FBFD2E7" w14:textId="56A57C31" w:rsidR="00B31C21" w:rsidRPr="00CD3F75" w:rsidRDefault="00B31C21" w:rsidP="00CD3F75">
      <w:pPr>
        <w:numPr>
          <w:ilvl w:val="0"/>
          <w:numId w:val="74"/>
        </w:numPr>
        <w:spacing w:line="360" w:lineRule="auto"/>
        <w:jc w:val="both"/>
        <w:rPr>
          <w:rFonts w:ascii="Tahoma" w:hAnsi="Tahoma" w:cs="Tahoma"/>
          <w:sz w:val="24"/>
          <w:szCs w:val="24"/>
        </w:rPr>
      </w:pPr>
      <w:r w:rsidRPr="00CD3F75">
        <w:rPr>
          <w:rFonts w:ascii="Tahoma" w:hAnsi="Tahoma" w:cs="Tahoma"/>
          <w:sz w:val="24"/>
          <w:szCs w:val="24"/>
        </w:rPr>
        <w:t>wprowadzenie liczby porządkowej, która nie zachowuje ciągłości względem istniejących pozycji w ramach zadania (brak kolejności).</w:t>
      </w:r>
    </w:p>
    <w:p w14:paraId="21F8038C" w14:textId="753B5C83" w:rsidR="004E3412" w:rsidRDefault="004E3412" w:rsidP="004E3412">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W przypadku wykrycia błędnych danych system wyświetla komunikat o błędzie i przerywa proces importu.</w:t>
      </w:r>
    </w:p>
    <w:p w14:paraId="4D06ED78" w14:textId="53622F92" w:rsidR="00B31C21" w:rsidRDefault="00B31C21" w:rsidP="004E3412">
      <w:pPr>
        <w:spacing w:line="360" w:lineRule="auto"/>
        <w:jc w:val="both"/>
        <w:rPr>
          <w:rFonts w:ascii="Tahoma" w:hAnsi="Tahoma" w:cs="Tahoma"/>
          <w:color w:val="000000" w:themeColor="text1"/>
          <w:sz w:val="24"/>
          <w:szCs w:val="24"/>
        </w:rPr>
      </w:pPr>
      <w:r>
        <w:rPr>
          <w:rFonts w:ascii="Tahoma" w:hAnsi="Tahoma" w:cs="Tahoma"/>
          <w:noProof/>
          <w:color w:val="000000" w:themeColor="text1"/>
          <w:sz w:val="24"/>
          <w:szCs w:val="24"/>
        </w:rPr>
        <w:drawing>
          <wp:inline distT="0" distB="0" distL="0" distR="0" wp14:anchorId="2AFE1602" wp14:editId="172A789F">
            <wp:extent cx="5761355" cy="1481455"/>
            <wp:effectExtent l="0" t="0" r="0" b="4445"/>
            <wp:docPr id="1939882395"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61355" cy="1481455"/>
                    </a:xfrm>
                    <a:prstGeom prst="rect">
                      <a:avLst/>
                    </a:prstGeom>
                    <a:noFill/>
                  </pic:spPr>
                </pic:pic>
              </a:graphicData>
            </a:graphic>
          </wp:inline>
        </w:drawing>
      </w:r>
    </w:p>
    <w:p w14:paraId="61AB1251" w14:textId="621A937F" w:rsidR="00B31C21" w:rsidRPr="00CD3F75" w:rsidRDefault="00B31C21" w:rsidP="004E3412">
      <w:pPr>
        <w:spacing w:line="360" w:lineRule="auto"/>
        <w:jc w:val="both"/>
        <w:rPr>
          <w:rFonts w:ascii="Tahoma" w:hAnsi="Tahoma" w:cs="Tahoma"/>
          <w:b/>
          <w:bCs/>
          <w:sz w:val="24"/>
          <w:szCs w:val="24"/>
        </w:rPr>
      </w:pPr>
      <w:r w:rsidRPr="00CD3F75">
        <w:rPr>
          <w:rFonts w:ascii="Tahoma" w:hAnsi="Tahoma" w:cs="Tahoma"/>
          <w:b/>
          <w:bCs/>
          <w:sz w:val="24"/>
          <w:szCs w:val="24"/>
        </w:rPr>
        <w:lastRenderedPageBreak/>
        <w:t>Rysunek 20. Komunikat błędu dla nieprawidłowych liczb porządkowych</w:t>
      </w:r>
    </w:p>
    <w:p w14:paraId="42ACE7CD" w14:textId="77777777" w:rsidR="004E3412" w:rsidRPr="00CD3F75" w:rsidRDefault="004E3412" w:rsidP="004E3412">
      <w:pPr>
        <w:spacing w:line="360" w:lineRule="auto"/>
        <w:jc w:val="both"/>
        <w:rPr>
          <w:rFonts w:ascii="Tahoma" w:hAnsi="Tahoma" w:cs="Tahoma"/>
          <w:sz w:val="24"/>
          <w:szCs w:val="24"/>
        </w:rPr>
      </w:pPr>
      <w:r w:rsidRPr="00CD3F75">
        <w:rPr>
          <w:rFonts w:ascii="Tahoma" w:hAnsi="Tahoma" w:cs="Tahoma"/>
          <w:sz w:val="24"/>
          <w:szCs w:val="24"/>
        </w:rPr>
        <w:t xml:space="preserve">Import danych finansowych jest możliwy wyłącznie dla wniosków statusie </w:t>
      </w:r>
    </w:p>
    <w:p w14:paraId="7E458A6C" w14:textId="77777777" w:rsidR="004E3412" w:rsidRPr="00CD3F75" w:rsidRDefault="004E3412" w:rsidP="004E3412">
      <w:pPr>
        <w:pStyle w:val="Akapitzlist"/>
        <w:numPr>
          <w:ilvl w:val="0"/>
          <w:numId w:val="18"/>
        </w:numPr>
        <w:spacing w:line="360" w:lineRule="auto"/>
        <w:jc w:val="both"/>
        <w:rPr>
          <w:rFonts w:ascii="Tahoma" w:eastAsiaTheme="minorHAnsi" w:hAnsi="Tahoma" w:cs="Tahoma"/>
          <w:lang w:eastAsia="en-US"/>
        </w:rPr>
      </w:pPr>
      <w:r w:rsidRPr="00CD3F75">
        <w:rPr>
          <w:rFonts w:ascii="Tahoma" w:eastAsiaTheme="minorHAnsi" w:hAnsi="Tahoma" w:cs="Tahoma"/>
          <w:lang w:eastAsia="en-US"/>
        </w:rPr>
        <w:t xml:space="preserve">w przygotowaniu, </w:t>
      </w:r>
    </w:p>
    <w:p w14:paraId="4CDC411A" w14:textId="77777777" w:rsidR="004E3412" w:rsidRPr="00CD3F75" w:rsidRDefault="004E3412" w:rsidP="004E3412">
      <w:pPr>
        <w:pStyle w:val="Akapitzlist"/>
        <w:numPr>
          <w:ilvl w:val="0"/>
          <w:numId w:val="18"/>
        </w:numPr>
        <w:spacing w:line="360" w:lineRule="auto"/>
        <w:jc w:val="both"/>
        <w:rPr>
          <w:rFonts w:ascii="Tahoma" w:eastAsiaTheme="minorHAnsi" w:hAnsi="Tahoma" w:cs="Tahoma"/>
          <w:lang w:eastAsia="en-US"/>
        </w:rPr>
      </w:pPr>
      <w:r w:rsidRPr="00CD3F75">
        <w:rPr>
          <w:rFonts w:ascii="Tahoma" w:eastAsiaTheme="minorHAnsi" w:hAnsi="Tahoma" w:cs="Tahoma"/>
          <w:lang w:eastAsia="en-US"/>
        </w:rPr>
        <w:t>poprawiany</w:t>
      </w:r>
    </w:p>
    <w:p w14:paraId="618CE184" w14:textId="68B73AF0" w:rsidR="004E3412" w:rsidRPr="00CD3F75" w:rsidRDefault="004E3412" w:rsidP="002D2247">
      <w:pPr>
        <w:pStyle w:val="Akapitzlist"/>
        <w:numPr>
          <w:ilvl w:val="0"/>
          <w:numId w:val="18"/>
        </w:numPr>
        <w:spacing w:line="360" w:lineRule="auto"/>
        <w:jc w:val="both"/>
        <w:rPr>
          <w:rFonts w:ascii="Tahoma" w:hAnsi="Tahoma" w:cs="Tahoma"/>
        </w:rPr>
      </w:pPr>
      <w:r w:rsidRPr="00CD3F75">
        <w:rPr>
          <w:rFonts w:ascii="Tahoma" w:eastAsiaTheme="minorHAnsi" w:hAnsi="Tahoma" w:cs="Tahoma"/>
          <w:lang w:eastAsia="en-US"/>
        </w:rPr>
        <w:t>korygowany.</w:t>
      </w:r>
    </w:p>
    <w:p w14:paraId="74B47079" w14:textId="77777777" w:rsidR="004E3412" w:rsidRPr="00CD3F75" w:rsidRDefault="004E3412" w:rsidP="004E3412">
      <w:pPr>
        <w:spacing w:line="360" w:lineRule="auto"/>
        <w:jc w:val="both"/>
        <w:rPr>
          <w:rFonts w:ascii="Tahoma" w:hAnsi="Tahoma" w:cs="Tahoma"/>
          <w:sz w:val="24"/>
          <w:szCs w:val="24"/>
        </w:rPr>
      </w:pPr>
      <w:r w:rsidRPr="00CD3F75">
        <w:rPr>
          <w:rFonts w:ascii="Tahoma" w:hAnsi="Tahoma" w:cs="Tahoma"/>
          <w:sz w:val="24"/>
          <w:szCs w:val="24"/>
        </w:rPr>
        <w:t xml:space="preserve">Import pliku skutkować może: </w:t>
      </w:r>
    </w:p>
    <w:p w14:paraId="494BC4E6" w14:textId="77777777" w:rsidR="004E3412" w:rsidRPr="00CD3F75" w:rsidRDefault="004E3412" w:rsidP="004E3412">
      <w:pPr>
        <w:pStyle w:val="Akapitzlist"/>
        <w:numPr>
          <w:ilvl w:val="0"/>
          <w:numId w:val="18"/>
        </w:numPr>
        <w:spacing w:line="360" w:lineRule="auto"/>
        <w:jc w:val="both"/>
        <w:rPr>
          <w:rFonts w:ascii="Tahoma" w:hAnsi="Tahoma" w:cs="Tahoma"/>
        </w:rPr>
      </w:pPr>
      <w:r w:rsidRPr="00CD3F75">
        <w:rPr>
          <w:rFonts w:ascii="Tahoma" w:eastAsiaTheme="minorHAnsi" w:hAnsi="Tahoma" w:cs="Tahoma"/>
          <w:lang w:eastAsia="en-US"/>
        </w:rPr>
        <w:t>dodaniem nowych pozycji zestawienia dokumentów,</w:t>
      </w:r>
    </w:p>
    <w:p w14:paraId="7ACD779B" w14:textId="77777777" w:rsidR="004E3412" w:rsidRPr="00CD3F75" w:rsidRDefault="004E3412" w:rsidP="004E3412">
      <w:pPr>
        <w:pStyle w:val="Akapitzlist"/>
        <w:numPr>
          <w:ilvl w:val="0"/>
          <w:numId w:val="18"/>
        </w:numPr>
        <w:spacing w:line="360" w:lineRule="auto"/>
        <w:jc w:val="both"/>
        <w:rPr>
          <w:rFonts w:ascii="Tahoma" w:hAnsi="Tahoma" w:cs="Tahoma"/>
        </w:rPr>
      </w:pPr>
      <w:r w:rsidRPr="00CD3F75">
        <w:rPr>
          <w:rFonts w:ascii="Tahoma" w:eastAsiaTheme="minorHAnsi" w:hAnsi="Tahoma" w:cs="Tahoma"/>
          <w:lang w:eastAsia="en-US"/>
        </w:rPr>
        <w:t xml:space="preserve">nadpisaniem (modyfikacją atrybutów) istniejących już pozycji, </w:t>
      </w:r>
    </w:p>
    <w:p w14:paraId="0FAD599E" w14:textId="2FD1EB49" w:rsidR="004E3412" w:rsidRPr="00CD3F75" w:rsidRDefault="004E3412" w:rsidP="002D2247">
      <w:pPr>
        <w:spacing w:line="360" w:lineRule="auto"/>
        <w:jc w:val="both"/>
        <w:rPr>
          <w:rFonts w:ascii="Tahoma" w:hAnsi="Tahoma" w:cs="Tahoma"/>
          <w:sz w:val="24"/>
          <w:szCs w:val="24"/>
        </w:rPr>
      </w:pPr>
      <w:r w:rsidRPr="00CD3F75">
        <w:rPr>
          <w:rFonts w:ascii="Tahoma" w:hAnsi="Tahoma" w:cs="Tahoma"/>
          <w:sz w:val="24"/>
          <w:szCs w:val="24"/>
        </w:rPr>
        <w:t>usunięciem istniejących pozycji.</w:t>
      </w:r>
      <w:bookmarkEnd w:id="134"/>
    </w:p>
    <w:p w14:paraId="0EBD8520"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Pozostałe elementy bloku to:</w:t>
      </w:r>
    </w:p>
    <w:p w14:paraId="17A8E755" w14:textId="77777777" w:rsidR="00B31C21" w:rsidRPr="00CD3F75" w:rsidRDefault="00B31C21" w:rsidP="00B31C21">
      <w:pPr>
        <w:numPr>
          <w:ilvl w:val="0"/>
          <w:numId w:val="20"/>
        </w:numPr>
        <w:spacing w:line="360" w:lineRule="auto"/>
        <w:jc w:val="both"/>
        <w:rPr>
          <w:rFonts w:ascii="Tahoma" w:hAnsi="Tahoma" w:cs="Tahoma"/>
          <w:sz w:val="24"/>
          <w:szCs w:val="24"/>
        </w:rPr>
      </w:pPr>
      <w:r w:rsidRPr="00CD3F75">
        <w:rPr>
          <w:rFonts w:ascii="Tahoma" w:hAnsi="Tahoma" w:cs="Tahoma"/>
          <w:sz w:val="24"/>
          <w:szCs w:val="24"/>
        </w:rPr>
        <w:t xml:space="preserve">Pole </w:t>
      </w:r>
      <w:r w:rsidRPr="00CD3F75">
        <w:rPr>
          <w:rFonts w:ascii="Tahoma" w:hAnsi="Tahoma" w:cs="Tahoma"/>
          <w:i/>
          <w:iCs/>
          <w:sz w:val="24"/>
          <w:szCs w:val="24"/>
        </w:rPr>
        <w:t>Szukaj</w:t>
      </w:r>
      <w:r w:rsidRPr="00CD3F75">
        <w:rPr>
          <w:rFonts w:ascii="Tahoma" w:hAnsi="Tahoma" w:cs="Tahoma"/>
          <w:sz w:val="24"/>
          <w:szCs w:val="24"/>
        </w:rPr>
        <w:t xml:space="preserve"> - umożliwia szybkie wyszukiwanie dokumentów.</w:t>
      </w:r>
    </w:p>
    <w:p w14:paraId="45BF5F07" w14:textId="77777777" w:rsidR="00B31C21" w:rsidRPr="00CD3F75" w:rsidRDefault="00B31C21" w:rsidP="00B31C21">
      <w:pPr>
        <w:numPr>
          <w:ilvl w:val="0"/>
          <w:numId w:val="20"/>
        </w:numPr>
        <w:spacing w:line="360" w:lineRule="auto"/>
        <w:jc w:val="both"/>
        <w:rPr>
          <w:rFonts w:ascii="Tahoma" w:hAnsi="Tahoma" w:cs="Tahoma"/>
          <w:sz w:val="24"/>
          <w:szCs w:val="24"/>
        </w:rPr>
      </w:pPr>
      <w:r w:rsidRPr="00CD3F75">
        <w:rPr>
          <w:rFonts w:ascii="Tahoma" w:hAnsi="Tahoma" w:cs="Tahoma"/>
          <w:i/>
          <w:iCs/>
          <w:sz w:val="24"/>
          <w:szCs w:val="24"/>
        </w:rPr>
        <w:t>Pozycji na stronie</w:t>
      </w:r>
      <w:r w:rsidRPr="00CD3F75">
        <w:rPr>
          <w:rFonts w:ascii="Tahoma" w:hAnsi="Tahoma" w:cs="Tahoma"/>
          <w:sz w:val="24"/>
          <w:szCs w:val="24"/>
        </w:rPr>
        <w:t xml:space="preserve"> - określa, ile zadań będzie wyświetlanych na stronie z możliwością wyboru wartości: 10, 20, 40, 60, 80 lub 100. Domyślnie prezentowanych jest 10 zadań.</w:t>
      </w:r>
    </w:p>
    <w:p w14:paraId="59AD5D64" w14:textId="77777777" w:rsidR="00B31C21" w:rsidRPr="00CD3F75" w:rsidRDefault="00B31C21" w:rsidP="00B31C21">
      <w:pPr>
        <w:numPr>
          <w:ilvl w:val="0"/>
          <w:numId w:val="20"/>
        </w:numPr>
        <w:spacing w:line="360" w:lineRule="auto"/>
        <w:jc w:val="both"/>
        <w:rPr>
          <w:rFonts w:ascii="Tahoma" w:hAnsi="Tahoma" w:cs="Tahoma"/>
          <w:sz w:val="24"/>
          <w:szCs w:val="24"/>
        </w:rPr>
      </w:pPr>
      <w:r w:rsidRPr="00CD3F75">
        <w:rPr>
          <w:rFonts w:ascii="Tahoma" w:hAnsi="Tahoma" w:cs="Tahoma"/>
          <w:sz w:val="24"/>
          <w:szCs w:val="24"/>
        </w:rPr>
        <w:t xml:space="preserve">Dodatkowo, jeśli w ramach zadania dodano więcej niż 10 pozycji zestawienia dokumentów, w zadaniu także dostępne jest pole </w:t>
      </w:r>
      <w:r w:rsidRPr="00CD3F75">
        <w:rPr>
          <w:rFonts w:ascii="Tahoma" w:hAnsi="Tahoma" w:cs="Tahoma"/>
          <w:i/>
          <w:iCs/>
          <w:sz w:val="24"/>
          <w:szCs w:val="24"/>
        </w:rPr>
        <w:t>Pozycji na stronie</w:t>
      </w:r>
      <w:r w:rsidRPr="00CD3F75">
        <w:rPr>
          <w:rFonts w:ascii="Tahoma" w:hAnsi="Tahoma" w:cs="Tahoma"/>
          <w:sz w:val="24"/>
          <w:szCs w:val="24"/>
        </w:rPr>
        <w:t>, które pozwala na ograniczenie liczby wyświetlanych dokumentów do wartości: 10, 20, 40, 60, 80 lub 100. Domyślnie w zadaniu wyświetlane jest 10 dokumentów.</w:t>
      </w:r>
    </w:p>
    <w:p w14:paraId="6AE4BAF7" w14:textId="77777777" w:rsidR="00B31C21" w:rsidRPr="00CD3F75" w:rsidRDefault="00B31C21" w:rsidP="00B31C21">
      <w:pPr>
        <w:numPr>
          <w:ilvl w:val="0"/>
          <w:numId w:val="20"/>
        </w:numPr>
        <w:spacing w:line="360" w:lineRule="auto"/>
        <w:jc w:val="both"/>
        <w:rPr>
          <w:rFonts w:ascii="Tahoma" w:hAnsi="Tahoma" w:cs="Tahoma"/>
          <w:i/>
          <w:iCs/>
          <w:sz w:val="24"/>
          <w:szCs w:val="24"/>
        </w:rPr>
      </w:pPr>
      <w:r w:rsidRPr="00CD3F75">
        <w:rPr>
          <w:rFonts w:ascii="Tahoma" w:hAnsi="Tahoma" w:cs="Tahoma"/>
          <w:i/>
          <w:iCs/>
          <w:sz w:val="24"/>
          <w:szCs w:val="24"/>
        </w:rPr>
        <w:t xml:space="preserve">Zwiń wszystkie / Rozwiń wszystkie </w:t>
      </w:r>
      <w:r w:rsidRPr="00CD3F75">
        <w:rPr>
          <w:rFonts w:ascii="Tahoma" w:hAnsi="Tahoma" w:cs="Tahoma"/>
          <w:sz w:val="24"/>
          <w:szCs w:val="24"/>
        </w:rPr>
        <w:t>- umożliwia odpowiednio zwinięcie wszystkich pozycji zestawienia dokumentów wszystkich zadań (z pozostawieniem widocznego podsumowania wydatków w zadaniu) lub ponowne rozwinięcie zadań, tak aby wszystkie pozycje zestawienia dokumentów były widoczne.</w:t>
      </w:r>
    </w:p>
    <w:p w14:paraId="63E57650" w14:textId="77777777" w:rsidR="00B31C21" w:rsidRPr="00CD3F75" w:rsidRDefault="00B31C21" w:rsidP="00B31C21">
      <w:pPr>
        <w:numPr>
          <w:ilvl w:val="0"/>
          <w:numId w:val="20"/>
        </w:numPr>
        <w:spacing w:line="360" w:lineRule="auto"/>
        <w:jc w:val="both"/>
        <w:rPr>
          <w:rFonts w:ascii="Tahoma" w:hAnsi="Tahoma" w:cs="Tahoma"/>
          <w:i/>
          <w:iCs/>
          <w:sz w:val="24"/>
          <w:szCs w:val="24"/>
        </w:rPr>
      </w:pPr>
      <w:r w:rsidRPr="00CD3F75">
        <w:rPr>
          <w:rFonts w:ascii="Tahoma" w:hAnsi="Tahoma" w:cs="Tahoma"/>
          <w:i/>
          <w:iCs/>
          <w:sz w:val="24"/>
          <w:szCs w:val="24"/>
        </w:rPr>
        <w:t xml:space="preserve">Panel filtrowania i sortowania - </w:t>
      </w:r>
      <w:r w:rsidRPr="00CD3F75">
        <w:rPr>
          <w:rFonts w:ascii="Tahoma" w:hAnsi="Tahoma" w:cs="Tahoma"/>
          <w:sz w:val="24"/>
          <w:szCs w:val="24"/>
        </w:rPr>
        <w:t>domyślnie panel jest zwinięty, po rozwinięciu użytkownik uzyskuje dostęp do następujących funkcjonalności:</w:t>
      </w:r>
    </w:p>
    <w:p w14:paraId="74F8BA25" w14:textId="77777777" w:rsidR="00B31C21" w:rsidRPr="00B31C21" w:rsidRDefault="00B31C21" w:rsidP="00B31C21">
      <w:pPr>
        <w:spacing w:line="360" w:lineRule="auto"/>
        <w:jc w:val="both"/>
        <w:rPr>
          <w:rFonts w:ascii="Tahoma" w:hAnsi="Tahoma" w:cs="Tahoma"/>
          <w:color w:val="000000" w:themeColor="text1"/>
          <w:sz w:val="24"/>
          <w:szCs w:val="24"/>
        </w:rPr>
      </w:pPr>
    </w:p>
    <w:p w14:paraId="050A0A8A" w14:textId="77777777" w:rsidR="00B31C21" w:rsidRPr="00B31C21" w:rsidRDefault="00B31C21" w:rsidP="00B31C21">
      <w:pPr>
        <w:spacing w:line="360" w:lineRule="auto"/>
        <w:jc w:val="both"/>
        <w:rPr>
          <w:rFonts w:ascii="Tahoma" w:hAnsi="Tahoma" w:cs="Tahoma"/>
          <w:color w:val="000000" w:themeColor="text1"/>
          <w:sz w:val="24"/>
          <w:szCs w:val="24"/>
        </w:rPr>
      </w:pPr>
      <w:r w:rsidRPr="00B31C21">
        <w:rPr>
          <w:rFonts w:ascii="Tahoma" w:hAnsi="Tahoma" w:cs="Tahoma"/>
          <w:noProof/>
          <w:color w:val="000000" w:themeColor="text1"/>
          <w:sz w:val="24"/>
          <w:szCs w:val="24"/>
        </w:rPr>
        <w:lastRenderedPageBreak/>
        <w:drawing>
          <wp:inline distT="0" distB="0" distL="0" distR="0" wp14:anchorId="6C7DC823" wp14:editId="3073C86C">
            <wp:extent cx="5759450" cy="1510665"/>
            <wp:effectExtent l="0" t="0" r="0" b="0"/>
            <wp:docPr id="1279406354"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406354" name=""/>
                    <pic:cNvPicPr/>
                  </pic:nvPicPr>
                  <pic:blipFill>
                    <a:blip r:embed="rId35"/>
                    <a:stretch>
                      <a:fillRect/>
                    </a:stretch>
                  </pic:blipFill>
                  <pic:spPr>
                    <a:xfrm>
                      <a:off x="0" y="0"/>
                      <a:ext cx="5759450" cy="1510665"/>
                    </a:xfrm>
                    <a:prstGeom prst="rect">
                      <a:avLst/>
                    </a:prstGeom>
                  </pic:spPr>
                </pic:pic>
              </a:graphicData>
            </a:graphic>
          </wp:inline>
        </w:drawing>
      </w:r>
    </w:p>
    <w:p w14:paraId="6D431597" w14:textId="77777777" w:rsidR="00B31C21" w:rsidRPr="00CD3F75" w:rsidRDefault="00B31C21" w:rsidP="00B31C21">
      <w:pPr>
        <w:spacing w:line="360" w:lineRule="auto"/>
        <w:jc w:val="both"/>
        <w:rPr>
          <w:rFonts w:ascii="Tahoma" w:hAnsi="Tahoma" w:cs="Tahoma"/>
          <w:b/>
          <w:bCs/>
          <w:sz w:val="24"/>
          <w:szCs w:val="24"/>
        </w:rPr>
      </w:pPr>
      <w:bookmarkStart w:id="136" w:name="_Toc215626937"/>
      <w:r w:rsidRPr="00CD3F75">
        <w:rPr>
          <w:rFonts w:ascii="Tahoma" w:hAnsi="Tahoma" w:cs="Tahoma"/>
          <w:b/>
          <w:bCs/>
          <w:sz w:val="24"/>
          <w:szCs w:val="24"/>
        </w:rPr>
        <w:t xml:space="preserve">Rysunek </w:t>
      </w:r>
      <w:r w:rsidRPr="00CD3F75">
        <w:rPr>
          <w:rFonts w:ascii="Tahoma" w:hAnsi="Tahoma" w:cs="Tahoma"/>
          <w:b/>
          <w:bCs/>
          <w:sz w:val="24"/>
          <w:szCs w:val="24"/>
        </w:rPr>
        <w:fldChar w:fldCharType="begin"/>
      </w:r>
      <w:r w:rsidRPr="00CD3F75">
        <w:rPr>
          <w:rFonts w:ascii="Tahoma" w:hAnsi="Tahoma" w:cs="Tahoma"/>
          <w:b/>
          <w:bCs/>
          <w:sz w:val="24"/>
          <w:szCs w:val="24"/>
        </w:rPr>
        <w:instrText>SEQ Rysunek \* ARABIC</w:instrText>
      </w:r>
      <w:r w:rsidRPr="00CD3F75">
        <w:rPr>
          <w:rFonts w:ascii="Tahoma" w:hAnsi="Tahoma" w:cs="Tahoma"/>
          <w:b/>
          <w:bCs/>
          <w:sz w:val="24"/>
          <w:szCs w:val="24"/>
        </w:rPr>
        <w:fldChar w:fldCharType="separate"/>
      </w:r>
      <w:r w:rsidRPr="00CD3F75">
        <w:rPr>
          <w:rFonts w:ascii="Tahoma" w:hAnsi="Tahoma" w:cs="Tahoma"/>
          <w:b/>
          <w:bCs/>
          <w:sz w:val="24"/>
          <w:szCs w:val="24"/>
        </w:rPr>
        <w:t>21</w:t>
      </w:r>
      <w:r w:rsidRPr="00CD3F75">
        <w:rPr>
          <w:rFonts w:ascii="Tahoma" w:hAnsi="Tahoma" w:cs="Tahoma"/>
          <w:sz w:val="24"/>
          <w:szCs w:val="24"/>
        </w:rPr>
        <w:fldChar w:fldCharType="end"/>
      </w:r>
      <w:r w:rsidRPr="00CD3F75">
        <w:rPr>
          <w:rFonts w:ascii="Tahoma" w:hAnsi="Tahoma" w:cs="Tahoma"/>
          <w:b/>
          <w:bCs/>
          <w:sz w:val="24"/>
          <w:szCs w:val="24"/>
        </w:rPr>
        <w:t xml:space="preserve"> Panel filtrowania i sortowania projektów</w:t>
      </w:r>
      <w:bookmarkEnd w:id="136"/>
    </w:p>
    <w:p w14:paraId="41A02A4E"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 xml:space="preserve">Pole </w:t>
      </w:r>
      <w:r w:rsidRPr="00CD3F75">
        <w:rPr>
          <w:rFonts w:ascii="Tahoma" w:hAnsi="Tahoma" w:cs="Tahoma"/>
          <w:i/>
          <w:iCs/>
          <w:sz w:val="24"/>
          <w:szCs w:val="24"/>
        </w:rPr>
        <w:t>Wybierz pole</w:t>
      </w:r>
      <w:r w:rsidRPr="00CD3F75">
        <w:rPr>
          <w:rFonts w:ascii="Tahoma" w:hAnsi="Tahoma" w:cs="Tahoma"/>
          <w:sz w:val="24"/>
          <w:szCs w:val="24"/>
        </w:rPr>
        <w:t xml:space="preserve"> umożliwia wskazanie atrybutu pozycji zestawienia dokumentów, na podstawie którego ma zostać przeprowadzone filtrowanie.</w:t>
      </w:r>
    </w:p>
    <w:p w14:paraId="3883D445"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 xml:space="preserve">Pole </w:t>
      </w:r>
      <w:r w:rsidRPr="00CD3F75">
        <w:rPr>
          <w:rFonts w:ascii="Tahoma" w:hAnsi="Tahoma" w:cs="Tahoma"/>
          <w:i/>
          <w:iCs/>
          <w:sz w:val="24"/>
          <w:szCs w:val="24"/>
        </w:rPr>
        <w:t>Warunek</w:t>
      </w:r>
      <w:r w:rsidRPr="00CD3F75">
        <w:rPr>
          <w:rFonts w:ascii="Tahoma" w:hAnsi="Tahoma" w:cs="Tahoma"/>
          <w:sz w:val="24"/>
          <w:szCs w:val="24"/>
        </w:rPr>
        <w:t xml:space="preserve"> określa kryterium porównania. W zależności od rodzaju wybranego pola, dostępne mogą być następujące operatory: mniejsze, większe, równe, zawiera.</w:t>
      </w:r>
    </w:p>
    <w:p w14:paraId="34731E0E"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 xml:space="preserve">Sekcja </w:t>
      </w:r>
      <w:r w:rsidRPr="00CD3F75">
        <w:rPr>
          <w:rFonts w:ascii="Tahoma" w:hAnsi="Tahoma" w:cs="Tahoma"/>
          <w:i/>
          <w:iCs/>
          <w:sz w:val="24"/>
          <w:szCs w:val="24"/>
        </w:rPr>
        <w:t>Wartość</w:t>
      </w:r>
      <w:r w:rsidRPr="00CD3F75">
        <w:rPr>
          <w:rFonts w:ascii="Tahoma" w:hAnsi="Tahoma" w:cs="Tahoma"/>
          <w:sz w:val="24"/>
          <w:szCs w:val="24"/>
        </w:rPr>
        <w:t xml:space="preserve"> wskazuje wartość, do której porównywane będzie wybrane pole. Wartość może zostać wprowadzona ręcznie (np. dla pola Numer dokumentu) lub wybrana z listy rozwijalnej (np. dla pola Typ dokumentu).Aby rozpocząć filtrowanie na podstawie zdefiniowanych kryteriów, użytkownik musi kliknąć przycisk </w:t>
      </w:r>
      <w:r w:rsidRPr="00CD3F75">
        <w:rPr>
          <w:rFonts w:ascii="Tahoma" w:hAnsi="Tahoma" w:cs="Tahoma"/>
          <w:i/>
          <w:iCs/>
          <w:sz w:val="24"/>
          <w:szCs w:val="24"/>
        </w:rPr>
        <w:t>Szukaj.</w:t>
      </w:r>
    </w:p>
    <w:p w14:paraId="3F54C166"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 xml:space="preserve">Pierwszy zastosowany filtr jest prezentowany bezpośrednio w sekcji Wybrane filtry. Kolejne filtry można dodawać za pomocą przycisku </w:t>
      </w:r>
      <w:r w:rsidRPr="00CD3F75">
        <w:rPr>
          <w:rFonts w:ascii="Tahoma" w:hAnsi="Tahoma" w:cs="Tahoma"/>
          <w:i/>
          <w:iCs/>
          <w:sz w:val="24"/>
          <w:szCs w:val="24"/>
        </w:rPr>
        <w:t>Dodaj filtr</w:t>
      </w:r>
      <w:r w:rsidRPr="00CD3F75">
        <w:rPr>
          <w:rFonts w:ascii="Tahoma" w:hAnsi="Tahoma" w:cs="Tahoma"/>
          <w:sz w:val="24"/>
          <w:szCs w:val="24"/>
        </w:rPr>
        <w:t>, który pojawia się po zdefiniowaniu pierwszego filtru.</w:t>
      </w:r>
    </w:p>
    <w:p w14:paraId="318C3661" w14:textId="77777777" w:rsidR="00B31C21" w:rsidRPr="00CD3F75" w:rsidRDefault="00B31C21" w:rsidP="00B31C21">
      <w:pPr>
        <w:spacing w:line="360" w:lineRule="auto"/>
        <w:jc w:val="both"/>
        <w:rPr>
          <w:rFonts w:ascii="Tahoma" w:hAnsi="Tahoma" w:cs="Tahoma"/>
          <w:sz w:val="24"/>
          <w:szCs w:val="24"/>
        </w:rPr>
      </w:pPr>
      <w:r w:rsidRPr="00CD3F75">
        <w:rPr>
          <w:rFonts w:ascii="Tahoma" w:hAnsi="Tahoma" w:cs="Tahoma"/>
          <w:sz w:val="24"/>
          <w:szCs w:val="24"/>
        </w:rPr>
        <w:t xml:space="preserve">Przycisk </w:t>
      </w:r>
      <w:r w:rsidRPr="00CD3F75">
        <w:rPr>
          <w:rFonts w:ascii="Tahoma" w:hAnsi="Tahoma" w:cs="Tahoma"/>
          <w:i/>
          <w:iCs/>
          <w:sz w:val="24"/>
          <w:szCs w:val="24"/>
        </w:rPr>
        <w:t>Wyczyść filtry</w:t>
      </w:r>
      <w:r w:rsidRPr="00CD3F75">
        <w:rPr>
          <w:rFonts w:ascii="Tahoma" w:hAnsi="Tahoma" w:cs="Tahoma"/>
          <w:sz w:val="24"/>
          <w:szCs w:val="24"/>
        </w:rPr>
        <w:t xml:space="preserve"> usuwa wszystkie zastosowane filtry.</w:t>
      </w:r>
    </w:p>
    <w:p w14:paraId="6B0EF649" w14:textId="77777777" w:rsidR="00B31C21" w:rsidRPr="00B31C21" w:rsidRDefault="00B31C21" w:rsidP="00B31C21">
      <w:pPr>
        <w:spacing w:line="360" w:lineRule="auto"/>
        <w:jc w:val="both"/>
        <w:rPr>
          <w:rFonts w:ascii="Tahoma" w:hAnsi="Tahoma" w:cs="Tahoma"/>
          <w:color w:val="000000" w:themeColor="text1"/>
          <w:sz w:val="24"/>
          <w:szCs w:val="24"/>
        </w:rPr>
      </w:pPr>
      <w:r w:rsidRPr="00B31C21">
        <w:rPr>
          <w:rFonts w:ascii="Tahoma" w:hAnsi="Tahoma" w:cs="Tahoma"/>
          <w:noProof/>
          <w:color w:val="000000" w:themeColor="text1"/>
          <w:sz w:val="24"/>
          <w:szCs w:val="24"/>
        </w:rPr>
        <w:drawing>
          <wp:inline distT="0" distB="0" distL="0" distR="0" wp14:anchorId="64DCABAD" wp14:editId="00B300E4">
            <wp:extent cx="5759450" cy="1726565"/>
            <wp:effectExtent l="0" t="0" r="0" b="6985"/>
            <wp:docPr id="1157225157"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382930" name=""/>
                    <pic:cNvPicPr/>
                  </pic:nvPicPr>
                  <pic:blipFill>
                    <a:blip r:embed="rId36"/>
                    <a:stretch>
                      <a:fillRect/>
                    </a:stretch>
                  </pic:blipFill>
                  <pic:spPr>
                    <a:xfrm>
                      <a:off x="0" y="0"/>
                      <a:ext cx="5759450" cy="1726565"/>
                    </a:xfrm>
                    <a:prstGeom prst="rect">
                      <a:avLst/>
                    </a:prstGeom>
                  </pic:spPr>
                </pic:pic>
              </a:graphicData>
            </a:graphic>
          </wp:inline>
        </w:drawing>
      </w:r>
    </w:p>
    <w:p w14:paraId="380B4090" w14:textId="77777777" w:rsidR="00B31C21" w:rsidRPr="00CD3F75" w:rsidRDefault="00B31C21" w:rsidP="00B31C21">
      <w:pPr>
        <w:spacing w:line="360" w:lineRule="auto"/>
        <w:jc w:val="both"/>
        <w:rPr>
          <w:rFonts w:ascii="Tahoma" w:hAnsi="Tahoma" w:cs="Tahoma"/>
          <w:b/>
          <w:bCs/>
          <w:color w:val="000000" w:themeColor="text1"/>
          <w:sz w:val="24"/>
          <w:szCs w:val="24"/>
        </w:rPr>
      </w:pPr>
      <w:bookmarkStart w:id="137" w:name="_Toc215626938"/>
      <w:r w:rsidRPr="00CD3F75">
        <w:rPr>
          <w:rFonts w:ascii="Tahoma" w:hAnsi="Tahoma" w:cs="Tahoma"/>
          <w:b/>
          <w:bCs/>
          <w:color w:val="000000" w:themeColor="text1"/>
          <w:sz w:val="24"/>
          <w:szCs w:val="24"/>
        </w:rPr>
        <w:t xml:space="preserve">Rysunek </w:t>
      </w:r>
      <w:r w:rsidRPr="00CD3F75">
        <w:rPr>
          <w:rFonts w:ascii="Tahoma" w:hAnsi="Tahoma" w:cs="Tahoma"/>
          <w:b/>
          <w:bCs/>
          <w:color w:val="000000" w:themeColor="text1"/>
          <w:sz w:val="24"/>
          <w:szCs w:val="24"/>
        </w:rPr>
        <w:fldChar w:fldCharType="begin"/>
      </w:r>
      <w:r w:rsidRPr="00CD3F75">
        <w:rPr>
          <w:rFonts w:ascii="Tahoma" w:hAnsi="Tahoma" w:cs="Tahoma"/>
          <w:b/>
          <w:bCs/>
          <w:color w:val="000000" w:themeColor="text1"/>
          <w:sz w:val="24"/>
          <w:szCs w:val="24"/>
        </w:rPr>
        <w:instrText>SEQ Rysunek \* ARABIC</w:instrText>
      </w:r>
      <w:r w:rsidRPr="00CD3F75">
        <w:rPr>
          <w:rFonts w:ascii="Tahoma" w:hAnsi="Tahoma" w:cs="Tahoma"/>
          <w:b/>
          <w:bCs/>
          <w:color w:val="000000" w:themeColor="text1"/>
          <w:sz w:val="24"/>
          <w:szCs w:val="24"/>
        </w:rPr>
        <w:fldChar w:fldCharType="separate"/>
      </w:r>
      <w:r w:rsidRPr="00CD3F75">
        <w:rPr>
          <w:rFonts w:ascii="Tahoma" w:hAnsi="Tahoma" w:cs="Tahoma"/>
          <w:b/>
          <w:bCs/>
          <w:color w:val="000000" w:themeColor="text1"/>
          <w:sz w:val="24"/>
          <w:szCs w:val="24"/>
        </w:rPr>
        <w:t>22</w:t>
      </w:r>
      <w:r w:rsidRPr="00B31C21">
        <w:rPr>
          <w:rFonts w:ascii="Tahoma" w:hAnsi="Tahoma" w:cs="Tahoma"/>
          <w:color w:val="000000" w:themeColor="text1"/>
          <w:sz w:val="24"/>
          <w:szCs w:val="24"/>
        </w:rPr>
        <w:fldChar w:fldCharType="end"/>
      </w:r>
      <w:r w:rsidRPr="00CD3F75">
        <w:rPr>
          <w:rFonts w:ascii="Tahoma" w:hAnsi="Tahoma" w:cs="Tahoma"/>
          <w:b/>
          <w:bCs/>
          <w:color w:val="000000" w:themeColor="text1"/>
          <w:sz w:val="24"/>
          <w:szCs w:val="24"/>
        </w:rPr>
        <w:t xml:space="preserve"> Przykład filtrowania dokumentów</w:t>
      </w:r>
      <w:bookmarkEnd w:id="137"/>
    </w:p>
    <w:p w14:paraId="22B89979" w14:textId="77777777" w:rsidR="00B31C21" w:rsidRPr="00B31C21" w:rsidRDefault="00B31C21" w:rsidP="00B31C21">
      <w:pPr>
        <w:spacing w:line="360" w:lineRule="auto"/>
        <w:jc w:val="both"/>
        <w:rPr>
          <w:rFonts w:ascii="Tahoma" w:hAnsi="Tahoma" w:cs="Tahoma"/>
          <w:color w:val="000000" w:themeColor="text1"/>
          <w:sz w:val="24"/>
          <w:szCs w:val="24"/>
        </w:rPr>
      </w:pPr>
      <w:r w:rsidRPr="00B31C21">
        <w:rPr>
          <w:rFonts w:ascii="Tahoma" w:hAnsi="Tahoma" w:cs="Tahoma"/>
          <w:color w:val="000000" w:themeColor="text1"/>
          <w:sz w:val="24"/>
          <w:szCs w:val="24"/>
        </w:rPr>
        <w:t xml:space="preserve">System udostępnia pole </w:t>
      </w:r>
      <w:r w:rsidRPr="00B31C21">
        <w:rPr>
          <w:rFonts w:ascii="Tahoma" w:hAnsi="Tahoma" w:cs="Tahoma"/>
          <w:i/>
          <w:iCs/>
          <w:color w:val="000000" w:themeColor="text1"/>
          <w:sz w:val="24"/>
          <w:szCs w:val="24"/>
        </w:rPr>
        <w:t>Sortuj według</w:t>
      </w:r>
      <w:r w:rsidRPr="00B31C21">
        <w:rPr>
          <w:rFonts w:ascii="Tahoma" w:hAnsi="Tahoma" w:cs="Tahoma"/>
          <w:color w:val="000000" w:themeColor="text1"/>
          <w:sz w:val="24"/>
          <w:szCs w:val="24"/>
        </w:rPr>
        <w:t>, które pozwala użytkownikowi wskazać nazwę pola, po którym mają być sortowane pozycje zestawienia dokumentów.</w:t>
      </w:r>
    </w:p>
    <w:p w14:paraId="1EE48389" w14:textId="77777777" w:rsidR="00B31C21" w:rsidRPr="00B31C21" w:rsidRDefault="00B31C21" w:rsidP="00B31C21">
      <w:pPr>
        <w:spacing w:line="360" w:lineRule="auto"/>
        <w:jc w:val="both"/>
        <w:rPr>
          <w:rFonts w:ascii="Tahoma" w:hAnsi="Tahoma" w:cs="Tahoma"/>
          <w:color w:val="000000" w:themeColor="text1"/>
          <w:sz w:val="24"/>
          <w:szCs w:val="24"/>
        </w:rPr>
      </w:pPr>
      <w:r w:rsidRPr="00B31C21">
        <w:rPr>
          <w:rFonts w:ascii="Tahoma" w:hAnsi="Tahoma" w:cs="Tahoma"/>
          <w:color w:val="000000" w:themeColor="text1"/>
          <w:sz w:val="24"/>
          <w:szCs w:val="24"/>
        </w:rPr>
        <w:lastRenderedPageBreak/>
        <w:t xml:space="preserve">Przełącznik rosnąco/malejąco umożliwia określenie kierunku sortowania dla wybranego pola. Po ustawieniu parametrów sortowania pojawia się przycisk </w:t>
      </w:r>
      <w:r w:rsidRPr="00B31C21">
        <w:rPr>
          <w:rFonts w:ascii="Tahoma" w:hAnsi="Tahoma" w:cs="Tahoma"/>
          <w:i/>
          <w:iCs/>
          <w:color w:val="000000" w:themeColor="text1"/>
          <w:sz w:val="24"/>
          <w:szCs w:val="24"/>
        </w:rPr>
        <w:t xml:space="preserve">Wyczyść sortowani”, </w:t>
      </w:r>
      <w:r w:rsidRPr="00B31C21">
        <w:rPr>
          <w:rFonts w:ascii="Tahoma" w:hAnsi="Tahoma" w:cs="Tahoma"/>
          <w:color w:val="000000" w:themeColor="text1"/>
          <w:sz w:val="24"/>
          <w:szCs w:val="24"/>
        </w:rPr>
        <w:t>który usuwa zdefiniowane ustawienia sortowania.</w:t>
      </w:r>
    </w:p>
    <w:p w14:paraId="3F96EAAC" w14:textId="77777777" w:rsidR="00B31C21" w:rsidRPr="00B31C21" w:rsidRDefault="00B31C21" w:rsidP="00B31C21">
      <w:pPr>
        <w:spacing w:line="360" w:lineRule="auto"/>
        <w:jc w:val="both"/>
        <w:rPr>
          <w:rFonts w:ascii="Tahoma" w:hAnsi="Tahoma" w:cs="Tahoma"/>
          <w:b/>
          <w:bCs/>
          <w:color w:val="000000" w:themeColor="text1"/>
          <w:sz w:val="24"/>
          <w:szCs w:val="24"/>
        </w:rPr>
      </w:pPr>
    </w:p>
    <w:p w14:paraId="1BB5A267" w14:textId="77777777" w:rsidR="00B31C21" w:rsidRPr="00B31C21" w:rsidRDefault="00B31C21" w:rsidP="00B31C21">
      <w:pPr>
        <w:spacing w:line="360" w:lineRule="auto"/>
        <w:jc w:val="both"/>
        <w:rPr>
          <w:rFonts w:ascii="Tahoma" w:hAnsi="Tahoma" w:cs="Tahoma"/>
          <w:b/>
          <w:bCs/>
          <w:color w:val="000000" w:themeColor="text1"/>
          <w:sz w:val="24"/>
          <w:szCs w:val="24"/>
        </w:rPr>
      </w:pPr>
      <w:r w:rsidRPr="00B31C21">
        <w:rPr>
          <w:rFonts w:ascii="Tahoma" w:hAnsi="Tahoma" w:cs="Tahoma"/>
          <w:b/>
          <w:bCs/>
          <w:color w:val="000000" w:themeColor="text1"/>
          <w:sz w:val="24"/>
          <w:szCs w:val="24"/>
        </w:rPr>
        <w:t>Personalizacja widoku</w:t>
      </w:r>
    </w:p>
    <w:p w14:paraId="2223FBB2" w14:textId="77777777" w:rsidR="00B31C21" w:rsidRPr="00B31C21" w:rsidRDefault="00B31C21" w:rsidP="00B31C21">
      <w:pPr>
        <w:spacing w:line="360" w:lineRule="auto"/>
        <w:jc w:val="both"/>
        <w:rPr>
          <w:rFonts w:ascii="Tahoma" w:hAnsi="Tahoma" w:cs="Tahoma"/>
          <w:color w:val="000000" w:themeColor="text1"/>
          <w:sz w:val="24"/>
          <w:szCs w:val="24"/>
        </w:rPr>
      </w:pPr>
      <w:r w:rsidRPr="00B31C21">
        <w:rPr>
          <w:rFonts w:ascii="Tahoma" w:hAnsi="Tahoma" w:cs="Tahoma"/>
          <w:color w:val="000000" w:themeColor="text1"/>
          <w:sz w:val="24"/>
          <w:szCs w:val="24"/>
        </w:rPr>
        <w:t xml:space="preserve">Za pomocą funkcji </w:t>
      </w:r>
      <w:r w:rsidRPr="00B31C21">
        <w:rPr>
          <w:rFonts w:ascii="Tahoma" w:hAnsi="Tahoma" w:cs="Tahoma"/>
          <w:i/>
          <w:iCs/>
          <w:color w:val="000000" w:themeColor="text1"/>
          <w:sz w:val="24"/>
          <w:szCs w:val="24"/>
        </w:rPr>
        <w:t>Wybierz kolumny</w:t>
      </w:r>
      <w:r w:rsidRPr="00B31C21">
        <w:rPr>
          <w:rFonts w:ascii="Tahoma" w:hAnsi="Tahoma" w:cs="Tahoma"/>
          <w:color w:val="000000" w:themeColor="text1"/>
          <w:sz w:val="24"/>
          <w:szCs w:val="24"/>
        </w:rPr>
        <w:t>, dostępnej w menu na belce z nazwami kolumn w ramach tabeli, możesz dodać lub ukryć wybrane kolumny, z wyjątkiem kolumn „Lp.” oraz „Numer dokumentu”, które pozostają zawsze widoczne.</w:t>
      </w:r>
    </w:p>
    <w:p w14:paraId="597BB0EE" w14:textId="77777777" w:rsidR="00B31C21" w:rsidRPr="00B31C21" w:rsidRDefault="00B31C21" w:rsidP="00B31C21">
      <w:pPr>
        <w:spacing w:line="360" w:lineRule="auto"/>
        <w:jc w:val="both"/>
        <w:rPr>
          <w:rFonts w:ascii="Tahoma" w:hAnsi="Tahoma" w:cs="Tahoma"/>
          <w:color w:val="000000" w:themeColor="text1"/>
          <w:sz w:val="24"/>
          <w:szCs w:val="24"/>
        </w:rPr>
      </w:pPr>
      <w:r w:rsidRPr="00B31C21">
        <w:rPr>
          <w:rFonts w:ascii="Tahoma" w:hAnsi="Tahoma" w:cs="Tahoma"/>
          <w:color w:val="000000" w:themeColor="text1"/>
          <w:sz w:val="24"/>
          <w:szCs w:val="24"/>
        </w:rPr>
        <w:lastRenderedPageBreak/>
        <w:t xml:space="preserve"> </w:t>
      </w:r>
      <w:r w:rsidRPr="00B31C21">
        <w:rPr>
          <w:rFonts w:ascii="Tahoma" w:hAnsi="Tahoma" w:cs="Tahoma"/>
          <w:noProof/>
          <w:color w:val="000000" w:themeColor="text1"/>
          <w:sz w:val="24"/>
          <w:szCs w:val="24"/>
        </w:rPr>
        <w:drawing>
          <wp:inline distT="0" distB="0" distL="0" distR="0" wp14:anchorId="6E35D3A9" wp14:editId="2205FA60">
            <wp:extent cx="4401164" cy="7744906"/>
            <wp:effectExtent l="0" t="0" r="0" b="8890"/>
            <wp:docPr id="767884432"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884432" name=""/>
                    <pic:cNvPicPr/>
                  </pic:nvPicPr>
                  <pic:blipFill>
                    <a:blip r:embed="rId37"/>
                    <a:stretch>
                      <a:fillRect/>
                    </a:stretch>
                  </pic:blipFill>
                  <pic:spPr>
                    <a:xfrm>
                      <a:off x="0" y="0"/>
                      <a:ext cx="4401164" cy="7744906"/>
                    </a:xfrm>
                    <a:prstGeom prst="rect">
                      <a:avLst/>
                    </a:prstGeom>
                  </pic:spPr>
                </pic:pic>
              </a:graphicData>
            </a:graphic>
          </wp:inline>
        </w:drawing>
      </w:r>
    </w:p>
    <w:p w14:paraId="793F8F6C" w14:textId="77777777" w:rsidR="00B31C21" w:rsidRPr="00CD3F75" w:rsidRDefault="00B31C21" w:rsidP="00B31C21">
      <w:pPr>
        <w:spacing w:line="360" w:lineRule="auto"/>
        <w:jc w:val="both"/>
        <w:rPr>
          <w:rFonts w:ascii="Tahoma" w:hAnsi="Tahoma" w:cs="Tahoma"/>
          <w:b/>
          <w:bCs/>
          <w:color w:val="000000" w:themeColor="text1"/>
          <w:sz w:val="24"/>
          <w:szCs w:val="24"/>
        </w:rPr>
      </w:pPr>
      <w:bookmarkStart w:id="138" w:name="_Toc215626939"/>
      <w:r w:rsidRPr="00CD3F75">
        <w:rPr>
          <w:rFonts w:ascii="Tahoma" w:hAnsi="Tahoma" w:cs="Tahoma"/>
          <w:b/>
          <w:bCs/>
          <w:color w:val="000000" w:themeColor="text1"/>
          <w:sz w:val="24"/>
          <w:szCs w:val="24"/>
        </w:rPr>
        <w:t xml:space="preserve">Rysunek </w:t>
      </w:r>
      <w:r w:rsidRPr="00CD3F75">
        <w:rPr>
          <w:rFonts w:ascii="Tahoma" w:hAnsi="Tahoma" w:cs="Tahoma"/>
          <w:b/>
          <w:bCs/>
          <w:color w:val="000000" w:themeColor="text1"/>
          <w:sz w:val="24"/>
          <w:szCs w:val="24"/>
        </w:rPr>
        <w:fldChar w:fldCharType="begin"/>
      </w:r>
      <w:r w:rsidRPr="00CD3F75">
        <w:rPr>
          <w:rFonts w:ascii="Tahoma" w:hAnsi="Tahoma" w:cs="Tahoma"/>
          <w:b/>
          <w:bCs/>
          <w:color w:val="000000" w:themeColor="text1"/>
          <w:sz w:val="24"/>
          <w:szCs w:val="24"/>
        </w:rPr>
        <w:instrText>SEQ Rysunek \* ARABIC</w:instrText>
      </w:r>
      <w:r w:rsidRPr="00CD3F75">
        <w:rPr>
          <w:rFonts w:ascii="Tahoma" w:hAnsi="Tahoma" w:cs="Tahoma"/>
          <w:b/>
          <w:bCs/>
          <w:color w:val="000000" w:themeColor="text1"/>
          <w:sz w:val="24"/>
          <w:szCs w:val="24"/>
        </w:rPr>
        <w:fldChar w:fldCharType="separate"/>
      </w:r>
      <w:r w:rsidRPr="00CD3F75">
        <w:rPr>
          <w:rFonts w:ascii="Tahoma" w:hAnsi="Tahoma" w:cs="Tahoma"/>
          <w:b/>
          <w:bCs/>
          <w:color w:val="000000" w:themeColor="text1"/>
          <w:sz w:val="24"/>
          <w:szCs w:val="24"/>
        </w:rPr>
        <w:t>23</w:t>
      </w:r>
      <w:r w:rsidRPr="00B31C21">
        <w:rPr>
          <w:rFonts w:ascii="Tahoma" w:hAnsi="Tahoma" w:cs="Tahoma"/>
          <w:color w:val="000000" w:themeColor="text1"/>
          <w:sz w:val="24"/>
          <w:szCs w:val="24"/>
        </w:rPr>
        <w:fldChar w:fldCharType="end"/>
      </w:r>
      <w:r w:rsidRPr="00CD3F75">
        <w:rPr>
          <w:rFonts w:ascii="Tahoma" w:hAnsi="Tahoma" w:cs="Tahoma"/>
          <w:b/>
          <w:bCs/>
          <w:color w:val="000000" w:themeColor="text1"/>
          <w:sz w:val="24"/>
          <w:szCs w:val="24"/>
        </w:rPr>
        <w:t>. Zarządzanie kolumnami</w:t>
      </w:r>
      <w:bookmarkEnd w:id="138"/>
    </w:p>
    <w:p w14:paraId="166E10D5" w14:textId="77777777" w:rsidR="00B31C21" w:rsidRPr="00B31C21" w:rsidRDefault="00B31C21" w:rsidP="00B31C21">
      <w:pPr>
        <w:spacing w:line="360" w:lineRule="auto"/>
        <w:jc w:val="both"/>
        <w:rPr>
          <w:rFonts w:ascii="Tahoma" w:hAnsi="Tahoma" w:cs="Tahoma"/>
          <w:color w:val="000000" w:themeColor="text1"/>
          <w:sz w:val="24"/>
          <w:szCs w:val="24"/>
        </w:rPr>
      </w:pPr>
    </w:p>
    <w:p w14:paraId="178872C1" w14:textId="77777777" w:rsidR="00B31C21" w:rsidRPr="00B31C21" w:rsidRDefault="00B31C21" w:rsidP="00B31C21">
      <w:pPr>
        <w:spacing w:line="360" w:lineRule="auto"/>
        <w:jc w:val="both"/>
        <w:rPr>
          <w:rFonts w:ascii="Tahoma" w:hAnsi="Tahoma" w:cs="Tahoma"/>
          <w:color w:val="000000" w:themeColor="text1"/>
          <w:sz w:val="24"/>
          <w:szCs w:val="24"/>
        </w:rPr>
      </w:pPr>
    </w:p>
    <w:p w14:paraId="68A71281" w14:textId="77777777" w:rsidR="00B31C21" w:rsidRPr="00B31C21" w:rsidRDefault="00B31C21" w:rsidP="00B31C21">
      <w:pPr>
        <w:spacing w:line="360" w:lineRule="auto"/>
        <w:jc w:val="both"/>
        <w:rPr>
          <w:rFonts w:ascii="Tahoma" w:hAnsi="Tahoma" w:cs="Tahoma"/>
          <w:color w:val="000000" w:themeColor="text1"/>
          <w:sz w:val="24"/>
          <w:szCs w:val="24"/>
        </w:rPr>
      </w:pPr>
      <w:r w:rsidRPr="00B31C21">
        <w:rPr>
          <w:rFonts w:ascii="Tahoma" w:hAnsi="Tahoma" w:cs="Tahoma"/>
          <w:color w:val="000000" w:themeColor="text1"/>
          <w:sz w:val="24"/>
          <w:szCs w:val="24"/>
        </w:rPr>
        <w:lastRenderedPageBreak/>
        <w:t>Wybrana konfiguracja kolumn jest stosowana do wszystkich zadań w bloku i zostaje zapamiętana między sesjami.</w:t>
      </w:r>
    </w:p>
    <w:p w14:paraId="4E869EE7" w14:textId="77777777" w:rsidR="00B31C21" w:rsidRPr="002D2247" w:rsidRDefault="00B31C21" w:rsidP="002D2247">
      <w:pPr>
        <w:spacing w:line="360" w:lineRule="auto"/>
        <w:jc w:val="both"/>
        <w:rPr>
          <w:rFonts w:ascii="Tahoma" w:eastAsiaTheme="majorEastAsia" w:hAnsi="Tahoma" w:cs="Tahoma"/>
          <w:color w:val="000000" w:themeColor="text1"/>
          <w:sz w:val="24"/>
          <w:szCs w:val="24"/>
        </w:rPr>
      </w:pPr>
    </w:p>
    <w:p w14:paraId="561733F3" w14:textId="77777777" w:rsidR="00FC4535" w:rsidRDefault="00FC4535" w:rsidP="00E85AEB">
      <w:pPr>
        <w:shd w:val="clear" w:color="auto" w:fill="0070C0"/>
        <w:spacing w:before="240" w:after="240" w:line="360" w:lineRule="auto"/>
        <w:rPr>
          <w:rFonts w:ascii="Tahoma" w:eastAsia="Times New Roman" w:hAnsi="Tahoma" w:cs="Tahoma"/>
          <w:b/>
          <w:bCs/>
          <w:color w:val="007BB8"/>
          <w:sz w:val="24"/>
          <w:szCs w:val="24"/>
          <w:lang w:eastAsia="pl-PL"/>
        </w:rPr>
      </w:pPr>
    </w:p>
    <w:p w14:paraId="0631AED1" w14:textId="4522760A" w:rsidR="007B1E2C" w:rsidRPr="00567F74" w:rsidRDefault="007B1E2C" w:rsidP="00E85AEB">
      <w:pPr>
        <w:spacing w:before="240" w:after="240" w:line="360" w:lineRule="auto"/>
        <w:rPr>
          <w:rFonts w:ascii="Tahoma" w:eastAsia="Times New Roman" w:hAnsi="Tahoma" w:cs="Tahoma"/>
          <w:b/>
          <w:bCs/>
          <w:color w:val="007BB8"/>
          <w:sz w:val="24"/>
          <w:szCs w:val="24"/>
          <w:lang w:eastAsia="pl-PL"/>
        </w:rPr>
      </w:pPr>
      <w:r w:rsidRPr="00567F74">
        <w:rPr>
          <w:rFonts w:ascii="Tahoma" w:eastAsia="Times New Roman" w:hAnsi="Tahoma" w:cs="Tahoma"/>
          <w:b/>
          <w:bCs/>
          <w:color w:val="007BB8"/>
          <w:sz w:val="24"/>
          <w:szCs w:val="24"/>
          <w:lang w:eastAsia="pl-PL"/>
        </w:rPr>
        <w:t>Uszczegółowienie instytucji</w:t>
      </w:r>
    </w:p>
    <w:p w14:paraId="73BFDE76" w14:textId="68682D08" w:rsidR="00B80366" w:rsidRPr="00567F74" w:rsidRDefault="00B80366" w:rsidP="00E85AEB">
      <w:pPr>
        <w:spacing w:after="0" w:line="360" w:lineRule="auto"/>
        <w:contextualSpacing/>
        <w:rPr>
          <w:rFonts w:ascii="Tahoma" w:eastAsia="Times New Roman" w:hAnsi="Tahoma" w:cs="Tahoma"/>
          <w:color w:val="007BB8"/>
          <w:sz w:val="24"/>
          <w:szCs w:val="24"/>
          <w:lang w:eastAsia="pl-PL"/>
        </w:rPr>
      </w:pPr>
      <w:r w:rsidRPr="00567F74">
        <w:rPr>
          <w:rFonts w:ascii="Tahoma" w:eastAsia="Times New Roman" w:hAnsi="Tahoma" w:cs="Tahoma"/>
          <w:color w:val="007BB8"/>
          <w:sz w:val="24"/>
          <w:szCs w:val="24"/>
          <w:lang w:eastAsia="pl-PL"/>
        </w:rPr>
        <w:t xml:space="preserve">Dokumentami potwierdzającymi poniesione wydatki oraz rzeczową realizację projektu </w:t>
      </w:r>
      <w:r w:rsidR="000E0397">
        <w:rPr>
          <w:rFonts w:ascii="Tahoma" w:eastAsia="Times New Roman" w:hAnsi="Tahoma" w:cs="Tahoma"/>
          <w:color w:val="007BB8"/>
          <w:sz w:val="24"/>
          <w:szCs w:val="24"/>
          <w:lang w:eastAsia="pl-PL"/>
        </w:rPr>
        <w:t xml:space="preserve">(nie dotyczy </w:t>
      </w:r>
      <w:r w:rsidR="00E84600" w:rsidRPr="007A60DA">
        <w:rPr>
          <w:rFonts w:ascii="Tahoma" w:eastAsia="Times New Roman" w:hAnsi="Tahoma" w:cs="Tahoma"/>
          <w:color w:val="007BB8"/>
          <w:sz w:val="24"/>
          <w:szCs w:val="24"/>
          <w:lang w:eastAsia="pl-PL"/>
        </w:rPr>
        <w:t>wydatków rozliczanych metodami uproszczonymi</w:t>
      </w:r>
      <w:r w:rsidR="000E0397">
        <w:rPr>
          <w:rFonts w:ascii="Tahoma" w:eastAsia="Times New Roman" w:hAnsi="Tahoma" w:cs="Tahoma"/>
          <w:color w:val="007BB8"/>
          <w:sz w:val="24"/>
          <w:szCs w:val="24"/>
          <w:lang w:eastAsia="pl-PL"/>
        </w:rPr>
        <w:t xml:space="preserve">) </w:t>
      </w:r>
      <w:r w:rsidRPr="00567F74">
        <w:rPr>
          <w:rFonts w:ascii="Tahoma" w:eastAsia="Times New Roman" w:hAnsi="Tahoma" w:cs="Tahoma"/>
          <w:color w:val="007BB8"/>
          <w:sz w:val="24"/>
          <w:szCs w:val="24"/>
          <w:lang w:eastAsia="pl-PL"/>
        </w:rPr>
        <w:t>są w szczególności skany następujących dokumentów przekazane w SL20</w:t>
      </w:r>
      <w:r w:rsidR="00110C12" w:rsidRPr="00567F74">
        <w:rPr>
          <w:rFonts w:ascii="Tahoma" w:eastAsia="Times New Roman" w:hAnsi="Tahoma" w:cs="Tahoma"/>
          <w:color w:val="007BB8"/>
          <w:sz w:val="24"/>
          <w:szCs w:val="24"/>
          <w:lang w:eastAsia="pl-PL"/>
        </w:rPr>
        <w:t>21</w:t>
      </w:r>
      <w:r w:rsidRPr="00567F74">
        <w:rPr>
          <w:rFonts w:ascii="Tahoma" w:eastAsia="Times New Roman" w:hAnsi="Tahoma" w:cs="Tahoma"/>
          <w:color w:val="007BB8"/>
          <w:sz w:val="24"/>
          <w:szCs w:val="24"/>
          <w:lang w:eastAsia="pl-PL"/>
        </w:rPr>
        <w:t xml:space="preserve">: </w:t>
      </w:r>
    </w:p>
    <w:p w14:paraId="5BA91493" w14:textId="3BBCD0F8" w:rsidR="00110C12" w:rsidRPr="00567F74" w:rsidRDefault="00B80366">
      <w:pPr>
        <w:pStyle w:val="Akapitzlist"/>
        <w:numPr>
          <w:ilvl w:val="0"/>
          <w:numId w:val="56"/>
        </w:numPr>
        <w:spacing w:line="360" w:lineRule="auto"/>
        <w:rPr>
          <w:rFonts w:ascii="Tahoma" w:hAnsi="Tahoma" w:cs="Tahoma"/>
          <w:color w:val="007BB8"/>
        </w:rPr>
      </w:pPr>
      <w:r w:rsidRPr="00567F74">
        <w:rPr>
          <w:rFonts w:ascii="Tahoma" w:hAnsi="Tahoma" w:cs="Tahoma"/>
          <w:color w:val="007BB8"/>
        </w:rPr>
        <w:t xml:space="preserve">faktury lub inne dokumenty o równoważnej wartości dowodowej, </w:t>
      </w:r>
    </w:p>
    <w:p w14:paraId="22C6409E" w14:textId="76CD478C" w:rsidR="00B80366" w:rsidRPr="00567F74" w:rsidRDefault="00B80366">
      <w:pPr>
        <w:pStyle w:val="Akapitzlist"/>
        <w:numPr>
          <w:ilvl w:val="0"/>
          <w:numId w:val="56"/>
        </w:numPr>
        <w:spacing w:line="360" w:lineRule="auto"/>
        <w:rPr>
          <w:rFonts w:ascii="Tahoma" w:hAnsi="Tahoma" w:cs="Tahoma"/>
          <w:color w:val="007BB8"/>
        </w:rPr>
      </w:pPr>
      <w:r w:rsidRPr="00567F74">
        <w:rPr>
          <w:rFonts w:ascii="Tahoma" w:hAnsi="Tahoma" w:cs="Tahoma"/>
          <w:color w:val="007BB8"/>
        </w:rPr>
        <w:t>dokumenty potwierdzające odbiór urządzeń/ sprzętu lub wykonanie prac, jeżeli dokumenty odbioru wymagane są prawem,</w:t>
      </w:r>
    </w:p>
    <w:p w14:paraId="2AA9A8AB" w14:textId="1AE0DB53" w:rsidR="00B80366" w:rsidRPr="00567F74" w:rsidRDefault="00B80366">
      <w:pPr>
        <w:pStyle w:val="Akapitzlist"/>
        <w:numPr>
          <w:ilvl w:val="0"/>
          <w:numId w:val="56"/>
        </w:numPr>
        <w:spacing w:line="360" w:lineRule="auto"/>
        <w:rPr>
          <w:rFonts w:ascii="Tahoma" w:hAnsi="Tahoma" w:cs="Tahoma"/>
          <w:color w:val="007BB8"/>
        </w:rPr>
      </w:pPr>
      <w:r w:rsidRPr="00567F74">
        <w:rPr>
          <w:rFonts w:ascii="Tahoma" w:hAnsi="Tahoma" w:cs="Tahoma"/>
          <w:color w:val="007BB8"/>
        </w:rPr>
        <w:t>wyciągi bankowe z Twojego rachunku płatniczego lub potwierdzenie dokonania przelewów bankowych,</w:t>
      </w:r>
    </w:p>
    <w:p w14:paraId="49B87599" w14:textId="6F8A1A57" w:rsidR="00B80366" w:rsidRPr="00567F74" w:rsidRDefault="00B80366">
      <w:pPr>
        <w:pStyle w:val="Akapitzlist"/>
        <w:numPr>
          <w:ilvl w:val="0"/>
          <w:numId w:val="56"/>
        </w:numPr>
        <w:spacing w:line="360" w:lineRule="auto"/>
        <w:rPr>
          <w:rFonts w:ascii="Tahoma" w:hAnsi="Tahoma" w:cs="Tahoma"/>
          <w:color w:val="007BB8"/>
        </w:rPr>
      </w:pPr>
      <w:r w:rsidRPr="00567F74">
        <w:rPr>
          <w:rFonts w:ascii="Tahoma" w:hAnsi="Tahoma" w:cs="Tahoma"/>
          <w:color w:val="007BB8"/>
        </w:rPr>
        <w:t>inne dokumenty potwierdzające i uzasadniające kwalifikowalność wydatków w ramach projektu.</w:t>
      </w:r>
    </w:p>
    <w:p w14:paraId="44844161" w14:textId="77777777" w:rsidR="00B80366" w:rsidRDefault="00B80366" w:rsidP="00E85AEB">
      <w:pPr>
        <w:spacing w:after="0" w:line="360" w:lineRule="auto"/>
        <w:contextualSpacing/>
        <w:rPr>
          <w:rFonts w:ascii="Tahoma" w:eastAsia="Times New Roman" w:hAnsi="Tahoma" w:cs="Tahoma"/>
          <w:color w:val="007BB8"/>
          <w:sz w:val="24"/>
          <w:szCs w:val="24"/>
          <w:lang w:eastAsia="pl-PL"/>
        </w:rPr>
      </w:pPr>
    </w:p>
    <w:p w14:paraId="157E64F3" w14:textId="77777777" w:rsidR="00EB2C96" w:rsidRPr="00E85AEB" w:rsidRDefault="00EB2C96" w:rsidP="00E85AEB">
      <w:pPr>
        <w:spacing w:after="0" w:line="360" w:lineRule="auto"/>
        <w:contextualSpacing/>
        <w:rPr>
          <w:rFonts w:ascii="Tahoma" w:eastAsia="Times New Roman" w:hAnsi="Tahoma" w:cs="Tahoma"/>
          <w:color w:val="007BB8"/>
          <w:sz w:val="24"/>
          <w:szCs w:val="24"/>
          <w:lang w:eastAsia="pl-PL"/>
        </w:rPr>
      </w:pPr>
    </w:p>
    <w:p w14:paraId="1FE5986C" w14:textId="77777777" w:rsidR="00FC4535" w:rsidRPr="00567F74" w:rsidRDefault="00B80366" w:rsidP="00E85AEB">
      <w:pPr>
        <w:pBdr>
          <w:left w:val="single" w:sz="12" w:space="4" w:color="0070C0"/>
        </w:pBdr>
        <w:spacing w:after="0" w:line="360" w:lineRule="auto"/>
        <w:contextualSpacing/>
        <w:rPr>
          <w:rFonts w:ascii="Tahoma" w:eastAsia="Times New Roman" w:hAnsi="Tahoma" w:cs="Tahoma"/>
          <w:color w:val="007BB8"/>
          <w:sz w:val="24"/>
          <w:szCs w:val="24"/>
          <w:lang w:eastAsia="pl-PL"/>
        </w:rPr>
      </w:pPr>
      <w:r w:rsidRPr="00567F74">
        <w:rPr>
          <w:rFonts w:ascii="Tahoma" w:eastAsia="Times New Roman" w:hAnsi="Tahoma" w:cs="Tahoma"/>
          <w:b/>
          <w:bCs/>
          <w:color w:val="007BB8"/>
          <w:sz w:val="24"/>
          <w:szCs w:val="24"/>
          <w:lang w:eastAsia="pl-PL"/>
        </w:rPr>
        <w:t>Pamiętaj!</w:t>
      </w:r>
      <w:r w:rsidRPr="00567F74">
        <w:rPr>
          <w:rFonts w:ascii="Tahoma" w:eastAsia="Times New Roman" w:hAnsi="Tahoma" w:cs="Tahoma"/>
          <w:color w:val="007BB8"/>
          <w:sz w:val="24"/>
          <w:szCs w:val="24"/>
          <w:lang w:eastAsia="pl-PL"/>
        </w:rPr>
        <w:t xml:space="preserve"> </w:t>
      </w:r>
    </w:p>
    <w:p w14:paraId="3E300F02" w14:textId="77777777" w:rsidR="00E84600" w:rsidRPr="007A60DA" w:rsidRDefault="00FC4535" w:rsidP="00E85AEB">
      <w:pPr>
        <w:pBdr>
          <w:left w:val="single" w:sz="12" w:space="4" w:color="0070C0"/>
        </w:pBdr>
        <w:spacing w:after="0" w:line="360" w:lineRule="auto"/>
        <w:contextualSpacing/>
        <w:rPr>
          <w:rFonts w:ascii="Tahoma" w:eastAsia="Times New Roman" w:hAnsi="Tahoma" w:cs="Tahoma"/>
          <w:color w:val="007BB8"/>
          <w:sz w:val="24"/>
          <w:szCs w:val="24"/>
          <w:lang w:eastAsia="pl-PL"/>
        </w:rPr>
      </w:pPr>
      <w:r w:rsidRPr="007A60DA">
        <w:rPr>
          <w:rFonts w:ascii="Tahoma" w:eastAsia="Times New Roman" w:hAnsi="Tahoma" w:cs="Tahoma"/>
          <w:color w:val="007BB8"/>
          <w:sz w:val="24"/>
          <w:szCs w:val="24"/>
          <w:lang w:eastAsia="pl-PL"/>
        </w:rPr>
        <w:t>G</w:t>
      </w:r>
      <w:r w:rsidR="00B80366" w:rsidRPr="007A60DA">
        <w:rPr>
          <w:rFonts w:ascii="Tahoma" w:eastAsia="Times New Roman" w:hAnsi="Tahoma" w:cs="Tahoma"/>
          <w:color w:val="007BB8"/>
          <w:sz w:val="24"/>
          <w:szCs w:val="24"/>
          <w:lang w:eastAsia="pl-PL"/>
        </w:rPr>
        <w:t>dy rozliczasz</w:t>
      </w:r>
      <w:r w:rsidR="00E84600" w:rsidRPr="007A60DA">
        <w:rPr>
          <w:rFonts w:ascii="Tahoma" w:eastAsia="Times New Roman" w:hAnsi="Tahoma" w:cs="Tahoma"/>
          <w:color w:val="007BB8"/>
          <w:sz w:val="24"/>
          <w:szCs w:val="24"/>
          <w:lang w:eastAsia="pl-PL"/>
        </w:rPr>
        <w:t>:</w:t>
      </w:r>
    </w:p>
    <w:p w14:paraId="557E570E" w14:textId="7F948908" w:rsidR="00E84600" w:rsidRPr="007A60DA" w:rsidRDefault="00B80366" w:rsidP="00E84600">
      <w:pPr>
        <w:pStyle w:val="Akapitzlist"/>
        <w:numPr>
          <w:ilvl w:val="0"/>
          <w:numId w:val="64"/>
        </w:numPr>
        <w:pBdr>
          <w:left w:val="single" w:sz="12" w:space="4" w:color="0070C0"/>
        </w:pBdr>
        <w:spacing w:line="360" w:lineRule="auto"/>
        <w:ind w:left="426" w:hanging="426"/>
        <w:rPr>
          <w:rFonts w:ascii="Tahoma" w:hAnsi="Tahoma" w:cs="Tahoma"/>
          <w:color w:val="007BB8"/>
        </w:rPr>
      </w:pPr>
      <w:r w:rsidRPr="009479DF">
        <w:rPr>
          <w:rFonts w:ascii="Tahoma" w:hAnsi="Tahoma" w:cs="Tahoma"/>
          <w:color w:val="007BB8"/>
        </w:rPr>
        <w:t>koszty pośrednie według stawki ryczałtowej</w:t>
      </w:r>
      <w:r w:rsidR="00E84600" w:rsidRPr="007A60DA">
        <w:rPr>
          <w:rFonts w:ascii="Tahoma" w:hAnsi="Tahoma" w:cs="Tahoma"/>
          <w:color w:val="007BB8"/>
        </w:rPr>
        <w:t>;</w:t>
      </w:r>
    </w:p>
    <w:p w14:paraId="35C88A45" w14:textId="7CFB95F1" w:rsidR="00E84600" w:rsidRPr="007A60DA" w:rsidRDefault="00E84600" w:rsidP="00E84600">
      <w:pPr>
        <w:pStyle w:val="Akapitzlist"/>
        <w:numPr>
          <w:ilvl w:val="0"/>
          <w:numId w:val="64"/>
        </w:numPr>
        <w:pBdr>
          <w:left w:val="single" w:sz="12" w:space="4" w:color="0070C0"/>
        </w:pBdr>
        <w:spacing w:line="360" w:lineRule="auto"/>
        <w:ind w:left="426" w:hanging="426"/>
        <w:rPr>
          <w:rFonts w:ascii="Tahoma" w:hAnsi="Tahoma" w:cs="Tahoma"/>
          <w:color w:val="007BB8"/>
        </w:rPr>
      </w:pPr>
      <w:r w:rsidRPr="007A60DA">
        <w:rPr>
          <w:rFonts w:ascii="Tahoma" w:hAnsi="Tahoma" w:cs="Tahoma"/>
          <w:color w:val="007BB8"/>
        </w:rPr>
        <w:t>wydatki rozliczane według kwot ryczałtowych</w:t>
      </w:r>
    </w:p>
    <w:p w14:paraId="19E9905C" w14:textId="3BD79C20" w:rsidR="00E84600" w:rsidRPr="007A60DA" w:rsidRDefault="00B80366" w:rsidP="00E84600">
      <w:pPr>
        <w:pStyle w:val="Akapitzlist"/>
        <w:pBdr>
          <w:left w:val="single" w:sz="12" w:space="4" w:color="0070C0"/>
        </w:pBdr>
        <w:spacing w:line="360" w:lineRule="auto"/>
        <w:ind w:left="0"/>
        <w:rPr>
          <w:rFonts w:ascii="Tahoma" w:hAnsi="Tahoma" w:cs="Tahoma"/>
          <w:color w:val="007BB8"/>
        </w:rPr>
      </w:pPr>
      <w:r w:rsidRPr="009479DF">
        <w:rPr>
          <w:rFonts w:ascii="Tahoma" w:hAnsi="Tahoma" w:cs="Tahoma"/>
          <w:color w:val="007BB8"/>
        </w:rPr>
        <w:t>nie musisz załączać do wniosku dokumentów potwierdzających wydatki poniesione w ramach tych kosztów</w:t>
      </w:r>
      <w:r w:rsidR="00E84600" w:rsidRPr="007A60DA">
        <w:rPr>
          <w:rFonts w:ascii="Tahoma" w:hAnsi="Tahoma" w:cs="Tahoma"/>
          <w:color w:val="007BB8"/>
        </w:rPr>
        <w:t>.</w:t>
      </w:r>
    </w:p>
    <w:p w14:paraId="7C98FDFB" w14:textId="5F695029" w:rsidR="00E84600" w:rsidRDefault="00E84600" w:rsidP="009479DF">
      <w:pPr>
        <w:pStyle w:val="Akapitzlist"/>
        <w:pBdr>
          <w:left w:val="single" w:sz="12" w:space="4" w:color="0070C0"/>
        </w:pBdr>
        <w:spacing w:line="360" w:lineRule="auto"/>
        <w:ind w:left="0"/>
        <w:rPr>
          <w:rFonts w:ascii="Tahoma" w:hAnsi="Tahoma" w:cs="Tahoma"/>
          <w:color w:val="007BB8"/>
        </w:rPr>
      </w:pPr>
      <w:r w:rsidRPr="007A60DA">
        <w:rPr>
          <w:rFonts w:ascii="Tahoma" w:hAnsi="Tahoma" w:cs="Tahoma"/>
          <w:color w:val="007BB8"/>
        </w:rPr>
        <w:t>Szczegóły – patrz: 2.4.5 Blok danych Uproszczone metody rozliczania</w:t>
      </w:r>
    </w:p>
    <w:p w14:paraId="71E243F2" w14:textId="77777777" w:rsidR="00B80366" w:rsidRPr="00E85AEB" w:rsidRDefault="00B80366" w:rsidP="00E85AEB">
      <w:pPr>
        <w:spacing w:after="0" w:line="360" w:lineRule="auto"/>
        <w:contextualSpacing/>
        <w:rPr>
          <w:rFonts w:ascii="Tahoma" w:eastAsia="Times New Roman" w:hAnsi="Tahoma" w:cs="Tahoma"/>
          <w:color w:val="007BB8"/>
          <w:sz w:val="24"/>
          <w:szCs w:val="24"/>
          <w:lang w:eastAsia="pl-PL"/>
        </w:rPr>
      </w:pPr>
    </w:p>
    <w:p w14:paraId="105592A7" w14:textId="389A1845" w:rsidR="00B80366" w:rsidRPr="00567F74" w:rsidRDefault="00B80366" w:rsidP="00E85AEB">
      <w:pPr>
        <w:spacing w:after="0" w:line="360" w:lineRule="auto"/>
        <w:rPr>
          <w:rFonts w:ascii="Tahoma" w:hAnsi="Tahoma" w:cs="Tahoma"/>
          <w:color w:val="007BB8"/>
          <w:sz w:val="24"/>
          <w:szCs w:val="24"/>
        </w:rPr>
      </w:pPr>
      <w:r w:rsidRPr="00567F74">
        <w:rPr>
          <w:rFonts w:ascii="Tahoma" w:hAnsi="Tahoma" w:cs="Tahoma"/>
          <w:color w:val="007BB8"/>
          <w:sz w:val="24"/>
          <w:szCs w:val="24"/>
        </w:rPr>
        <w:t>Dowód zapłaty stanowią odpowiednie wyciągi bankowe lub potwierdzenie dokonania przelewu zawierające dane posiadacza rachunku oraz pieczęć banku lub wygenerowany przez system bankowy zapis typu „Dokument jest wydrukiem komputerowym i nie wymaga dodatkowych podpisów oraz stempla bankowego”.</w:t>
      </w:r>
    </w:p>
    <w:p w14:paraId="0AA1CF35" w14:textId="20BB2353" w:rsidR="006841A2" w:rsidRPr="00567F74" w:rsidRDefault="006841A2" w:rsidP="00E85AEB">
      <w:pPr>
        <w:spacing w:after="0" w:line="360" w:lineRule="auto"/>
        <w:rPr>
          <w:rFonts w:ascii="Tahoma" w:hAnsi="Tahoma" w:cs="Tahoma"/>
          <w:color w:val="007BB8"/>
          <w:sz w:val="24"/>
          <w:szCs w:val="24"/>
        </w:rPr>
      </w:pPr>
    </w:p>
    <w:p w14:paraId="7F7B4CAA" w14:textId="77777777" w:rsidR="006841A2" w:rsidRPr="00567F74" w:rsidRDefault="006841A2" w:rsidP="006841A2">
      <w:pPr>
        <w:autoSpaceDE w:val="0"/>
        <w:autoSpaceDN w:val="0"/>
        <w:adjustRightInd w:val="0"/>
        <w:spacing w:after="0" w:line="360" w:lineRule="auto"/>
        <w:jc w:val="both"/>
        <w:rPr>
          <w:rFonts w:ascii="Tahoma" w:hAnsi="Tahoma" w:cs="Tahoma"/>
          <w:color w:val="007BB8"/>
          <w:sz w:val="24"/>
          <w:szCs w:val="24"/>
        </w:rPr>
      </w:pPr>
      <w:r w:rsidRPr="00567F74">
        <w:rPr>
          <w:rFonts w:ascii="Tahoma" w:hAnsi="Tahoma" w:cs="Tahoma"/>
          <w:color w:val="007BB8"/>
          <w:sz w:val="24"/>
          <w:szCs w:val="24"/>
        </w:rPr>
        <w:lastRenderedPageBreak/>
        <w:t xml:space="preserve">Faktury płacone w transzach/ ratach wykaż we wniosku o płatność po opłaceniu wszystkich transz/ rat. </w:t>
      </w:r>
    </w:p>
    <w:p w14:paraId="38390CBF" w14:textId="77777777" w:rsidR="006841A2" w:rsidRPr="00567F74" w:rsidRDefault="006841A2" w:rsidP="006841A2">
      <w:pPr>
        <w:autoSpaceDE w:val="0"/>
        <w:autoSpaceDN w:val="0"/>
        <w:adjustRightInd w:val="0"/>
        <w:spacing w:after="0" w:line="360" w:lineRule="auto"/>
        <w:jc w:val="both"/>
        <w:rPr>
          <w:rFonts w:ascii="Tahoma" w:hAnsi="Tahoma" w:cs="Tahoma"/>
          <w:color w:val="007BB8"/>
          <w:sz w:val="24"/>
          <w:szCs w:val="24"/>
        </w:rPr>
      </w:pPr>
      <w:r w:rsidRPr="00567F74">
        <w:rPr>
          <w:rFonts w:ascii="Tahoma" w:hAnsi="Tahoma" w:cs="Tahoma"/>
          <w:color w:val="007BB8"/>
          <w:sz w:val="24"/>
          <w:szCs w:val="24"/>
        </w:rPr>
        <w:t>Gdy we wniosku o płatność wykazujesz wynagrodzenia, w polu tym wpisz:</w:t>
      </w:r>
    </w:p>
    <w:p w14:paraId="7FAABFF1" w14:textId="77777777" w:rsidR="006841A2" w:rsidRPr="00567F74" w:rsidRDefault="006841A2">
      <w:pPr>
        <w:numPr>
          <w:ilvl w:val="0"/>
          <w:numId w:val="58"/>
        </w:numPr>
        <w:autoSpaceDE w:val="0"/>
        <w:autoSpaceDN w:val="0"/>
        <w:adjustRightInd w:val="0"/>
        <w:spacing w:after="0" w:line="360" w:lineRule="auto"/>
        <w:jc w:val="both"/>
        <w:rPr>
          <w:rFonts w:ascii="Tahoma" w:hAnsi="Tahoma" w:cs="Tahoma"/>
          <w:color w:val="007BB8"/>
          <w:sz w:val="24"/>
          <w:szCs w:val="24"/>
        </w:rPr>
      </w:pPr>
      <w:r w:rsidRPr="00567F74">
        <w:rPr>
          <w:rFonts w:ascii="Tahoma" w:hAnsi="Tahoma" w:cs="Tahoma"/>
          <w:color w:val="007BB8"/>
          <w:sz w:val="24"/>
          <w:szCs w:val="24"/>
        </w:rPr>
        <w:t xml:space="preserve">imię i nazwisko, </w:t>
      </w:r>
    </w:p>
    <w:p w14:paraId="54928878" w14:textId="77777777" w:rsidR="006841A2" w:rsidRPr="00567F74" w:rsidRDefault="006841A2">
      <w:pPr>
        <w:numPr>
          <w:ilvl w:val="0"/>
          <w:numId w:val="58"/>
        </w:numPr>
        <w:autoSpaceDE w:val="0"/>
        <w:autoSpaceDN w:val="0"/>
        <w:adjustRightInd w:val="0"/>
        <w:spacing w:after="0" w:line="360" w:lineRule="auto"/>
        <w:jc w:val="both"/>
        <w:rPr>
          <w:rFonts w:ascii="Tahoma" w:hAnsi="Tahoma" w:cs="Tahoma"/>
          <w:color w:val="007BB8"/>
          <w:sz w:val="24"/>
          <w:szCs w:val="24"/>
        </w:rPr>
      </w:pPr>
      <w:r w:rsidRPr="00567F74">
        <w:rPr>
          <w:rFonts w:ascii="Tahoma" w:hAnsi="Tahoma" w:cs="Tahoma"/>
          <w:color w:val="007BB8"/>
          <w:sz w:val="24"/>
          <w:szCs w:val="24"/>
        </w:rPr>
        <w:t xml:space="preserve">stanowisko, </w:t>
      </w:r>
    </w:p>
    <w:p w14:paraId="148A509E" w14:textId="77777777" w:rsidR="006841A2" w:rsidRPr="00567F74" w:rsidRDefault="006841A2">
      <w:pPr>
        <w:numPr>
          <w:ilvl w:val="0"/>
          <w:numId w:val="58"/>
        </w:numPr>
        <w:autoSpaceDE w:val="0"/>
        <w:autoSpaceDN w:val="0"/>
        <w:adjustRightInd w:val="0"/>
        <w:spacing w:after="0" w:line="360" w:lineRule="auto"/>
        <w:jc w:val="both"/>
        <w:rPr>
          <w:rFonts w:ascii="Tahoma" w:hAnsi="Tahoma" w:cs="Tahoma"/>
          <w:color w:val="007BB8"/>
          <w:sz w:val="24"/>
          <w:szCs w:val="24"/>
        </w:rPr>
      </w:pPr>
      <w:r w:rsidRPr="00567F74">
        <w:rPr>
          <w:rFonts w:ascii="Tahoma" w:hAnsi="Tahoma" w:cs="Tahoma"/>
          <w:color w:val="007BB8"/>
          <w:sz w:val="24"/>
          <w:szCs w:val="24"/>
        </w:rPr>
        <w:t xml:space="preserve">miesiąc i rok za jaki zostało wypłacone wynagrodzenie oraz </w:t>
      </w:r>
    </w:p>
    <w:p w14:paraId="19437BE4" w14:textId="77777777" w:rsidR="006841A2" w:rsidRPr="00567F74" w:rsidRDefault="006841A2">
      <w:pPr>
        <w:numPr>
          <w:ilvl w:val="0"/>
          <w:numId w:val="58"/>
        </w:numPr>
        <w:autoSpaceDE w:val="0"/>
        <w:autoSpaceDN w:val="0"/>
        <w:adjustRightInd w:val="0"/>
        <w:spacing w:after="0" w:line="360" w:lineRule="auto"/>
        <w:jc w:val="both"/>
        <w:rPr>
          <w:rFonts w:ascii="Tahoma" w:hAnsi="Tahoma" w:cs="Tahoma"/>
          <w:color w:val="007BB8"/>
          <w:sz w:val="24"/>
          <w:szCs w:val="24"/>
        </w:rPr>
      </w:pPr>
      <w:r w:rsidRPr="00567F74">
        <w:rPr>
          <w:rFonts w:ascii="Tahoma" w:hAnsi="Tahoma" w:cs="Tahoma"/>
          <w:color w:val="007BB8"/>
          <w:sz w:val="24"/>
          <w:szCs w:val="24"/>
        </w:rPr>
        <w:t xml:space="preserve">składowe jakie obejmuje dana pozycja (np. netto, ZUS, podatek). </w:t>
      </w:r>
    </w:p>
    <w:p w14:paraId="4CF4A009" w14:textId="77777777" w:rsidR="006841A2" w:rsidRPr="00567F74" w:rsidRDefault="006841A2" w:rsidP="006841A2">
      <w:pPr>
        <w:autoSpaceDE w:val="0"/>
        <w:autoSpaceDN w:val="0"/>
        <w:adjustRightInd w:val="0"/>
        <w:spacing w:after="0" w:line="360" w:lineRule="auto"/>
        <w:jc w:val="both"/>
        <w:rPr>
          <w:rFonts w:ascii="Tahoma" w:hAnsi="Tahoma" w:cs="Tahoma"/>
          <w:color w:val="007BB8"/>
          <w:sz w:val="24"/>
          <w:szCs w:val="24"/>
        </w:rPr>
      </w:pPr>
      <w:r w:rsidRPr="00567F74">
        <w:rPr>
          <w:rFonts w:ascii="Tahoma" w:hAnsi="Tahoma" w:cs="Tahoma"/>
          <w:color w:val="007BB8"/>
          <w:sz w:val="24"/>
          <w:szCs w:val="24"/>
        </w:rPr>
        <w:t xml:space="preserve">Ponadto jeśli w ramach wydatku obowiązuje stawka godzinowa wskaż za ile godzin wypłacono dane wynagrodzenie. </w:t>
      </w:r>
    </w:p>
    <w:p w14:paraId="5FAC5AAD" w14:textId="77777777" w:rsidR="006841A2" w:rsidRPr="00567F74" w:rsidRDefault="006841A2" w:rsidP="006841A2">
      <w:pPr>
        <w:autoSpaceDE w:val="0"/>
        <w:autoSpaceDN w:val="0"/>
        <w:adjustRightInd w:val="0"/>
        <w:spacing w:after="200" w:line="360" w:lineRule="auto"/>
        <w:jc w:val="both"/>
        <w:rPr>
          <w:rFonts w:ascii="Tahoma" w:hAnsi="Tahoma" w:cs="Tahoma"/>
          <w:color w:val="007BB8"/>
          <w:sz w:val="24"/>
          <w:szCs w:val="24"/>
        </w:rPr>
      </w:pPr>
      <w:r w:rsidRPr="00567F74">
        <w:rPr>
          <w:rFonts w:ascii="Tahoma" w:hAnsi="Tahoma" w:cs="Tahoma"/>
          <w:color w:val="007BB8"/>
          <w:sz w:val="24"/>
          <w:szCs w:val="24"/>
        </w:rPr>
        <w:t xml:space="preserve">Jeśli rozliczane wynagrodzenie jest częścią etatu lub dodatku specjalnego taką informację również uwzględnij w opisie wydatku. </w:t>
      </w:r>
    </w:p>
    <w:p w14:paraId="721F7DC7" w14:textId="77777777" w:rsidR="006841A2" w:rsidRPr="00567F74" w:rsidRDefault="006841A2" w:rsidP="006841A2">
      <w:pPr>
        <w:autoSpaceDE w:val="0"/>
        <w:autoSpaceDN w:val="0"/>
        <w:adjustRightInd w:val="0"/>
        <w:spacing w:after="200" w:line="360" w:lineRule="auto"/>
        <w:jc w:val="both"/>
        <w:rPr>
          <w:rFonts w:ascii="Tahoma" w:hAnsi="Tahoma" w:cs="Tahoma"/>
          <w:color w:val="007BB8"/>
          <w:sz w:val="24"/>
          <w:szCs w:val="24"/>
        </w:rPr>
      </w:pPr>
      <w:r w:rsidRPr="00567F74">
        <w:rPr>
          <w:rFonts w:ascii="Tahoma" w:hAnsi="Tahoma" w:cs="Tahoma"/>
          <w:color w:val="007BB8"/>
          <w:sz w:val="24"/>
          <w:szCs w:val="24"/>
        </w:rPr>
        <w:t xml:space="preserve">Wynagrodzenie może zostać ujęte i rozliczone we wniosku o płatność, o ile zostało w całości zapłacone (tzn. wraz z pochodnymi wynagrodzeń). </w:t>
      </w:r>
    </w:p>
    <w:p w14:paraId="4646DC20" w14:textId="2A662A29" w:rsidR="006841A2" w:rsidRPr="00567F74" w:rsidRDefault="006841A2" w:rsidP="00E85AEB">
      <w:pPr>
        <w:autoSpaceDE w:val="0"/>
        <w:autoSpaceDN w:val="0"/>
        <w:adjustRightInd w:val="0"/>
        <w:spacing w:after="200" w:line="360" w:lineRule="auto"/>
        <w:jc w:val="both"/>
        <w:rPr>
          <w:rFonts w:ascii="Tahoma" w:hAnsi="Tahoma" w:cs="Tahoma"/>
          <w:color w:val="007BB8"/>
          <w:sz w:val="24"/>
          <w:szCs w:val="24"/>
        </w:rPr>
      </w:pPr>
      <w:r w:rsidRPr="00567F74">
        <w:rPr>
          <w:rFonts w:ascii="Tahoma" w:hAnsi="Tahoma" w:cs="Tahoma"/>
          <w:color w:val="007BB8"/>
          <w:sz w:val="24"/>
          <w:szCs w:val="24"/>
        </w:rPr>
        <w:t xml:space="preserve">Jeśli w kolumnie nazwa towaru lub usługi wyczerpie się limit dostępnych znaków </w:t>
      </w:r>
      <w:r w:rsidR="004E3412" w:rsidRPr="004E3412">
        <w:rPr>
          <w:rFonts w:ascii="Tahoma" w:hAnsi="Tahoma" w:cs="Tahoma"/>
          <w:color w:val="007BB8"/>
          <w:sz w:val="24"/>
          <w:szCs w:val="24"/>
        </w:rPr>
        <w:t xml:space="preserve">w sekcji </w:t>
      </w:r>
      <w:r w:rsidR="004E3412" w:rsidRPr="002D2247">
        <w:rPr>
          <w:rFonts w:ascii="Tahoma" w:hAnsi="Tahoma" w:cs="Tahoma"/>
          <w:b/>
          <w:bCs/>
          <w:color w:val="007BB8"/>
          <w:sz w:val="24"/>
          <w:szCs w:val="24"/>
        </w:rPr>
        <w:t xml:space="preserve">Załączniki </w:t>
      </w:r>
      <w:r w:rsidRPr="00567F74">
        <w:rPr>
          <w:rFonts w:ascii="Tahoma" w:hAnsi="Tahoma" w:cs="Tahoma"/>
          <w:color w:val="007BB8"/>
          <w:sz w:val="24"/>
          <w:szCs w:val="24"/>
        </w:rPr>
        <w:t xml:space="preserve">należy dodatkowe wyjaśnienia umieścić w polu </w:t>
      </w:r>
      <w:r w:rsidRPr="00567F74">
        <w:rPr>
          <w:rFonts w:ascii="Tahoma" w:hAnsi="Tahoma" w:cs="Tahoma"/>
          <w:b/>
          <w:bCs/>
          <w:color w:val="007BB8"/>
          <w:sz w:val="24"/>
          <w:szCs w:val="24"/>
        </w:rPr>
        <w:t>Uwagi</w:t>
      </w:r>
      <w:r w:rsidRPr="00567F74">
        <w:rPr>
          <w:rFonts w:ascii="Tahoma" w:hAnsi="Tahoma" w:cs="Tahoma"/>
          <w:color w:val="007BB8"/>
          <w:sz w:val="24"/>
          <w:szCs w:val="24"/>
        </w:rPr>
        <w:t>.</w:t>
      </w:r>
    </w:p>
    <w:p w14:paraId="3DE7CE56" w14:textId="77777777" w:rsidR="00B80366" w:rsidRPr="00E85AEB" w:rsidRDefault="00B80366" w:rsidP="00E85AEB">
      <w:pPr>
        <w:spacing w:after="0" w:line="360" w:lineRule="auto"/>
        <w:rPr>
          <w:rFonts w:ascii="Tahoma" w:hAnsi="Tahoma" w:cs="Tahoma"/>
          <w:color w:val="007BB8"/>
          <w:sz w:val="24"/>
          <w:szCs w:val="24"/>
        </w:rPr>
      </w:pPr>
    </w:p>
    <w:p w14:paraId="6360F05C" w14:textId="77777777" w:rsidR="00A229BB" w:rsidRPr="00567F74" w:rsidRDefault="00B80366" w:rsidP="00E85AEB">
      <w:pPr>
        <w:pBdr>
          <w:left w:val="single" w:sz="12" w:space="4" w:color="0070C0"/>
        </w:pBdr>
        <w:autoSpaceDE w:val="0"/>
        <w:autoSpaceDN w:val="0"/>
        <w:spacing w:after="0" w:line="360" w:lineRule="auto"/>
        <w:rPr>
          <w:rFonts w:ascii="Tahoma" w:hAnsi="Tahoma" w:cs="Tahoma"/>
          <w:color w:val="007BB8"/>
          <w:sz w:val="24"/>
          <w:szCs w:val="24"/>
        </w:rPr>
      </w:pPr>
      <w:r w:rsidRPr="00567F74">
        <w:rPr>
          <w:rFonts w:ascii="Tahoma" w:hAnsi="Tahoma" w:cs="Tahoma"/>
          <w:b/>
          <w:bCs/>
          <w:color w:val="007BB8"/>
          <w:sz w:val="24"/>
          <w:szCs w:val="24"/>
        </w:rPr>
        <w:t>Pamiętaj!</w:t>
      </w:r>
      <w:r w:rsidRPr="00567F74">
        <w:rPr>
          <w:rFonts w:ascii="Tahoma" w:hAnsi="Tahoma" w:cs="Tahoma"/>
          <w:color w:val="007BB8"/>
          <w:sz w:val="24"/>
          <w:szCs w:val="24"/>
        </w:rPr>
        <w:t xml:space="preserve"> </w:t>
      </w:r>
    </w:p>
    <w:p w14:paraId="00E37F87" w14:textId="48E71016" w:rsidR="00B80366" w:rsidRPr="00E85AEB" w:rsidRDefault="00B80366" w:rsidP="00E85AEB">
      <w:pPr>
        <w:pBdr>
          <w:left w:val="single" w:sz="12" w:space="4" w:color="0070C0"/>
        </w:pBdr>
        <w:autoSpaceDE w:val="0"/>
        <w:autoSpaceDN w:val="0"/>
        <w:spacing w:after="0" w:line="360" w:lineRule="auto"/>
        <w:rPr>
          <w:rFonts w:ascii="Tahoma" w:hAnsi="Tahoma" w:cs="Tahoma"/>
          <w:color w:val="007BB8"/>
          <w:sz w:val="24"/>
          <w:szCs w:val="24"/>
        </w:rPr>
      </w:pPr>
      <w:r w:rsidRPr="00567F74">
        <w:rPr>
          <w:rFonts w:ascii="Tahoma" w:hAnsi="Tahoma" w:cs="Tahoma"/>
          <w:color w:val="007BB8"/>
          <w:sz w:val="24"/>
          <w:szCs w:val="24"/>
        </w:rPr>
        <w:t xml:space="preserve">Niekwalifikowalne są transakcje, bez względu na liczbę wynikających z nich płatności, dokonane w gotówce, których wartość przekracza 15 000 zł. </w:t>
      </w:r>
    </w:p>
    <w:p w14:paraId="32A0200E" w14:textId="77777777" w:rsidR="00B80366" w:rsidRPr="00567F74" w:rsidRDefault="00B80366" w:rsidP="00E85AEB">
      <w:pPr>
        <w:autoSpaceDE w:val="0"/>
        <w:autoSpaceDN w:val="0"/>
        <w:spacing w:after="0" w:line="360" w:lineRule="auto"/>
        <w:rPr>
          <w:rFonts w:ascii="Tahoma" w:hAnsi="Tahoma" w:cs="Tahoma"/>
          <w:color w:val="007BB8"/>
          <w:sz w:val="24"/>
          <w:szCs w:val="24"/>
        </w:rPr>
      </w:pPr>
    </w:p>
    <w:p w14:paraId="43FA93E6" w14:textId="77777777" w:rsidR="00B80366" w:rsidRPr="00567F74" w:rsidRDefault="00B80366" w:rsidP="00E85AEB">
      <w:pPr>
        <w:pStyle w:val="NormalnyWeb"/>
        <w:spacing w:before="0" w:beforeAutospacing="0" w:after="0" w:afterAutospacing="0" w:line="360" w:lineRule="auto"/>
        <w:rPr>
          <w:rFonts w:ascii="Tahoma" w:hAnsi="Tahoma" w:cs="Tahoma"/>
          <w:color w:val="007BB8"/>
        </w:rPr>
      </w:pPr>
      <w:r w:rsidRPr="00567F74">
        <w:rPr>
          <w:rFonts w:ascii="Tahoma" w:hAnsi="Tahoma" w:cs="Tahoma"/>
          <w:color w:val="007BB8"/>
        </w:rPr>
        <w:t>Potwierdzenia pobrania zaliczek i ryczałtów nie są dowodem poniesienia wydatków, ale są wymaganym dokumentem uzupełniającym, załączanym do dowodów księgowych.</w:t>
      </w:r>
    </w:p>
    <w:p w14:paraId="44B998CB" w14:textId="77777777" w:rsidR="00B80366" w:rsidRPr="00567F74" w:rsidRDefault="00B80366" w:rsidP="00E85AEB">
      <w:pPr>
        <w:spacing w:after="0" w:line="360" w:lineRule="auto"/>
        <w:rPr>
          <w:rFonts w:ascii="Tahoma" w:hAnsi="Tahoma" w:cs="Tahoma"/>
          <w:color w:val="007BB8"/>
          <w:sz w:val="24"/>
          <w:szCs w:val="24"/>
        </w:rPr>
      </w:pPr>
      <w:r w:rsidRPr="00567F74">
        <w:rPr>
          <w:rFonts w:ascii="Tahoma" w:hAnsi="Tahoma" w:cs="Tahoma"/>
          <w:color w:val="007BB8"/>
          <w:sz w:val="24"/>
          <w:szCs w:val="24"/>
        </w:rPr>
        <w:t>W przypadku dokumentów wystawionych w języku obcym zapewnij ich wiarygodne tłumaczenie na język polski.</w:t>
      </w:r>
    </w:p>
    <w:p w14:paraId="1F278B60" w14:textId="77777777" w:rsidR="00B80366" w:rsidRPr="00567F74" w:rsidRDefault="00B80366" w:rsidP="00E85AEB">
      <w:pPr>
        <w:spacing w:after="0" w:line="360" w:lineRule="auto"/>
        <w:rPr>
          <w:rFonts w:ascii="Tahoma" w:hAnsi="Tahoma" w:cs="Tahoma"/>
          <w:color w:val="007BB8"/>
          <w:sz w:val="24"/>
          <w:szCs w:val="24"/>
        </w:rPr>
      </w:pPr>
    </w:p>
    <w:p w14:paraId="4B1A9D5E" w14:textId="77777777" w:rsidR="00B80366" w:rsidRPr="00567F74" w:rsidRDefault="00B80366" w:rsidP="00E85AEB">
      <w:pPr>
        <w:spacing w:after="0" w:line="360" w:lineRule="auto"/>
        <w:rPr>
          <w:rFonts w:ascii="Tahoma" w:hAnsi="Tahoma" w:cs="Tahoma"/>
          <w:color w:val="007BB8"/>
          <w:sz w:val="24"/>
          <w:szCs w:val="24"/>
        </w:rPr>
      </w:pPr>
      <w:r w:rsidRPr="00567F74">
        <w:rPr>
          <w:rFonts w:ascii="Tahoma" w:hAnsi="Tahoma" w:cs="Tahoma"/>
          <w:color w:val="007BB8"/>
          <w:sz w:val="24"/>
          <w:szCs w:val="24"/>
        </w:rPr>
        <w:t>Treść dowodów księgowych i pozostałej dokumentacji projektowej powinna być zrozumiała i czytelna, a wszelkie korygowanie błędów powinno mieć miejsce w formie zgodnej z obowiązującymi przepisami krajowymi.</w:t>
      </w:r>
    </w:p>
    <w:p w14:paraId="57140187" w14:textId="77777777" w:rsidR="00B80366" w:rsidRPr="00567F74" w:rsidRDefault="00B80366" w:rsidP="00E85AEB">
      <w:pPr>
        <w:spacing w:after="0" w:line="360" w:lineRule="auto"/>
        <w:rPr>
          <w:rFonts w:ascii="Tahoma" w:hAnsi="Tahoma" w:cs="Tahoma"/>
          <w:color w:val="007BB8"/>
          <w:sz w:val="24"/>
          <w:szCs w:val="24"/>
        </w:rPr>
      </w:pPr>
    </w:p>
    <w:p w14:paraId="358B84D7" w14:textId="77777777" w:rsidR="00B80366" w:rsidRPr="00567F74" w:rsidRDefault="00B80366" w:rsidP="00E85AEB">
      <w:pPr>
        <w:spacing w:after="0" w:line="360" w:lineRule="auto"/>
        <w:rPr>
          <w:rFonts w:ascii="Tahoma" w:hAnsi="Tahoma" w:cs="Tahoma"/>
          <w:color w:val="007BB8"/>
          <w:sz w:val="24"/>
          <w:szCs w:val="24"/>
        </w:rPr>
      </w:pPr>
      <w:r w:rsidRPr="00567F74">
        <w:rPr>
          <w:rFonts w:ascii="Tahoma" w:hAnsi="Tahoma" w:cs="Tahoma"/>
          <w:color w:val="007BB8"/>
          <w:sz w:val="24"/>
          <w:szCs w:val="24"/>
        </w:rPr>
        <w:lastRenderedPageBreak/>
        <w:t>W przypadku rozbieżności pomiędzy kwotą dokumentu, a kwotą kwalifikowalną lub kwotą zrealizowanej płatności, wskaż przyczynę niespójności wydatków.</w:t>
      </w:r>
    </w:p>
    <w:p w14:paraId="4473FC0E" w14:textId="77777777" w:rsidR="00B80366" w:rsidRPr="00567F74" w:rsidRDefault="00B80366" w:rsidP="00E85AEB">
      <w:pPr>
        <w:spacing w:after="0" w:line="360" w:lineRule="auto"/>
        <w:rPr>
          <w:rFonts w:ascii="Tahoma" w:hAnsi="Tahoma" w:cs="Tahoma"/>
          <w:color w:val="007BB8"/>
          <w:sz w:val="24"/>
          <w:szCs w:val="24"/>
        </w:rPr>
      </w:pPr>
    </w:p>
    <w:p w14:paraId="309977A8" w14:textId="77777777" w:rsidR="00B80366" w:rsidRPr="00567F74" w:rsidRDefault="00B80366" w:rsidP="00E85AEB">
      <w:pPr>
        <w:spacing w:after="0" w:line="360" w:lineRule="auto"/>
        <w:rPr>
          <w:rFonts w:ascii="Tahoma" w:hAnsi="Tahoma" w:cs="Tahoma"/>
          <w:color w:val="007BB8"/>
          <w:sz w:val="24"/>
          <w:szCs w:val="24"/>
        </w:rPr>
      </w:pPr>
      <w:r w:rsidRPr="00567F74">
        <w:rPr>
          <w:rFonts w:ascii="Tahoma" w:hAnsi="Tahoma" w:cs="Tahoma"/>
          <w:color w:val="007BB8"/>
          <w:sz w:val="24"/>
          <w:szCs w:val="24"/>
        </w:rPr>
        <w:t>W przypadku rozliczania części kosztów wskaż metodykę wyliczenia wydatków.</w:t>
      </w:r>
    </w:p>
    <w:p w14:paraId="0A904851" w14:textId="77777777" w:rsidR="00B80366" w:rsidRPr="00567F74" w:rsidRDefault="00B80366" w:rsidP="00E85AEB">
      <w:pPr>
        <w:spacing w:after="0" w:line="360" w:lineRule="auto"/>
        <w:contextualSpacing/>
        <w:rPr>
          <w:rFonts w:ascii="Tahoma" w:eastAsia="Times New Roman" w:hAnsi="Tahoma" w:cs="Tahoma"/>
          <w:color w:val="007BB8"/>
          <w:sz w:val="24"/>
          <w:szCs w:val="24"/>
          <w:lang w:eastAsia="pl-PL"/>
        </w:rPr>
      </w:pPr>
    </w:p>
    <w:p w14:paraId="5C330E8F" w14:textId="061E127F" w:rsidR="00B80366" w:rsidRPr="00567F74" w:rsidRDefault="00AF3049" w:rsidP="00E85AEB">
      <w:pPr>
        <w:spacing w:after="0" w:line="360" w:lineRule="auto"/>
        <w:contextualSpacing/>
        <w:rPr>
          <w:rFonts w:ascii="Tahoma" w:eastAsia="Times New Roman" w:hAnsi="Tahoma" w:cs="Tahoma"/>
          <w:color w:val="007BB8"/>
          <w:sz w:val="24"/>
          <w:szCs w:val="24"/>
          <w:lang w:eastAsia="pl-PL"/>
        </w:rPr>
      </w:pPr>
      <w:r w:rsidRPr="00AF3049">
        <w:rPr>
          <w:rFonts w:ascii="Tahoma" w:eastAsia="Times New Roman" w:hAnsi="Tahoma" w:cs="Tahoma"/>
          <w:color w:val="007BB8"/>
          <w:sz w:val="24"/>
          <w:szCs w:val="24"/>
          <w:lang w:eastAsia="pl-PL"/>
        </w:rPr>
        <w:t xml:space="preserve">W przypadku wydatków niekwalifikowalnych, instytucja wymaga dołączania do wniosków o płatność </w:t>
      </w:r>
      <w:r>
        <w:rPr>
          <w:rFonts w:ascii="Tahoma" w:eastAsia="Times New Roman" w:hAnsi="Tahoma" w:cs="Tahoma"/>
          <w:color w:val="007BB8"/>
          <w:sz w:val="24"/>
          <w:szCs w:val="24"/>
          <w:lang w:eastAsia="pl-PL"/>
        </w:rPr>
        <w:t>dokumentów księgowych oraz potwierdzeń zapłat.</w:t>
      </w:r>
    </w:p>
    <w:p w14:paraId="2DC27A90" w14:textId="77777777" w:rsidR="00B80366" w:rsidRPr="00567F74" w:rsidRDefault="00B80366" w:rsidP="00E85AEB">
      <w:pPr>
        <w:spacing w:after="0" w:line="360" w:lineRule="auto"/>
        <w:contextualSpacing/>
        <w:rPr>
          <w:rFonts w:ascii="Tahoma" w:eastAsia="Times New Roman" w:hAnsi="Tahoma" w:cs="Tahoma"/>
          <w:color w:val="007BB8"/>
          <w:sz w:val="24"/>
          <w:szCs w:val="24"/>
          <w:lang w:eastAsia="pl-PL"/>
        </w:rPr>
      </w:pPr>
    </w:p>
    <w:p w14:paraId="7ABE84A9" w14:textId="77777777" w:rsidR="00EB2C96" w:rsidRDefault="00EB2C96" w:rsidP="00E85AEB">
      <w:pPr>
        <w:spacing w:after="0" w:line="360" w:lineRule="auto"/>
        <w:contextualSpacing/>
        <w:rPr>
          <w:rFonts w:ascii="Tahoma" w:eastAsia="Times New Roman" w:hAnsi="Tahoma" w:cs="Tahoma"/>
          <w:color w:val="007BB8"/>
          <w:sz w:val="24"/>
          <w:szCs w:val="24"/>
          <w:lang w:eastAsia="pl-PL"/>
        </w:rPr>
      </w:pPr>
    </w:p>
    <w:p w14:paraId="79C239C9" w14:textId="77777777" w:rsidR="00EB2C96" w:rsidRDefault="00D32F77" w:rsidP="00E85AEB">
      <w:pPr>
        <w:spacing w:after="0" w:line="360" w:lineRule="auto"/>
        <w:contextualSpacing/>
        <w:rPr>
          <w:rFonts w:ascii="Tahoma" w:eastAsia="Times New Roman" w:hAnsi="Tahoma" w:cs="Tahoma"/>
          <w:color w:val="007BB8"/>
          <w:sz w:val="24"/>
          <w:szCs w:val="24"/>
          <w:lang w:eastAsia="pl-PL"/>
        </w:rPr>
        <w:sectPr w:rsidR="00EB2C96" w:rsidSect="00D04253">
          <w:headerReference w:type="default" r:id="rId38"/>
          <w:footerReference w:type="even" r:id="rId39"/>
          <w:footerReference w:type="default" r:id="rId40"/>
          <w:footerReference w:type="first" r:id="rId41"/>
          <w:pgSz w:w="11906" w:h="16838"/>
          <w:pgMar w:top="1418" w:right="1418" w:bottom="1418" w:left="1418" w:header="709" w:footer="709" w:gutter="0"/>
          <w:pgNumType w:start="1"/>
          <w:cols w:space="708"/>
          <w:titlePg/>
          <w:docGrid w:linePitch="360"/>
        </w:sectPr>
      </w:pPr>
      <w:r w:rsidRPr="009E38F4">
        <w:rPr>
          <w:rFonts w:ascii="Arial" w:eastAsia="Calibri" w:hAnsi="Arial" w:cs="Arial"/>
          <w:bCs/>
          <w:color w:val="000000"/>
          <w:sz w:val="24"/>
          <w:szCs w:val="24"/>
          <w:lang w:eastAsia="zh-CN"/>
        </w:rPr>
        <w:t>J</w:t>
      </w:r>
      <w:r w:rsidRPr="009E38F4">
        <w:rPr>
          <w:rFonts w:ascii="Arial" w:eastAsia="Calibri" w:hAnsi="Arial" w:cs="Arial"/>
          <w:color w:val="000000"/>
          <w:sz w:val="24"/>
          <w:szCs w:val="24"/>
          <w:lang w:eastAsia="zh-CN"/>
        </w:rPr>
        <w:t xml:space="preserve">eżeli na </w:t>
      </w:r>
      <w:r>
        <w:rPr>
          <w:rFonts w:ascii="Arial" w:eastAsia="Calibri" w:hAnsi="Arial" w:cs="Arial"/>
          <w:color w:val="000000"/>
          <w:sz w:val="24"/>
          <w:szCs w:val="24"/>
          <w:lang w:eastAsia="zh-CN"/>
        </w:rPr>
        <w:t>pokrycie wydatków przedstawionych we wniosku</w:t>
      </w:r>
      <w:r w:rsidRPr="009E38F4">
        <w:rPr>
          <w:rFonts w:ascii="Arial" w:eastAsia="Calibri" w:hAnsi="Arial" w:cs="Arial"/>
          <w:color w:val="000000"/>
          <w:sz w:val="24"/>
          <w:szCs w:val="24"/>
          <w:lang w:eastAsia="zh-CN"/>
        </w:rPr>
        <w:t xml:space="preserve"> otrzymałeś </w:t>
      </w:r>
      <w:r>
        <w:rPr>
          <w:rFonts w:ascii="Arial" w:eastAsia="Calibri" w:hAnsi="Arial" w:cs="Arial"/>
          <w:color w:val="000000"/>
          <w:sz w:val="24"/>
          <w:szCs w:val="24"/>
          <w:lang w:eastAsia="zh-CN"/>
        </w:rPr>
        <w:t xml:space="preserve">wcześniej </w:t>
      </w:r>
      <w:r w:rsidRPr="009E38F4">
        <w:rPr>
          <w:rFonts w:ascii="Arial" w:eastAsia="Calibri" w:hAnsi="Arial" w:cs="Arial"/>
          <w:color w:val="000000"/>
          <w:sz w:val="24"/>
          <w:szCs w:val="24"/>
          <w:lang w:eastAsia="zh-CN"/>
        </w:rPr>
        <w:t>środki publiczne na podstawie innej umowy lub umów na finansowanie wkładu własnego musisz uwzględnić te środki w montażu finansowym – w zależności od źródła pochodzenia środków</w:t>
      </w:r>
    </w:p>
    <w:p w14:paraId="50C02344" w14:textId="287F5E57" w:rsidR="00B80366" w:rsidRPr="00567F74" w:rsidRDefault="00F548E6">
      <w:pPr>
        <w:pStyle w:val="Tekstpodstawowy"/>
        <w:tabs>
          <w:tab w:val="left" w:pos="9180"/>
        </w:tabs>
        <w:spacing w:after="0" w:line="360" w:lineRule="auto"/>
        <w:rPr>
          <w:rFonts w:ascii="Tahoma" w:hAnsi="Tahoma" w:cs="Tahoma"/>
          <w:color w:val="007BB8"/>
          <w:sz w:val="24"/>
          <w:szCs w:val="24"/>
        </w:rPr>
      </w:pPr>
      <w:r w:rsidRPr="00567F74">
        <w:rPr>
          <w:rFonts w:ascii="Tahoma" w:hAnsi="Tahoma" w:cs="Tahoma"/>
          <w:color w:val="007BB8"/>
          <w:sz w:val="24"/>
          <w:szCs w:val="24"/>
        </w:rPr>
        <w:lastRenderedPageBreak/>
        <w:t>Przykładowe zestawienie źródeł wydatków dla jednostki sektora finansów publicznych</w:t>
      </w:r>
      <w:r w:rsidR="00EB2C96">
        <w:rPr>
          <w:rFonts w:ascii="Tahoma" w:hAnsi="Tahoma" w:cs="Tahoma"/>
          <w:color w:val="007BB8"/>
          <w:sz w:val="24"/>
          <w:szCs w:val="24"/>
        </w:rPr>
        <w:t>:</w:t>
      </w:r>
    </w:p>
    <w:p w14:paraId="61D2E008" w14:textId="77777777" w:rsidR="00F548E6" w:rsidRPr="00EB2C96" w:rsidRDefault="00F548E6" w:rsidP="00E85AEB">
      <w:pPr>
        <w:rPr>
          <w:rFonts w:ascii="Tahoma" w:hAnsi="Tahoma" w:cs="Tahoma"/>
          <w:b/>
          <w:color w:val="007BB8"/>
          <w:sz w:val="20"/>
          <w:szCs w:val="20"/>
        </w:rPr>
      </w:pPr>
      <w:r w:rsidRPr="00EB2C96">
        <w:rPr>
          <w:rFonts w:ascii="Tahoma" w:hAnsi="Tahoma" w:cs="Tahoma"/>
          <w:b/>
          <w:color w:val="007BB8"/>
          <w:sz w:val="20"/>
          <w:szCs w:val="20"/>
        </w:rPr>
        <w:t>Zestawienie dokumentów z uwzględnieniem zastosowanego montażu finansowego</w:t>
      </w:r>
    </w:p>
    <w:p w14:paraId="71E97BCE" w14:textId="77777777" w:rsidR="00F548E6" w:rsidRPr="00EB2C96" w:rsidRDefault="00F548E6" w:rsidP="00F548E6">
      <w:pPr>
        <w:rPr>
          <w:rFonts w:ascii="Tahoma" w:hAnsi="Tahoma" w:cs="Tahoma"/>
          <w:b/>
          <w:color w:val="007BB8"/>
          <w:sz w:val="20"/>
          <w:szCs w:val="20"/>
        </w:rPr>
      </w:pPr>
      <w:r w:rsidRPr="00EB2C96">
        <w:rPr>
          <w:rFonts w:ascii="Tahoma" w:hAnsi="Tahoma" w:cs="Tahoma"/>
          <w:b/>
          <w:color w:val="007BB8"/>
          <w:sz w:val="20"/>
          <w:szCs w:val="20"/>
        </w:rPr>
        <w:t>Nr projektu:</w:t>
      </w:r>
    </w:p>
    <w:p w14:paraId="253F7311" w14:textId="77777777" w:rsidR="00F548E6" w:rsidRPr="00EB2C96" w:rsidRDefault="00F548E6" w:rsidP="00F548E6">
      <w:pPr>
        <w:rPr>
          <w:rFonts w:ascii="Tahoma" w:hAnsi="Tahoma" w:cs="Tahoma"/>
          <w:b/>
          <w:color w:val="007BB8"/>
          <w:sz w:val="20"/>
          <w:szCs w:val="20"/>
        </w:rPr>
      </w:pPr>
      <w:r w:rsidRPr="00EB2C96">
        <w:rPr>
          <w:rFonts w:ascii="Tahoma" w:hAnsi="Tahoma" w:cs="Tahoma"/>
          <w:b/>
          <w:color w:val="007BB8"/>
          <w:sz w:val="20"/>
          <w:szCs w:val="20"/>
        </w:rPr>
        <w:t>Tytuł projektu:</w:t>
      </w:r>
    </w:p>
    <w:tbl>
      <w:tblPr>
        <w:tblW w:w="9346" w:type="dxa"/>
        <w:jc w:val="center"/>
        <w:tblLayout w:type="fixed"/>
        <w:tblCellMar>
          <w:left w:w="70" w:type="dxa"/>
          <w:right w:w="70" w:type="dxa"/>
        </w:tblCellMar>
        <w:tblLook w:val="04A0" w:firstRow="1" w:lastRow="0" w:firstColumn="1" w:lastColumn="0" w:noHBand="0" w:noVBand="1"/>
      </w:tblPr>
      <w:tblGrid>
        <w:gridCol w:w="426"/>
        <w:gridCol w:w="1124"/>
        <w:gridCol w:w="1275"/>
        <w:gridCol w:w="1134"/>
        <w:gridCol w:w="1701"/>
        <w:gridCol w:w="1843"/>
        <w:gridCol w:w="1843"/>
      </w:tblGrid>
      <w:tr w:rsidR="00EB2C96" w:rsidRPr="00EB2C96" w14:paraId="6263AC94" w14:textId="77777777" w:rsidTr="00E85AEB">
        <w:trPr>
          <w:trHeight w:val="450"/>
          <w:jc w:val="center"/>
        </w:trPr>
        <w:tc>
          <w:tcPr>
            <w:tcW w:w="426" w:type="dxa"/>
            <w:vMerge w:val="restart"/>
            <w:tcBorders>
              <w:top w:val="single" w:sz="8" w:space="0" w:color="auto"/>
              <w:left w:val="single" w:sz="8" w:space="0" w:color="auto"/>
              <w:bottom w:val="single" w:sz="4" w:space="0" w:color="000000"/>
              <w:right w:val="single" w:sz="4" w:space="0" w:color="auto"/>
            </w:tcBorders>
            <w:vAlign w:val="center"/>
            <w:hideMark/>
          </w:tcPr>
          <w:p w14:paraId="0E2E15F1" w14:textId="77777777" w:rsidR="00F548E6" w:rsidRPr="00EB2C96" w:rsidRDefault="00F548E6" w:rsidP="00983930">
            <w:pPr>
              <w:spacing w:after="0" w:line="240" w:lineRule="auto"/>
              <w:jc w:val="center"/>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 xml:space="preserve">Lp. </w:t>
            </w:r>
          </w:p>
        </w:tc>
        <w:tc>
          <w:tcPr>
            <w:tcW w:w="1124" w:type="dxa"/>
            <w:vMerge w:val="restart"/>
            <w:tcBorders>
              <w:top w:val="single" w:sz="8" w:space="0" w:color="auto"/>
              <w:left w:val="single" w:sz="4" w:space="0" w:color="auto"/>
              <w:bottom w:val="single" w:sz="4" w:space="0" w:color="000000"/>
              <w:right w:val="single" w:sz="4" w:space="0" w:color="auto"/>
            </w:tcBorders>
            <w:vAlign w:val="center"/>
            <w:hideMark/>
          </w:tcPr>
          <w:p w14:paraId="190C6BF6" w14:textId="77777777" w:rsidR="00F548E6" w:rsidRPr="00EB2C96" w:rsidRDefault="00F548E6" w:rsidP="00983930">
            <w:pPr>
              <w:spacing w:after="0" w:line="240" w:lineRule="auto"/>
              <w:jc w:val="center"/>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 xml:space="preserve">Nr dokumentu </w:t>
            </w:r>
          </w:p>
        </w:tc>
        <w:tc>
          <w:tcPr>
            <w:tcW w:w="1275" w:type="dxa"/>
            <w:vMerge w:val="restart"/>
            <w:tcBorders>
              <w:top w:val="single" w:sz="8" w:space="0" w:color="auto"/>
              <w:left w:val="single" w:sz="4" w:space="0" w:color="auto"/>
              <w:bottom w:val="single" w:sz="4" w:space="0" w:color="000000"/>
              <w:right w:val="single" w:sz="4" w:space="0" w:color="auto"/>
            </w:tcBorders>
            <w:vAlign w:val="center"/>
            <w:hideMark/>
          </w:tcPr>
          <w:p w14:paraId="0C9672B2" w14:textId="77777777" w:rsidR="00F548E6" w:rsidRPr="00EB2C96" w:rsidRDefault="00F548E6" w:rsidP="00983930">
            <w:pPr>
              <w:spacing w:after="0" w:line="240" w:lineRule="auto"/>
              <w:jc w:val="center"/>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 xml:space="preserve">Data wystawienia dokumentu </w:t>
            </w:r>
          </w:p>
        </w:tc>
        <w:tc>
          <w:tcPr>
            <w:tcW w:w="1134" w:type="dxa"/>
            <w:vMerge w:val="restart"/>
            <w:tcBorders>
              <w:top w:val="single" w:sz="8" w:space="0" w:color="auto"/>
              <w:left w:val="single" w:sz="4" w:space="0" w:color="auto"/>
              <w:bottom w:val="single" w:sz="4" w:space="0" w:color="000000"/>
              <w:right w:val="single" w:sz="4" w:space="0" w:color="auto"/>
            </w:tcBorders>
            <w:vAlign w:val="center"/>
            <w:hideMark/>
          </w:tcPr>
          <w:p w14:paraId="02BABE3B" w14:textId="77777777" w:rsidR="00F548E6" w:rsidRPr="00EB2C96" w:rsidRDefault="00F548E6" w:rsidP="00983930">
            <w:pPr>
              <w:spacing w:after="0" w:line="240" w:lineRule="auto"/>
              <w:jc w:val="center"/>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 xml:space="preserve">Kwota dokumentu brutto </w:t>
            </w:r>
          </w:p>
        </w:tc>
        <w:tc>
          <w:tcPr>
            <w:tcW w:w="1701" w:type="dxa"/>
            <w:vMerge w:val="restart"/>
            <w:tcBorders>
              <w:top w:val="single" w:sz="8" w:space="0" w:color="auto"/>
              <w:left w:val="single" w:sz="4" w:space="0" w:color="auto"/>
              <w:bottom w:val="single" w:sz="4" w:space="0" w:color="000000"/>
              <w:right w:val="single" w:sz="4" w:space="0" w:color="auto"/>
            </w:tcBorders>
            <w:vAlign w:val="center"/>
            <w:hideMark/>
          </w:tcPr>
          <w:p w14:paraId="51208D50" w14:textId="77777777" w:rsidR="00F548E6" w:rsidRPr="00EB2C96" w:rsidRDefault="00F548E6" w:rsidP="00983930">
            <w:pPr>
              <w:spacing w:after="0" w:line="240" w:lineRule="auto"/>
              <w:jc w:val="center"/>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Kwota wydatków kwalifikowalnych*</w:t>
            </w:r>
          </w:p>
        </w:tc>
        <w:tc>
          <w:tcPr>
            <w:tcW w:w="1843" w:type="dxa"/>
            <w:vMerge w:val="restart"/>
            <w:tcBorders>
              <w:top w:val="single" w:sz="8" w:space="0" w:color="auto"/>
              <w:left w:val="single" w:sz="4" w:space="0" w:color="auto"/>
              <w:bottom w:val="single" w:sz="4" w:space="0" w:color="000000"/>
              <w:right w:val="single" w:sz="4" w:space="0" w:color="auto"/>
            </w:tcBorders>
            <w:vAlign w:val="center"/>
            <w:hideMark/>
          </w:tcPr>
          <w:p w14:paraId="68DA1286" w14:textId="77777777" w:rsidR="00F548E6" w:rsidRPr="00EB2C96" w:rsidRDefault="00F548E6" w:rsidP="00983930">
            <w:pPr>
              <w:spacing w:after="0" w:line="240" w:lineRule="auto"/>
              <w:jc w:val="center"/>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Dofinansowanie (maksymalnie 85% kwoty wydatków kwalifikowalnych**)***</w:t>
            </w:r>
          </w:p>
        </w:tc>
        <w:tc>
          <w:tcPr>
            <w:tcW w:w="1843" w:type="dxa"/>
            <w:vMerge w:val="restart"/>
            <w:tcBorders>
              <w:top w:val="single" w:sz="8" w:space="0" w:color="auto"/>
              <w:left w:val="single" w:sz="4" w:space="0" w:color="auto"/>
              <w:bottom w:val="single" w:sz="4" w:space="0" w:color="000000"/>
              <w:right w:val="single" w:sz="8" w:space="0" w:color="auto"/>
            </w:tcBorders>
            <w:vAlign w:val="center"/>
            <w:hideMark/>
          </w:tcPr>
          <w:p w14:paraId="11059512" w14:textId="77777777" w:rsidR="00F548E6" w:rsidRPr="00EB2C96" w:rsidRDefault="00F548E6" w:rsidP="00983930">
            <w:pPr>
              <w:spacing w:after="0" w:line="240" w:lineRule="auto"/>
              <w:jc w:val="center"/>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Wkład własny (minimalnie 15% kwoty wydatków kwalifikowalnych**)***</w:t>
            </w:r>
          </w:p>
        </w:tc>
      </w:tr>
      <w:tr w:rsidR="00EB2C96" w:rsidRPr="00EB2C96" w14:paraId="70D97752" w14:textId="77777777" w:rsidTr="00E85AEB">
        <w:trPr>
          <w:trHeight w:val="450"/>
          <w:jc w:val="center"/>
        </w:trPr>
        <w:tc>
          <w:tcPr>
            <w:tcW w:w="426" w:type="dxa"/>
            <w:vMerge/>
            <w:tcBorders>
              <w:top w:val="single" w:sz="8" w:space="0" w:color="auto"/>
              <w:left w:val="single" w:sz="8" w:space="0" w:color="auto"/>
              <w:bottom w:val="single" w:sz="4" w:space="0" w:color="000000"/>
              <w:right w:val="single" w:sz="4" w:space="0" w:color="auto"/>
            </w:tcBorders>
            <w:vAlign w:val="center"/>
            <w:hideMark/>
          </w:tcPr>
          <w:p w14:paraId="6020F6A4"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24" w:type="dxa"/>
            <w:vMerge/>
            <w:tcBorders>
              <w:top w:val="single" w:sz="8" w:space="0" w:color="auto"/>
              <w:left w:val="single" w:sz="4" w:space="0" w:color="auto"/>
              <w:bottom w:val="single" w:sz="4" w:space="0" w:color="000000"/>
              <w:right w:val="single" w:sz="4" w:space="0" w:color="auto"/>
            </w:tcBorders>
            <w:vAlign w:val="center"/>
            <w:hideMark/>
          </w:tcPr>
          <w:p w14:paraId="6BA2DB73"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275" w:type="dxa"/>
            <w:vMerge/>
            <w:tcBorders>
              <w:top w:val="single" w:sz="8" w:space="0" w:color="auto"/>
              <w:left w:val="single" w:sz="4" w:space="0" w:color="auto"/>
              <w:bottom w:val="single" w:sz="4" w:space="0" w:color="000000"/>
              <w:right w:val="single" w:sz="4" w:space="0" w:color="auto"/>
            </w:tcBorders>
            <w:vAlign w:val="center"/>
            <w:hideMark/>
          </w:tcPr>
          <w:p w14:paraId="61C9BDDE"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34" w:type="dxa"/>
            <w:vMerge/>
            <w:tcBorders>
              <w:top w:val="single" w:sz="8" w:space="0" w:color="auto"/>
              <w:left w:val="single" w:sz="4" w:space="0" w:color="auto"/>
              <w:bottom w:val="single" w:sz="4" w:space="0" w:color="000000"/>
              <w:right w:val="single" w:sz="4" w:space="0" w:color="auto"/>
            </w:tcBorders>
            <w:vAlign w:val="center"/>
            <w:hideMark/>
          </w:tcPr>
          <w:p w14:paraId="1385C77E"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701" w:type="dxa"/>
            <w:vMerge/>
            <w:tcBorders>
              <w:top w:val="single" w:sz="8" w:space="0" w:color="auto"/>
              <w:left w:val="single" w:sz="4" w:space="0" w:color="auto"/>
              <w:bottom w:val="single" w:sz="4" w:space="0" w:color="000000"/>
              <w:right w:val="single" w:sz="4" w:space="0" w:color="auto"/>
            </w:tcBorders>
            <w:vAlign w:val="center"/>
            <w:hideMark/>
          </w:tcPr>
          <w:p w14:paraId="0E42D816"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4" w:space="0" w:color="auto"/>
            </w:tcBorders>
            <w:vAlign w:val="center"/>
            <w:hideMark/>
          </w:tcPr>
          <w:p w14:paraId="35687705"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8" w:space="0" w:color="auto"/>
            </w:tcBorders>
            <w:vAlign w:val="center"/>
            <w:hideMark/>
          </w:tcPr>
          <w:p w14:paraId="03AAC90C"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r>
      <w:tr w:rsidR="00EB2C96" w:rsidRPr="00EB2C96" w14:paraId="1142F4B5" w14:textId="77777777" w:rsidTr="00E85AEB">
        <w:trPr>
          <w:trHeight w:val="450"/>
          <w:jc w:val="center"/>
        </w:trPr>
        <w:tc>
          <w:tcPr>
            <w:tcW w:w="426" w:type="dxa"/>
            <w:vMerge/>
            <w:tcBorders>
              <w:top w:val="single" w:sz="8" w:space="0" w:color="auto"/>
              <w:left w:val="single" w:sz="8" w:space="0" w:color="auto"/>
              <w:bottom w:val="single" w:sz="4" w:space="0" w:color="000000"/>
              <w:right w:val="single" w:sz="4" w:space="0" w:color="auto"/>
            </w:tcBorders>
            <w:vAlign w:val="center"/>
            <w:hideMark/>
          </w:tcPr>
          <w:p w14:paraId="02AB6FBB"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24" w:type="dxa"/>
            <w:vMerge/>
            <w:tcBorders>
              <w:top w:val="single" w:sz="8" w:space="0" w:color="auto"/>
              <w:left w:val="single" w:sz="4" w:space="0" w:color="auto"/>
              <w:bottom w:val="single" w:sz="4" w:space="0" w:color="000000"/>
              <w:right w:val="single" w:sz="4" w:space="0" w:color="auto"/>
            </w:tcBorders>
            <w:vAlign w:val="center"/>
            <w:hideMark/>
          </w:tcPr>
          <w:p w14:paraId="05EA1375"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275" w:type="dxa"/>
            <w:vMerge/>
            <w:tcBorders>
              <w:top w:val="single" w:sz="8" w:space="0" w:color="auto"/>
              <w:left w:val="single" w:sz="4" w:space="0" w:color="auto"/>
              <w:bottom w:val="single" w:sz="4" w:space="0" w:color="000000"/>
              <w:right w:val="single" w:sz="4" w:space="0" w:color="auto"/>
            </w:tcBorders>
            <w:vAlign w:val="center"/>
            <w:hideMark/>
          </w:tcPr>
          <w:p w14:paraId="7FF91DA9"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34" w:type="dxa"/>
            <w:vMerge/>
            <w:tcBorders>
              <w:top w:val="single" w:sz="8" w:space="0" w:color="auto"/>
              <w:left w:val="single" w:sz="4" w:space="0" w:color="auto"/>
              <w:bottom w:val="single" w:sz="4" w:space="0" w:color="000000"/>
              <w:right w:val="single" w:sz="4" w:space="0" w:color="auto"/>
            </w:tcBorders>
            <w:vAlign w:val="center"/>
            <w:hideMark/>
          </w:tcPr>
          <w:p w14:paraId="12F3C909"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701" w:type="dxa"/>
            <w:vMerge/>
            <w:tcBorders>
              <w:top w:val="single" w:sz="8" w:space="0" w:color="auto"/>
              <w:left w:val="single" w:sz="4" w:space="0" w:color="auto"/>
              <w:bottom w:val="single" w:sz="4" w:space="0" w:color="000000"/>
              <w:right w:val="single" w:sz="4" w:space="0" w:color="auto"/>
            </w:tcBorders>
            <w:vAlign w:val="center"/>
            <w:hideMark/>
          </w:tcPr>
          <w:p w14:paraId="2D741126"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4" w:space="0" w:color="auto"/>
            </w:tcBorders>
            <w:vAlign w:val="center"/>
            <w:hideMark/>
          </w:tcPr>
          <w:p w14:paraId="58C29F18"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8" w:space="0" w:color="auto"/>
            </w:tcBorders>
            <w:vAlign w:val="center"/>
            <w:hideMark/>
          </w:tcPr>
          <w:p w14:paraId="3D5E2FB7"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r>
      <w:tr w:rsidR="00EB2C96" w:rsidRPr="00EB2C96" w14:paraId="1BDF2A40" w14:textId="77777777" w:rsidTr="00E85AEB">
        <w:trPr>
          <w:trHeight w:val="555"/>
          <w:jc w:val="center"/>
        </w:trPr>
        <w:tc>
          <w:tcPr>
            <w:tcW w:w="426" w:type="dxa"/>
            <w:vMerge/>
            <w:tcBorders>
              <w:top w:val="single" w:sz="8" w:space="0" w:color="auto"/>
              <w:left w:val="single" w:sz="8" w:space="0" w:color="auto"/>
              <w:bottom w:val="single" w:sz="4" w:space="0" w:color="000000"/>
              <w:right w:val="single" w:sz="4" w:space="0" w:color="auto"/>
            </w:tcBorders>
            <w:vAlign w:val="center"/>
            <w:hideMark/>
          </w:tcPr>
          <w:p w14:paraId="3993E9AE"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24" w:type="dxa"/>
            <w:vMerge/>
            <w:tcBorders>
              <w:top w:val="single" w:sz="8" w:space="0" w:color="auto"/>
              <w:left w:val="single" w:sz="4" w:space="0" w:color="auto"/>
              <w:bottom w:val="single" w:sz="4" w:space="0" w:color="000000"/>
              <w:right w:val="single" w:sz="4" w:space="0" w:color="auto"/>
            </w:tcBorders>
            <w:vAlign w:val="center"/>
            <w:hideMark/>
          </w:tcPr>
          <w:p w14:paraId="7A788F93"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275" w:type="dxa"/>
            <w:vMerge/>
            <w:tcBorders>
              <w:top w:val="single" w:sz="8" w:space="0" w:color="auto"/>
              <w:left w:val="single" w:sz="4" w:space="0" w:color="auto"/>
              <w:bottom w:val="single" w:sz="4" w:space="0" w:color="000000"/>
              <w:right w:val="single" w:sz="4" w:space="0" w:color="auto"/>
            </w:tcBorders>
            <w:vAlign w:val="center"/>
            <w:hideMark/>
          </w:tcPr>
          <w:p w14:paraId="7E28F2A9"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34" w:type="dxa"/>
            <w:vMerge/>
            <w:tcBorders>
              <w:top w:val="single" w:sz="8" w:space="0" w:color="auto"/>
              <w:left w:val="single" w:sz="4" w:space="0" w:color="auto"/>
              <w:bottom w:val="single" w:sz="4" w:space="0" w:color="000000"/>
              <w:right w:val="single" w:sz="4" w:space="0" w:color="auto"/>
            </w:tcBorders>
            <w:vAlign w:val="center"/>
            <w:hideMark/>
          </w:tcPr>
          <w:p w14:paraId="03F22BC5"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701" w:type="dxa"/>
            <w:vMerge/>
            <w:tcBorders>
              <w:top w:val="single" w:sz="8" w:space="0" w:color="auto"/>
              <w:left w:val="single" w:sz="4" w:space="0" w:color="auto"/>
              <w:bottom w:val="single" w:sz="4" w:space="0" w:color="000000"/>
              <w:right w:val="single" w:sz="4" w:space="0" w:color="auto"/>
            </w:tcBorders>
            <w:vAlign w:val="center"/>
            <w:hideMark/>
          </w:tcPr>
          <w:p w14:paraId="7C85C71B"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4" w:space="0" w:color="auto"/>
            </w:tcBorders>
            <w:vAlign w:val="center"/>
            <w:hideMark/>
          </w:tcPr>
          <w:p w14:paraId="33344CE6"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8" w:space="0" w:color="auto"/>
            </w:tcBorders>
            <w:vAlign w:val="center"/>
            <w:hideMark/>
          </w:tcPr>
          <w:p w14:paraId="7876D138"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r>
      <w:tr w:rsidR="00EB2C96" w:rsidRPr="00EB2C96" w14:paraId="1C2F4AF9" w14:textId="77777777" w:rsidTr="00E85AEB">
        <w:trPr>
          <w:trHeight w:val="450"/>
          <w:jc w:val="center"/>
        </w:trPr>
        <w:tc>
          <w:tcPr>
            <w:tcW w:w="426" w:type="dxa"/>
            <w:vMerge/>
            <w:tcBorders>
              <w:top w:val="single" w:sz="8" w:space="0" w:color="auto"/>
              <w:left w:val="single" w:sz="8" w:space="0" w:color="auto"/>
              <w:bottom w:val="single" w:sz="4" w:space="0" w:color="000000"/>
              <w:right w:val="single" w:sz="4" w:space="0" w:color="auto"/>
            </w:tcBorders>
            <w:vAlign w:val="center"/>
            <w:hideMark/>
          </w:tcPr>
          <w:p w14:paraId="5867FB6F"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24" w:type="dxa"/>
            <w:vMerge/>
            <w:tcBorders>
              <w:top w:val="single" w:sz="8" w:space="0" w:color="auto"/>
              <w:left w:val="single" w:sz="4" w:space="0" w:color="auto"/>
              <w:bottom w:val="single" w:sz="4" w:space="0" w:color="000000"/>
              <w:right w:val="single" w:sz="4" w:space="0" w:color="auto"/>
            </w:tcBorders>
            <w:vAlign w:val="center"/>
            <w:hideMark/>
          </w:tcPr>
          <w:p w14:paraId="2825BA14"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275" w:type="dxa"/>
            <w:vMerge/>
            <w:tcBorders>
              <w:top w:val="single" w:sz="8" w:space="0" w:color="auto"/>
              <w:left w:val="single" w:sz="4" w:space="0" w:color="auto"/>
              <w:bottom w:val="single" w:sz="4" w:space="0" w:color="000000"/>
              <w:right w:val="single" w:sz="4" w:space="0" w:color="auto"/>
            </w:tcBorders>
            <w:vAlign w:val="center"/>
            <w:hideMark/>
          </w:tcPr>
          <w:p w14:paraId="4A604DA8"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134" w:type="dxa"/>
            <w:vMerge/>
            <w:tcBorders>
              <w:top w:val="single" w:sz="8" w:space="0" w:color="auto"/>
              <w:left w:val="single" w:sz="4" w:space="0" w:color="auto"/>
              <w:bottom w:val="single" w:sz="4" w:space="0" w:color="000000"/>
              <w:right w:val="single" w:sz="4" w:space="0" w:color="auto"/>
            </w:tcBorders>
            <w:vAlign w:val="center"/>
            <w:hideMark/>
          </w:tcPr>
          <w:p w14:paraId="6B900F4E"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701" w:type="dxa"/>
            <w:vMerge/>
            <w:tcBorders>
              <w:top w:val="single" w:sz="8" w:space="0" w:color="auto"/>
              <w:left w:val="single" w:sz="4" w:space="0" w:color="auto"/>
              <w:bottom w:val="single" w:sz="4" w:space="0" w:color="000000"/>
              <w:right w:val="single" w:sz="4" w:space="0" w:color="auto"/>
            </w:tcBorders>
            <w:vAlign w:val="center"/>
            <w:hideMark/>
          </w:tcPr>
          <w:p w14:paraId="10A8050C"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4" w:space="0" w:color="auto"/>
            </w:tcBorders>
            <w:vAlign w:val="center"/>
            <w:hideMark/>
          </w:tcPr>
          <w:p w14:paraId="18D64B71"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c>
          <w:tcPr>
            <w:tcW w:w="1843" w:type="dxa"/>
            <w:vMerge/>
            <w:tcBorders>
              <w:top w:val="single" w:sz="8" w:space="0" w:color="auto"/>
              <w:left w:val="single" w:sz="4" w:space="0" w:color="auto"/>
              <w:bottom w:val="single" w:sz="4" w:space="0" w:color="000000"/>
              <w:right w:val="single" w:sz="8" w:space="0" w:color="auto"/>
            </w:tcBorders>
            <w:vAlign w:val="center"/>
            <w:hideMark/>
          </w:tcPr>
          <w:p w14:paraId="7018FCB9" w14:textId="77777777" w:rsidR="00F548E6" w:rsidRPr="00EB2C96" w:rsidRDefault="00F548E6" w:rsidP="00983930">
            <w:pPr>
              <w:spacing w:after="0" w:line="240" w:lineRule="auto"/>
              <w:rPr>
                <w:rFonts w:ascii="Tahoma" w:eastAsia="Times New Roman" w:hAnsi="Tahoma" w:cs="Tahoma"/>
                <w:b/>
                <w:bCs/>
                <w:color w:val="007BB8"/>
                <w:sz w:val="16"/>
                <w:szCs w:val="16"/>
                <w:lang w:eastAsia="pl-PL"/>
              </w:rPr>
            </w:pPr>
          </w:p>
        </w:tc>
      </w:tr>
      <w:tr w:rsidR="00EB2C96" w:rsidRPr="00EB2C96" w14:paraId="55C01003" w14:textId="77777777" w:rsidTr="00E85AEB">
        <w:trPr>
          <w:trHeight w:val="285"/>
          <w:jc w:val="center"/>
        </w:trPr>
        <w:tc>
          <w:tcPr>
            <w:tcW w:w="426" w:type="dxa"/>
            <w:tcBorders>
              <w:top w:val="nil"/>
              <w:left w:val="single" w:sz="8" w:space="0" w:color="auto"/>
              <w:bottom w:val="single" w:sz="4" w:space="0" w:color="auto"/>
              <w:right w:val="single" w:sz="4" w:space="0" w:color="auto"/>
            </w:tcBorders>
            <w:noWrap/>
            <w:vAlign w:val="center"/>
            <w:hideMark/>
          </w:tcPr>
          <w:p w14:paraId="7C6F7141"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0</w:t>
            </w:r>
          </w:p>
        </w:tc>
        <w:tc>
          <w:tcPr>
            <w:tcW w:w="1124" w:type="dxa"/>
            <w:tcBorders>
              <w:top w:val="nil"/>
              <w:left w:val="nil"/>
              <w:bottom w:val="single" w:sz="4" w:space="0" w:color="auto"/>
              <w:right w:val="single" w:sz="4" w:space="0" w:color="auto"/>
            </w:tcBorders>
            <w:noWrap/>
            <w:vAlign w:val="center"/>
            <w:hideMark/>
          </w:tcPr>
          <w:p w14:paraId="5A58B4B6"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1</w:t>
            </w:r>
          </w:p>
        </w:tc>
        <w:tc>
          <w:tcPr>
            <w:tcW w:w="1275" w:type="dxa"/>
            <w:tcBorders>
              <w:top w:val="single" w:sz="4" w:space="0" w:color="auto"/>
              <w:left w:val="nil"/>
              <w:bottom w:val="single" w:sz="4" w:space="0" w:color="auto"/>
              <w:right w:val="single" w:sz="4" w:space="0" w:color="auto"/>
            </w:tcBorders>
            <w:noWrap/>
            <w:vAlign w:val="center"/>
            <w:hideMark/>
          </w:tcPr>
          <w:p w14:paraId="18198BC0"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2</w:t>
            </w:r>
          </w:p>
        </w:tc>
        <w:tc>
          <w:tcPr>
            <w:tcW w:w="1134" w:type="dxa"/>
            <w:tcBorders>
              <w:top w:val="single" w:sz="4" w:space="0" w:color="auto"/>
              <w:left w:val="nil"/>
              <w:bottom w:val="single" w:sz="4" w:space="0" w:color="auto"/>
              <w:right w:val="single" w:sz="4" w:space="0" w:color="auto"/>
            </w:tcBorders>
            <w:noWrap/>
            <w:vAlign w:val="center"/>
            <w:hideMark/>
          </w:tcPr>
          <w:p w14:paraId="2713123A"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3</w:t>
            </w:r>
          </w:p>
        </w:tc>
        <w:tc>
          <w:tcPr>
            <w:tcW w:w="1701" w:type="dxa"/>
            <w:tcBorders>
              <w:top w:val="single" w:sz="4" w:space="0" w:color="auto"/>
              <w:left w:val="nil"/>
              <w:bottom w:val="single" w:sz="4" w:space="0" w:color="auto"/>
              <w:right w:val="single" w:sz="4" w:space="0" w:color="auto"/>
            </w:tcBorders>
            <w:noWrap/>
            <w:vAlign w:val="center"/>
            <w:hideMark/>
          </w:tcPr>
          <w:p w14:paraId="21AF0DDE"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4</w:t>
            </w:r>
          </w:p>
        </w:tc>
        <w:tc>
          <w:tcPr>
            <w:tcW w:w="1843" w:type="dxa"/>
            <w:tcBorders>
              <w:top w:val="single" w:sz="4" w:space="0" w:color="auto"/>
              <w:left w:val="nil"/>
              <w:bottom w:val="single" w:sz="4" w:space="0" w:color="auto"/>
              <w:right w:val="single" w:sz="4" w:space="0" w:color="auto"/>
            </w:tcBorders>
            <w:noWrap/>
            <w:vAlign w:val="center"/>
            <w:hideMark/>
          </w:tcPr>
          <w:p w14:paraId="53B3CC79"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5</w:t>
            </w:r>
          </w:p>
        </w:tc>
        <w:tc>
          <w:tcPr>
            <w:tcW w:w="1843" w:type="dxa"/>
            <w:tcBorders>
              <w:top w:val="nil"/>
              <w:left w:val="nil"/>
              <w:bottom w:val="single" w:sz="4" w:space="0" w:color="auto"/>
              <w:right w:val="single" w:sz="8" w:space="0" w:color="auto"/>
            </w:tcBorders>
            <w:noWrap/>
            <w:vAlign w:val="center"/>
            <w:hideMark/>
          </w:tcPr>
          <w:p w14:paraId="33B81B18"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6</w:t>
            </w:r>
          </w:p>
        </w:tc>
      </w:tr>
      <w:tr w:rsidR="00EB2C96" w:rsidRPr="00EB2C96" w14:paraId="48F5A467" w14:textId="77777777" w:rsidTr="00E85AEB">
        <w:trPr>
          <w:trHeight w:val="555"/>
          <w:jc w:val="center"/>
        </w:trPr>
        <w:tc>
          <w:tcPr>
            <w:tcW w:w="426" w:type="dxa"/>
            <w:tcBorders>
              <w:top w:val="nil"/>
              <w:left w:val="single" w:sz="8" w:space="0" w:color="auto"/>
              <w:bottom w:val="single" w:sz="4" w:space="0" w:color="auto"/>
              <w:right w:val="single" w:sz="4" w:space="0" w:color="auto"/>
            </w:tcBorders>
            <w:noWrap/>
            <w:vAlign w:val="bottom"/>
            <w:hideMark/>
          </w:tcPr>
          <w:p w14:paraId="0C3F0B3D"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124" w:type="dxa"/>
            <w:tcBorders>
              <w:top w:val="nil"/>
              <w:left w:val="nil"/>
              <w:bottom w:val="single" w:sz="4" w:space="0" w:color="auto"/>
              <w:right w:val="single" w:sz="4" w:space="0" w:color="auto"/>
            </w:tcBorders>
            <w:noWrap/>
            <w:vAlign w:val="bottom"/>
            <w:hideMark/>
          </w:tcPr>
          <w:p w14:paraId="699EDB81"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275" w:type="dxa"/>
            <w:tcBorders>
              <w:top w:val="single" w:sz="4" w:space="0" w:color="auto"/>
              <w:left w:val="nil"/>
              <w:bottom w:val="single" w:sz="4" w:space="0" w:color="auto"/>
              <w:right w:val="single" w:sz="4" w:space="0" w:color="auto"/>
            </w:tcBorders>
            <w:noWrap/>
            <w:vAlign w:val="bottom"/>
            <w:hideMark/>
          </w:tcPr>
          <w:p w14:paraId="0E57D47C"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134" w:type="dxa"/>
            <w:tcBorders>
              <w:top w:val="single" w:sz="4" w:space="0" w:color="auto"/>
              <w:left w:val="nil"/>
              <w:bottom w:val="single" w:sz="4" w:space="0" w:color="auto"/>
              <w:right w:val="single" w:sz="4" w:space="0" w:color="auto"/>
            </w:tcBorders>
            <w:noWrap/>
            <w:vAlign w:val="bottom"/>
            <w:hideMark/>
          </w:tcPr>
          <w:p w14:paraId="5A7F4CBF"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701" w:type="dxa"/>
            <w:tcBorders>
              <w:top w:val="single" w:sz="4" w:space="0" w:color="auto"/>
              <w:left w:val="nil"/>
              <w:bottom w:val="single" w:sz="4" w:space="0" w:color="auto"/>
              <w:right w:val="single" w:sz="4" w:space="0" w:color="auto"/>
            </w:tcBorders>
            <w:noWrap/>
            <w:vAlign w:val="bottom"/>
            <w:hideMark/>
          </w:tcPr>
          <w:p w14:paraId="60B021F6"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single" w:sz="4" w:space="0" w:color="auto"/>
              <w:left w:val="nil"/>
              <w:bottom w:val="single" w:sz="4" w:space="0" w:color="auto"/>
              <w:right w:val="single" w:sz="4" w:space="0" w:color="auto"/>
            </w:tcBorders>
            <w:noWrap/>
            <w:vAlign w:val="bottom"/>
            <w:hideMark/>
          </w:tcPr>
          <w:p w14:paraId="6013CDC1"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nil"/>
              <w:left w:val="nil"/>
              <w:bottom w:val="single" w:sz="4" w:space="0" w:color="auto"/>
              <w:right w:val="single" w:sz="8" w:space="0" w:color="auto"/>
            </w:tcBorders>
            <w:noWrap/>
            <w:vAlign w:val="bottom"/>
            <w:hideMark/>
          </w:tcPr>
          <w:p w14:paraId="72C95AD3"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r>
      <w:tr w:rsidR="00EB2C96" w:rsidRPr="00EB2C96" w14:paraId="3ADB2BB5" w14:textId="77777777" w:rsidTr="00E85AEB">
        <w:trPr>
          <w:trHeight w:val="510"/>
          <w:jc w:val="center"/>
        </w:trPr>
        <w:tc>
          <w:tcPr>
            <w:tcW w:w="426" w:type="dxa"/>
            <w:tcBorders>
              <w:top w:val="nil"/>
              <w:left w:val="single" w:sz="8" w:space="0" w:color="auto"/>
              <w:bottom w:val="single" w:sz="4" w:space="0" w:color="auto"/>
              <w:right w:val="single" w:sz="4" w:space="0" w:color="auto"/>
            </w:tcBorders>
            <w:noWrap/>
            <w:vAlign w:val="bottom"/>
            <w:hideMark/>
          </w:tcPr>
          <w:p w14:paraId="03AEFDEF"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124" w:type="dxa"/>
            <w:tcBorders>
              <w:top w:val="nil"/>
              <w:left w:val="nil"/>
              <w:bottom w:val="single" w:sz="4" w:space="0" w:color="auto"/>
              <w:right w:val="single" w:sz="4" w:space="0" w:color="auto"/>
            </w:tcBorders>
            <w:noWrap/>
            <w:vAlign w:val="bottom"/>
            <w:hideMark/>
          </w:tcPr>
          <w:p w14:paraId="6B506189"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275" w:type="dxa"/>
            <w:tcBorders>
              <w:top w:val="single" w:sz="4" w:space="0" w:color="auto"/>
              <w:left w:val="nil"/>
              <w:bottom w:val="single" w:sz="4" w:space="0" w:color="auto"/>
              <w:right w:val="single" w:sz="4" w:space="0" w:color="auto"/>
            </w:tcBorders>
            <w:noWrap/>
            <w:vAlign w:val="bottom"/>
            <w:hideMark/>
          </w:tcPr>
          <w:p w14:paraId="05BAA8F4"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134" w:type="dxa"/>
            <w:tcBorders>
              <w:top w:val="single" w:sz="4" w:space="0" w:color="auto"/>
              <w:left w:val="nil"/>
              <w:bottom w:val="single" w:sz="4" w:space="0" w:color="auto"/>
              <w:right w:val="single" w:sz="4" w:space="0" w:color="auto"/>
            </w:tcBorders>
            <w:noWrap/>
            <w:vAlign w:val="bottom"/>
            <w:hideMark/>
          </w:tcPr>
          <w:p w14:paraId="64F04692"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701" w:type="dxa"/>
            <w:tcBorders>
              <w:top w:val="single" w:sz="4" w:space="0" w:color="auto"/>
              <w:left w:val="nil"/>
              <w:bottom w:val="single" w:sz="4" w:space="0" w:color="auto"/>
              <w:right w:val="single" w:sz="4" w:space="0" w:color="auto"/>
            </w:tcBorders>
            <w:noWrap/>
            <w:vAlign w:val="bottom"/>
            <w:hideMark/>
          </w:tcPr>
          <w:p w14:paraId="70D03623"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single" w:sz="4" w:space="0" w:color="auto"/>
              <w:left w:val="nil"/>
              <w:bottom w:val="single" w:sz="4" w:space="0" w:color="auto"/>
              <w:right w:val="single" w:sz="4" w:space="0" w:color="auto"/>
            </w:tcBorders>
            <w:noWrap/>
            <w:vAlign w:val="bottom"/>
            <w:hideMark/>
          </w:tcPr>
          <w:p w14:paraId="7EB9DA84"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nil"/>
              <w:left w:val="nil"/>
              <w:bottom w:val="single" w:sz="4" w:space="0" w:color="auto"/>
              <w:right w:val="single" w:sz="8" w:space="0" w:color="auto"/>
            </w:tcBorders>
            <w:noWrap/>
            <w:vAlign w:val="bottom"/>
            <w:hideMark/>
          </w:tcPr>
          <w:p w14:paraId="3B00F942"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r>
      <w:tr w:rsidR="00EB2C96" w:rsidRPr="00EB2C96" w14:paraId="640271DE" w14:textId="77777777" w:rsidTr="00E85AEB">
        <w:trPr>
          <w:trHeight w:val="495"/>
          <w:jc w:val="center"/>
        </w:trPr>
        <w:tc>
          <w:tcPr>
            <w:tcW w:w="426" w:type="dxa"/>
            <w:tcBorders>
              <w:top w:val="nil"/>
              <w:left w:val="single" w:sz="8" w:space="0" w:color="auto"/>
              <w:bottom w:val="single" w:sz="4" w:space="0" w:color="auto"/>
              <w:right w:val="single" w:sz="4" w:space="0" w:color="auto"/>
            </w:tcBorders>
            <w:noWrap/>
            <w:vAlign w:val="bottom"/>
            <w:hideMark/>
          </w:tcPr>
          <w:p w14:paraId="22D66777"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124" w:type="dxa"/>
            <w:tcBorders>
              <w:top w:val="nil"/>
              <w:left w:val="nil"/>
              <w:bottom w:val="single" w:sz="4" w:space="0" w:color="auto"/>
              <w:right w:val="single" w:sz="4" w:space="0" w:color="auto"/>
            </w:tcBorders>
            <w:noWrap/>
            <w:vAlign w:val="bottom"/>
            <w:hideMark/>
          </w:tcPr>
          <w:p w14:paraId="164C05D7"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275" w:type="dxa"/>
            <w:tcBorders>
              <w:top w:val="single" w:sz="4" w:space="0" w:color="auto"/>
              <w:left w:val="nil"/>
              <w:bottom w:val="single" w:sz="4" w:space="0" w:color="auto"/>
              <w:right w:val="single" w:sz="4" w:space="0" w:color="auto"/>
            </w:tcBorders>
            <w:noWrap/>
            <w:vAlign w:val="bottom"/>
            <w:hideMark/>
          </w:tcPr>
          <w:p w14:paraId="7D88D920"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134" w:type="dxa"/>
            <w:tcBorders>
              <w:top w:val="single" w:sz="4" w:space="0" w:color="auto"/>
              <w:left w:val="nil"/>
              <w:bottom w:val="single" w:sz="4" w:space="0" w:color="auto"/>
              <w:right w:val="single" w:sz="4" w:space="0" w:color="auto"/>
            </w:tcBorders>
            <w:noWrap/>
            <w:vAlign w:val="bottom"/>
            <w:hideMark/>
          </w:tcPr>
          <w:p w14:paraId="05FEA088"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701" w:type="dxa"/>
            <w:tcBorders>
              <w:top w:val="single" w:sz="4" w:space="0" w:color="auto"/>
              <w:left w:val="nil"/>
              <w:bottom w:val="single" w:sz="4" w:space="0" w:color="auto"/>
              <w:right w:val="single" w:sz="4" w:space="0" w:color="auto"/>
            </w:tcBorders>
            <w:noWrap/>
            <w:vAlign w:val="bottom"/>
            <w:hideMark/>
          </w:tcPr>
          <w:p w14:paraId="14613748"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single" w:sz="4" w:space="0" w:color="auto"/>
              <w:left w:val="nil"/>
              <w:bottom w:val="single" w:sz="4" w:space="0" w:color="auto"/>
              <w:right w:val="single" w:sz="4" w:space="0" w:color="auto"/>
            </w:tcBorders>
            <w:noWrap/>
            <w:vAlign w:val="bottom"/>
            <w:hideMark/>
          </w:tcPr>
          <w:p w14:paraId="70928FA2"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nil"/>
              <w:left w:val="nil"/>
              <w:bottom w:val="single" w:sz="4" w:space="0" w:color="auto"/>
              <w:right w:val="single" w:sz="8" w:space="0" w:color="auto"/>
            </w:tcBorders>
            <w:noWrap/>
            <w:vAlign w:val="bottom"/>
            <w:hideMark/>
          </w:tcPr>
          <w:p w14:paraId="419D28D2"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r>
      <w:tr w:rsidR="00EB2C96" w:rsidRPr="00EB2C96" w14:paraId="3747D84B" w14:textId="77777777" w:rsidTr="00E85AEB">
        <w:trPr>
          <w:trHeight w:val="510"/>
          <w:jc w:val="center"/>
        </w:trPr>
        <w:tc>
          <w:tcPr>
            <w:tcW w:w="2825" w:type="dxa"/>
            <w:gridSpan w:val="3"/>
            <w:tcBorders>
              <w:top w:val="single" w:sz="4" w:space="0" w:color="auto"/>
              <w:left w:val="single" w:sz="8" w:space="0" w:color="auto"/>
              <w:bottom w:val="single" w:sz="8" w:space="0" w:color="auto"/>
              <w:right w:val="single" w:sz="4" w:space="0" w:color="000000"/>
            </w:tcBorders>
            <w:shd w:val="clear" w:color="000000" w:fill="D8D8D8"/>
            <w:noWrap/>
            <w:vAlign w:val="bottom"/>
            <w:hideMark/>
          </w:tcPr>
          <w:p w14:paraId="715534E2" w14:textId="77777777" w:rsidR="00F548E6" w:rsidRPr="00EB2C96" w:rsidRDefault="00F548E6" w:rsidP="00983930">
            <w:pPr>
              <w:spacing w:after="0" w:line="240" w:lineRule="auto"/>
              <w:jc w:val="right"/>
              <w:rPr>
                <w:rFonts w:ascii="Tahoma" w:eastAsia="Times New Roman" w:hAnsi="Tahoma" w:cs="Tahoma"/>
                <w:b/>
                <w:bCs/>
                <w:color w:val="007BB8"/>
                <w:sz w:val="16"/>
                <w:szCs w:val="16"/>
                <w:lang w:eastAsia="pl-PL"/>
              </w:rPr>
            </w:pPr>
            <w:r w:rsidRPr="00EB2C96">
              <w:rPr>
                <w:rFonts w:ascii="Tahoma" w:eastAsia="Times New Roman" w:hAnsi="Tahoma" w:cs="Tahoma"/>
                <w:b/>
                <w:bCs/>
                <w:color w:val="007BB8"/>
                <w:sz w:val="16"/>
                <w:szCs w:val="16"/>
                <w:lang w:eastAsia="pl-PL"/>
              </w:rPr>
              <w:t>Razem:</w:t>
            </w:r>
          </w:p>
        </w:tc>
        <w:tc>
          <w:tcPr>
            <w:tcW w:w="1134" w:type="dxa"/>
            <w:tcBorders>
              <w:top w:val="single" w:sz="4" w:space="0" w:color="auto"/>
              <w:left w:val="nil"/>
              <w:bottom w:val="single" w:sz="8" w:space="0" w:color="auto"/>
              <w:right w:val="single" w:sz="4" w:space="0" w:color="auto"/>
            </w:tcBorders>
            <w:shd w:val="clear" w:color="000000" w:fill="D8D8D8"/>
            <w:noWrap/>
            <w:vAlign w:val="bottom"/>
            <w:hideMark/>
          </w:tcPr>
          <w:p w14:paraId="6CDAA920"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701" w:type="dxa"/>
            <w:tcBorders>
              <w:top w:val="single" w:sz="4" w:space="0" w:color="auto"/>
              <w:left w:val="nil"/>
              <w:bottom w:val="single" w:sz="8" w:space="0" w:color="auto"/>
              <w:right w:val="single" w:sz="4" w:space="0" w:color="auto"/>
            </w:tcBorders>
            <w:shd w:val="clear" w:color="000000" w:fill="D8D8D8"/>
            <w:noWrap/>
            <w:vAlign w:val="bottom"/>
            <w:hideMark/>
          </w:tcPr>
          <w:p w14:paraId="1B97278A"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single" w:sz="4" w:space="0" w:color="auto"/>
              <w:left w:val="nil"/>
              <w:bottom w:val="single" w:sz="8" w:space="0" w:color="auto"/>
              <w:right w:val="single" w:sz="4" w:space="0" w:color="auto"/>
            </w:tcBorders>
            <w:shd w:val="clear" w:color="000000" w:fill="D8D8D8"/>
            <w:noWrap/>
            <w:vAlign w:val="bottom"/>
            <w:hideMark/>
          </w:tcPr>
          <w:p w14:paraId="10D496CD" w14:textId="77777777" w:rsidR="00F548E6" w:rsidRPr="00EB2C96" w:rsidRDefault="00F548E6" w:rsidP="00983930">
            <w:pPr>
              <w:spacing w:after="0" w:line="240" w:lineRule="auto"/>
              <w:jc w:val="center"/>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c>
          <w:tcPr>
            <w:tcW w:w="1843" w:type="dxa"/>
            <w:tcBorders>
              <w:top w:val="nil"/>
              <w:left w:val="nil"/>
              <w:bottom w:val="single" w:sz="8" w:space="0" w:color="auto"/>
              <w:right w:val="single" w:sz="8" w:space="0" w:color="auto"/>
            </w:tcBorders>
            <w:shd w:val="clear" w:color="000000" w:fill="D8D8D8"/>
            <w:noWrap/>
            <w:vAlign w:val="bottom"/>
            <w:hideMark/>
          </w:tcPr>
          <w:p w14:paraId="46A9FCC1" w14:textId="77777777" w:rsidR="00F548E6" w:rsidRPr="00EB2C96" w:rsidRDefault="00F548E6" w:rsidP="00983930">
            <w:pPr>
              <w:spacing w:after="0" w:line="240" w:lineRule="auto"/>
              <w:rPr>
                <w:rFonts w:ascii="Tahoma" w:eastAsia="Times New Roman" w:hAnsi="Tahoma" w:cs="Tahoma"/>
                <w:color w:val="007BB8"/>
                <w:sz w:val="16"/>
                <w:szCs w:val="16"/>
                <w:lang w:eastAsia="pl-PL"/>
              </w:rPr>
            </w:pPr>
            <w:r w:rsidRPr="00EB2C96">
              <w:rPr>
                <w:rFonts w:ascii="Tahoma" w:eastAsia="Times New Roman" w:hAnsi="Tahoma" w:cs="Tahoma"/>
                <w:color w:val="007BB8"/>
                <w:sz w:val="16"/>
                <w:szCs w:val="16"/>
                <w:lang w:eastAsia="pl-PL"/>
              </w:rPr>
              <w:t> </w:t>
            </w:r>
          </w:p>
        </w:tc>
      </w:tr>
    </w:tbl>
    <w:p w14:paraId="2D4C763A" w14:textId="77777777" w:rsidR="00F548E6" w:rsidRPr="00EB2C96" w:rsidRDefault="00F548E6" w:rsidP="00F548E6">
      <w:pPr>
        <w:rPr>
          <w:rFonts w:ascii="Arial" w:hAnsi="Arial" w:cs="Arial"/>
          <w:b/>
          <w:color w:val="007BB8"/>
          <w:sz w:val="20"/>
          <w:szCs w:val="20"/>
        </w:rPr>
      </w:pPr>
    </w:p>
    <w:p w14:paraId="6960483E" w14:textId="77777777" w:rsidR="00F548E6" w:rsidRPr="00EB2C96" w:rsidRDefault="00F548E6" w:rsidP="00F548E6">
      <w:pPr>
        <w:rPr>
          <w:rFonts w:ascii="Tahoma" w:hAnsi="Tahoma" w:cs="Tahoma"/>
          <w:b/>
          <w:color w:val="007BB8"/>
          <w:sz w:val="20"/>
          <w:szCs w:val="20"/>
        </w:rPr>
      </w:pPr>
      <w:r w:rsidRPr="00EB2C96">
        <w:rPr>
          <w:rFonts w:ascii="Tahoma" w:hAnsi="Tahoma" w:cs="Tahoma"/>
          <w:b/>
          <w:color w:val="007BB8"/>
          <w:sz w:val="20"/>
          <w:szCs w:val="20"/>
        </w:rPr>
        <w:t>Miejscowość:</w:t>
      </w:r>
      <w:r w:rsidRPr="00EB2C96">
        <w:rPr>
          <w:rFonts w:ascii="Tahoma" w:hAnsi="Tahoma" w:cs="Tahoma"/>
          <w:b/>
          <w:color w:val="007BB8"/>
          <w:sz w:val="20"/>
          <w:szCs w:val="20"/>
        </w:rPr>
        <w:tab/>
      </w:r>
      <w:r w:rsidRPr="00EB2C96">
        <w:rPr>
          <w:rFonts w:ascii="Tahoma" w:hAnsi="Tahoma" w:cs="Tahoma"/>
          <w:b/>
          <w:color w:val="007BB8"/>
          <w:sz w:val="20"/>
          <w:szCs w:val="20"/>
        </w:rPr>
        <w:tab/>
      </w:r>
      <w:r w:rsidRPr="00EB2C96">
        <w:rPr>
          <w:rFonts w:ascii="Tahoma" w:hAnsi="Tahoma" w:cs="Tahoma"/>
          <w:b/>
          <w:color w:val="007BB8"/>
          <w:sz w:val="20"/>
          <w:szCs w:val="20"/>
        </w:rPr>
        <w:tab/>
      </w:r>
      <w:r w:rsidRPr="00EB2C96">
        <w:rPr>
          <w:rFonts w:ascii="Tahoma" w:hAnsi="Tahoma" w:cs="Tahoma"/>
          <w:b/>
          <w:color w:val="007BB8"/>
          <w:sz w:val="20"/>
          <w:szCs w:val="20"/>
        </w:rPr>
        <w:tab/>
        <w:t>Data:</w:t>
      </w:r>
      <w:r w:rsidRPr="00EB2C96">
        <w:rPr>
          <w:rFonts w:ascii="Tahoma" w:hAnsi="Tahoma" w:cs="Tahoma"/>
          <w:b/>
          <w:color w:val="007BB8"/>
          <w:sz w:val="20"/>
          <w:szCs w:val="20"/>
        </w:rPr>
        <w:tab/>
      </w:r>
      <w:r w:rsidRPr="00EB2C96">
        <w:rPr>
          <w:rFonts w:ascii="Tahoma" w:hAnsi="Tahoma" w:cs="Tahoma"/>
          <w:b/>
          <w:color w:val="007BB8"/>
          <w:sz w:val="20"/>
          <w:szCs w:val="20"/>
        </w:rPr>
        <w:tab/>
      </w:r>
      <w:r w:rsidRPr="00EB2C96">
        <w:rPr>
          <w:rFonts w:ascii="Tahoma" w:hAnsi="Tahoma" w:cs="Tahoma"/>
          <w:b/>
          <w:color w:val="007BB8"/>
          <w:sz w:val="20"/>
          <w:szCs w:val="20"/>
        </w:rPr>
        <w:tab/>
      </w:r>
      <w:r w:rsidRPr="00EB2C96">
        <w:rPr>
          <w:rFonts w:ascii="Tahoma" w:hAnsi="Tahoma" w:cs="Tahoma"/>
          <w:b/>
          <w:color w:val="007BB8"/>
          <w:sz w:val="20"/>
          <w:szCs w:val="20"/>
        </w:rPr>
        <w:tab/>
        <w:t>Podpis</w:t>
      </w:r>
      <w:r w:rsidRPr="00EB2C96">
        <w:rPr>
          <w:rFonts w:ascii="Tahoma" w:hAnsi="Tahoma" w:cs="Tahoma"/>
          <w:b/>
          <w:color w:val="007BB8"/>
          <w:sz w:val="20"/>
          <w:szCs w:val="20"/>
        </w:rPr>
        <w:tab/>
      </w:r>
      <w:r w:rsidRPr="00EB2C96">
        <w:rPr>
          <w:rFonts w:ascii="Tahoma" w:hAnsi="Tahoma" w:cs="Tahoma"/>
          <w:b/>
          <w:color w:val="007BB8"/>
          <w:sz w:val="20"/>
          <w:szCs w:val="20"/>
        </w:rPr>
        <w:tab/>
      </w:r>
    </w:p>
    <w:p w14:paraId="2DC053B5" w14:textId="77777777" w:rsidR="00F548E6" w:rsidRPr="00EB2C96" w:rsidRDefault="00F548E6" w:rsidP="00F548E6">
      <w:pPr>
        <w:rPr>
          <w:rFonts w:ascii="Tahoma" w:hAnsi="Tahoma" w:cs="Tahoma"/>
          <w:b/>
          <w:color w:val="007BB8"/>
          <w:sz w:val="20"/>
          <w:szCs w:val="20"/>
        </w:rPr>
      </w:pPr>
    </w:p>
    <w:p w14:paraId="465810C8" w14:textId="77777777" w:rsidR="00F548E6" w:rsidRPr="00EB2C96" w:rsidRDefault="00F548E6" w:rsidP="00F548E6">
      <w:pPr>
        <w:spacing w:after="0" w:line="240" w:lineRule="auto"/>
        <w:contextualSpacing/>
        <w:rPr>
          <w:rFonts w:ascii="Tahoma" w:hAnsi="Tahoma" w:cs="Tahoma"/>
          <w:color w:val="007BB8"/>
          <w:sz w:val="20"/>
          <w:szCs w:val="20"/>
        </w:rPr>
      </w:pPr>
      <w:r w:rsidRPr="00EB2C96">
        <w:rPr>
          <w:rFonts w:ascii="Tahoma" w:hAnsi="Tahoma" w:cs="Tahoma"/>
          <w:color w:val="007BB8"/>
          <w:sz w:val="20"/>
          <w:szCs w:val="20"/>
        </w:rPr>
        <w:t xml:space="preserve">* kolumna nie wypełniana w przypadku wniosku o płatność zaliczkową </w:t>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p>
    <w:p w14:paraId="3B88B42E" w14:textId="77777777" w:rsidR="00F548E6" w:rsidRPr="00EB2C96" w:rsidRDefault="00F548E6" w:rsidP="00F548E6">
      <w:pPr>
        <w:spacing w:after="0" w:line="240" w:lineRule="auto"/>
        <w:contextualSpacing/>
        <w:rPr>
          <w:rFonts w:ascii="Tahoma" w:hAnsi="Tahoma" w:cs="Tahoma"/>
          <w:color w:val="007BB8"/>
          <w:sz w:val="20"/>
          <w:szCs w:val="20"/>
        </w:rPr>
      </w:pPr>
      <w:r w:rsidRPr="00EB2C96">
        <w:rPr>
          <w:rFonts w:ascii="Tahoma" w:hAnsi="Tahoma" w:cs="Tahoma"/>
          <w:color w:val="007BB8"/>
          <w:sz w:val="20"/>
          <w:szCs w:val="20"/>
        </w:rPr>
        <w:t xml:space="preserve">** wskazany poziom dofinansowania dotyczy przypadków, dla których zastosowano mechanizm front </w:t>
      </w:r>
      <w:proofErr w:type="spellStart"/>
      <w:r w:rsidRPr="00EB2C96">
        <w:rPr>
          <w:rFonts w:ascii="Tahoma" w:hAnsi="Tahoma" w:cs="Tahoma"/>
          <w:color w:val="007BB8"/>
          <w:sz w:val="20"/>
          <w:szCs w:val="20"/>
        </w:rPr>
        <w:t>loading</w:t>
      </w:r>
      <w:proofErr w:type="spellEnd"/>
      <w:r w:rsidRPr="00EB2C96">
        <w:rPr>
          <w:rFonts w:ascii="Tahoma" w:hAnsi="Tahoma" w:cs="Tahoma"/>
          <w:color w:val="007BB8"/>
          <w:sz w:val="20"/>
          <w:szCs w:val="20"/>
        </w:rPr>
        <w:t xml:space="preserve"> tj. przekazywanie środków europejskich z góry lub metodę pakietową</w:t>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r w:rsidRPr="00EB2C96">
        <w:rPr>
          <w:rFonts w:ascii="Tahoma" w:hAnsi="Tahoma" w:cs="Tahoma"/>
          <w:color w:val="007BB8"/>
          <w:sz w:val="20"/>
          <w:szCs w:val="20"/>
        </w:rPr>
        <w:tab/>
      </w:r>
    </w:p>
    <w:p w14:paraId="2B2FE794" w14:textId="0675154B" w:rsidR="00F548E6" w:rsidRPr="00E85AEB" w:rsidRDefault="00F548E6" w:rsidP="00E85AEB">
      <w:pPr>
        <w:pStyle w:val="Tekstpodstawowy"/>
        <w:tabs>
          <w:tab w:val="left" w:pos="9180"/>
        </w:tabs>
        <w:spacing w:after="0" w:line="360" w:lineRule="auto"/>
        <w:rPr>
          <w:rFonts w:ascii="Tahoma" w:hAnsi="Tahoma" w:cs="Tahoma"/>
          <w:color w:val="007BB8"/>
          <w:sz w:val="24"/>
          <w:szCs w:val="24"/>
        </w:rPr>
      </w:pPr>
      <w:r w:rsidRPr="00EB2C96">
        <w:rPr>
          <w:rFonts w:ascii="Tahoma" w:hAnsi="Tahoma" w:cs="Tahoma"/>
          <w:color w:val="007BB8"/>
          <w:sz w:val="20"/>
          <w:szCs w:val="20"/>
        </w:rPr>
        <w:t>*** w przypadku wniosku o płatność zaliczkową należy wskazać źródła, z których wydatki kwalifikowalne zostaną sfinansowane</w:t>
      </w:r>
      <w:r w:rsidRPr="00EB2C96">
        <w:rPr>
          <w:rFonts w:ascii="Arial" w:hAnsi="Arial" w:cs="Arial"/>
          <w:b/>
          <w:color w:val="007BB8"/>
          <w:sz w:val="20"/>
          <w:szCs w:val="20"/>
        </w:rPr>
        <w:t xml:space="preserve"> </w:t>
      </w:r>
      <w:r w:rsidRPr="003E3E70">
        <w:rPr>
          <w:rFonts w:ascii="Arial" w:hAnsi="Arial" w:cs="Arial"/>
          <w:b/>
          <w:sz w:val="20"/>
          <w:szCs w:val="20"/>
        </w:rPr>
        <w:tab/>
      </w:r>
    </w:p>
    <w:p w14:paraId="7615D5FF" w14:textId="7E012C92" w:rsidR="00B80366" w:rsidRPr="00567F74" w:rsidRDefault="00B80366" w:rsidP="007B1E2C">
      <w:pPr>
        <w:pStyle w:val="Tekstpodstawowy"/>
        <w:tabs>
          <w:tab w:val="left" w:pos="9180"/>
        </w:tabs>
        <w:spacing w:after="0" w:line="360" w:lineRule="auto"/>
        <w:rPr>
          <w:rFonts w:ascii="Tahoma" w:eastAsia="Calibri" w:hAnsi="Tahoma" w:cs="Tahoma"/>
          <w:color w:val="007BB8"/>
          <w:sz w:val="24"/>
          <w:szCs w:val="24"/>
        </w:rPr>
      </w:pPr>
      <w:r w:rsidRPr="00567F74">
        <w:rPr>
          <w:rFonts w:ascii="Tahoma" w:eastAsia="Calibri" w:hAnsi="Tahoma" w:cs="Tahoma"/>
          <w:color w:val="007BB8"/>
          <w:sz w:val="24"/>
          <w:szCs w:val="24"/>
        </w:rPr>
        <w:t xml:space="preserve">Każdy z załączników powinieneś przedłożyć </w:t>
      </w:r>
      <w:r w:rsidR="000B5E1B" w:rsidRPr="00567F74">
        <w:rPr>
          <w:rFonts w:ascii="Tahoma" w:eastAsia="Calibri" w:hAnsi="Tahoma" w:cs="Tahoma"/>
          <w:color w:val="007BB8"/>
          <w:sz w:val="24"/>
          <w:szCs w:val="24"/>
        </w:rPr>
        <w:t>i</w:t>
      </w:r>
      <w:r w:rsidR="00EC2FE9" w:rsidRPr="00567F74">
        <w:rPr>
          <w:rFonts w:ascii="Tahoma" w:eastAsia="Calibri" w:hAnsi="Tahoma" w:cs="Tahoma"/>
          <w:color w:val="007BB8"/>
          <w:sz w:val="24"/>
          <w:szCs w:val="24"/>
        </w:rPr>
        <w:t xml:space="preserve">nstytucji </w:t>
      </w:r>
      <w:r w:rsidRPr="007A60DA">
        <w:rPr>
          <w:rFonts w:ascii="Tahoma" w:eastAsia="Calibri" w:hAnsi="Tahoma" w:cs="Tahoma"/>
          <w:color w:val="007BB8"/>
          <w:sz w:val="24"/>
          <w:szCs w:val="24"/>
        </w:rPr>
        <w:t>t</w:t>
      </w:r>
      <w:r w:rsidRPr="00567F74">
        <w:rPr>
          <w:rFonts w:ascii="Tahoma" w:eastAsia="Calibri" w:hAnsi="Tahoma" w:cs="Tahoma"/>
          <w:color w:val="007BB8"/>
          <w:sz w:val="24"/>
          <w:szCs w:val="24"/>
        </w:rPr>
        <w:t>ylko raz, czyli jeśli przekazałeś dany dokument w SL20</w:t>
      </w:r>
      <w:r w:rsidR="009B094F" w:rsidRPr="00567F74">
        <w:rPr>
          <w:rFonts w:ascii="Tahoma" w:eastAsia="Calibri" w:hAnsi="Tahoma" w:cs="Tahoma"/>
          <w:color w:val="007BB8"/>
          <w:sz w:val="24"/>
          <w:szCs w:val="24"/>
        </w:rPr>
        <w:t>21</w:t>
      </w:r>
      <w:r w:rsidRPr="00567F74">
        <w:rPr>
          <w:rFonts w:ascii="Tahoma" w:eastAsia="Calibri" w:hAnsi="Tahoma" w:cs="Tahoma"/>
          <w:color w:val="007BB8"/>
          <w:sz w:val="24"/>
          <w:szCs w:val="24"/>
        </w:rPr>
        <w:t xml:space="preserve"> na jakimkolwiek etapie realizacji projektu, nie musisz go ponownie załączać do wniosku o płatność.</w:t>
      </w:r>
    </w:p>
    <w:p w14:paraId="606063DE" w14:textId="77777777" w:rsidR="00A856D4" w:rsidRPr="00567F74" w:rsidRDefault="00A856D4" w:rsidP="007B1E2C">
      <w:pPr>
        <w:pStyle w:val="Tekstpodstawowy"/>
        <w:tabs>
          <w:tab w:val="left" w:pos="9180"/>
        </w:tabs>
        <w:spacing w:after="0" w:line="360" w:lineRule="auto"/>
        <w:rPr>
          <w:rFonts w:ascii="Tahoma" w:eastAsia="Calibri" w:hAnsi="Tahoma" w:cs="Tahoma"/>
          <w:color w:val="007BB8"/>
          <w:sz w:val="24"/>
          <w:szCs w:val="24"/>
        </w:rPr>
      </w:pPr>
    </w:p>
    <w:p w14:paraId="0C61A001" w14:textId="124564A0" w:rsidR="00A856D4" w:rsidRPr="00567F74" w:rsidRDefault="00A856D4" w:rsidP="007B1E2C">
      <w:pPr>
        <w:pStyle w:val="Tekstpodstawowy"/>
        <w:tabs>
          <w:tab w:val="left" w:pos="9180"/>
        </w:tabs>
        <w:spacing w:after="0" w:line="360" w:lineRule="auto"/>
        <w:rPr>
          <w:rFonts w:ascii="Tahoma" w:eastAsia="Calibri" w:hAnsi="Tahoma" w:cs="Tahoma"/>
          <w:color w:val="007BB8"/>
          <w:sz w:val="24"/>
          <w:szCs w:val="24"/>
        </w:rPr>
      </w:pPr>
      <w:r w:rsidRPr="00567F74">
        <w:rPr>
          <w:rFonts w:ascii="Tahoma" w:eastAsia="Calibri" w:hAnsi="Tahoma" w:cs="Tahoma"/>
          <w:color w:val="007BB8"/>
          <w:sz w:val="24"/>
          <w:szCs w:val="24"/>
        </w:rPr>
        <w:t xml:space="preserve">Od specyfiki wydatku kwalifikowalnego i projektu zależy, które dokumenty z poniższego katalogu powinieneś załączyć do wniosku o płatność. </w:t>
      </w:r>
    </w:p>
    <w:p w14:paraId="09BB6271" w14:textId="77777777" w:rsidR="006841A2" w:rsidRPr="00567F74" w:rsidRDefault="006841A2" w:rsidP="007B1E2C">
      <w:pPr>
        <w:pStyle w:val="Tekstpodstawowy"/>
        <w:tabs>
          <w:tab w:val="left" w:pos="9180"/>
        </w:tabs>
        <w:spacing w:after="0" w:line="360" w:lineRule="auto"/>
        <w:rPr>
          <w:rFonts w:ascii="Tahoma" w:eastAsia="Calibri" w:hAnsi="Tahoma" w:cs="Tahoma"/>
          <w:color w:val="007BB8"/>
          <w:sz w:val="24"/>
          <w:szCs w:val="24"/>
        </w:rPr>
      </w:pPr>
    </w:p>
    <w:p w14:paraId="57045F79" w14:textId="77777777" w:rsidR="006841A2" w:rsidRDefault="006841A2" w:rsidP="006841A2">
      <w:pPr>
        <w:pStyle w:val="Tekstpodstawowy"/>
        <w:tabs>
          <w:tab w:val="left" w:pos="9180"/>
        </w:tabs>
        <w:spacing w:after="0" w:line="360" w:lineRule="auto"/>
        <w:rPr>
          <w:rFonts w:ascii="Tahoma" w:hAnsi="Tahoma" w:cs="Tahoma"/>
          <w:color w:val="007BB8"/>
          <w:sz w:val="24"/>
          <w:szCs w:val="24"/>
        </w:rPr>
      </w:pPr>
      <w:r w:rsidRPr="00567F74">
        <w:rPr>
          <w:rFonts w:ascii="Tahoma" w:hAnsi="Tahoma" w:cs="Tahoma"/>
          <w:color w:val="007BB8"/>
          <w:sz w:val="24"/>
          <w:szCs w:val="24"/>
        </w:rPr>
        <w:lastRenderedPageBreak/>
        <w:t xml:space="preserve">Jeśli chcesz usprawnić weryfikację Twojego wniosku o płatność to w Zestawieniu dokumentów </w:t>
      </w:r>
      <w:r w:rsidRPr="009479DF">
        <w:rPr>
          <w:rFonts w:ascii="Tahoma" w:hAnsi="Tahoma" w:cs="Tahoma"/>
          <w:b/>
          <w:bCs/>
          <w:color w:val="007BB8"/>
          <w:sz w:val="24"/>
          <w:szCs w:val="24"/>
        </w:rPr>
        <w:t>wykaż max 50 pozycji wydatków kwalifikowalnych</w:t>
      </w:r>
      <w:r w:rsidRPr="00567F74">
        <w:rPr>
          <w:rFonts w:ascii="Tahoma" w:hAnsi="Tahoma" w:cs="Tahoma"/>
          <w:color w:val="007BB8"/>
          <w:sz w:val="24"/>
          <w:szCs w:val="24"/>
        </w:rPr>
        <w:t>.</w:t>
      </w:r>
    </w:p>
    <w:p w14:paraId="7F76CD10" w14:textId="77777777" w:rsidR="00FB41EF" w:rsidRDefault="00FB41EF" w:rsidP="006841A2">
      <w:pPr>
        <w:pStyle w:val="Tekstpodstawowy"/>
        <w:tabs>
          <w:tab w:val="left" w:pos="9180"/>
        </w:tabs>
        <w:spacing w:after="0" w:line="360" w:lineRule="auto"/>
        <w:rPr>
          <w:rFonts w:ascii="Tahoma" w:hAnsi="Tahoma" w:cs="Tahoma"/>
          <w:color w:val="007BB8"/>
          <w:sz w:val="24"/>
          <w:szCs w:val="24"/>
        </w:rPr>
      </w:pPr>
    </w:p>
    <w:p w14:paraId="18440634" w14:textId="0B320FFE" w:rsidR="00A856D4" w:rsidRPr="00567F74" w:rsidRDefault="00FB41EF" w:rsidP="007B1E2C">
      <w:pPr>
        <w:pStyle w:val="Tekstpodstawowy"/>
        <w:tabs>
          <w:tab w:val="left" w:pos="9180"/>
        </w:tabs>
        <w:spacing w:after="0" w:line="360" w:lineRule="auto"/>
        <w:rPr>
          <w:rFonts w:ascii="Tahoma" w:hAnsi="Tahoma" w:cs="Tahoma"/>
          <w:color w:val="007BB8"/>
          <w:sz w:val="24"/>
          <w:szCs w:val="24"/>
        </w:rPr>
      </w:pPr>
      <w:r w:rsidRPr="00FB41EF">
        <w:rPr>
          <w:rFonts w:ascii="Tahoma" w:hAnsi="Tahoma" w:cs="Tahoma"/>
          <w:color w:val="007BB8"/>
          <w:sz w:val="24"/>
          <w:szCs w:val="24"/>
        </w:rPr>
        <w:t>Jeśli załącza</w:t>
      </w:r>
      <w:r>
        <w:rPr>
          <w:rFonts w:ascii="Tahoma" w:hAnsi="Tahoma" w:cs="Tahoma"/>
          <w:color w:val="007BB8"/>
          <w:sz w:val="24"/>
          <w:szCs w:val="24"/>
        </w:rPr>
        <w:t>sz</w:t>
      </w:r>
      <w:r w:rsidRPr="00FB41EF">
        <w:rPr>
          <w:rFonts w:ascii="Tahoma" w:hAnsi="Tahoma" w:cs="Tahoma"/>
          <w:color w:val="007BB8"/>
          <w:sz w:val="24"/>
          <w:szCs w:val="24"/>
        </w:rPr>
        <w:t xml:space="preserve"> korektę faktury - w polu uwagi powinna pojawić się adnotacja jakiej faktury dotyczy faktura korygująca.</w:t>
      </w:r>
    </w:p>
    <w:p w14:paraId="2DD0A887" w14:textId="67A2CE89" w:rsidR="006841A2" w:rsidRPr="00567F74" w:rsidRDefault="00A856D4" w:rsidP="00EB2C96">
      <w:pPr>
        <w:pStyle w:val="Tekstpodstawowy"/>
        <w:pBdr>
          <w:left w:val="single" w:sz="12" w:space="4" w:color="0070C0"/>
        </w:pBdr>
        <w:tabs>
          <w:tab w:val="left" w:pos="9180"/>
        </w:tabs>
        <w:spacing w:after="0" w:line="360" w:lineRule="auto"/>
        <w:ind w:left="34"/>
        <w:rPr>
          <w:rFonts w:ascii="Tahoma" w:hAnsi="Tahoma" w:cs="Tahoma"/>
          <w:b/>
          <w:color w:val="007BB8"/>
          <w:sz w:val="24"/>
          <w:szCs w:val="24"/>
        </w:rPr>
      </w:pPr>
      <w:r w:rsidRPr="00567F74">
        <w:rPr>
          <w:rFonts w:ascii="Tahoma" w:hAnsi="Tahoma" w:cs="Tahoma"/>
          <w:b/>
          <w:color w:val="007BB8"/>
          <w:sz w:val="24"/>
          <w:szCs w:val="24"/>
        </w:rPr>
        <w:t xml:space="preserve">Uwaga! </w:t>
      </w:r>
    </w:p>
    <w:p w14:paraId="65F8B459" w14:textId="4BAE1A45" w:rsidR="00EB2C96" w:rsidRPr="002D2247" w:rsidRDefault="00E161A3" w:rsidP="002D2247">
      <w:pPr>
        <w:pStyle w:val="Tekstpodstawowy"/>
        <w:pBdr>
          <w:left w:val="single" w:sz="12" w:space="4" w:color="0070C0"/>
        </w:pBdr>
        <w:tabs>
          <w:tab w:val="left" w:pos="9180"/>
        </w:tabs>
        <w:spacing w:after="0" w:line="360" w:lineRule="auto"/>
        <w:ind w:left="34"/>
        <w:rPr>
          <w:rFonts w:ascii="Tahoma" w:hAnsi="Tahoma" w:cs="Tahoma"/>
          <w:bCs/>
          <w:color w:val="007BB8"/>
          <w:sz w:val="24"/>
          <w:szCs w:val="24"/>
        </w:rPr>
      </w:pPr>
      <w:r w:rsidRPr="004E3412">
        <w:rPr>
          <w:rFonts w:ascii="Tahoma" w:hAnsi="Tahoma" w:cs="Tahoma"/>
          <w:bCs/>
          <w:color w:val="007BB8"/>
          <w:sz w:val="24"/>
          <w:szCs w:val="24"/>
        </w:rPr>
        <w:t>Może zdarzyć się, że n</w:t>
      </w:r>
      <w:r w:rsidR="00A856D4" w:rsidRPr="004E3412">
        <w:rPr>
          <w:rFonts w:ascii="Tahoma" w:hAnsi="Tahoma" w:cs="Tahoma"/>
          <w:bCs/>
          <w:color w:val="007BB8"/>
          <w:sz w:val="24"/>
          <w:szCs w:val="24"/>
        </w:rPr>
        <w:t xml:space="preserve">ie wszystkie z poniższych dokumentów </w:t>
      </w:r>
      <w:r w:rsidRPr="004E3412">
        <w:rPr>
          <w:rFonts w:ascii="Tahoma" w:hAnsi="Tahoma" w:cs="Tahoma"/>
          <w:bCs/>
          <w:color w:val="007BB8"/>
          <w:sz w:val="24"/>
          <w:szCs w:val="24"/>
        </w:rPr>
        <w:t>będą weryfikowane</w:t>
      </w:r>
      <w:r w:rsidR="00A856D4" w:rsidRPr="004E3412">
        <w:rPr>
          <w:rFonts w:ascii="Tahoma" w:hAnsi="Tahoma" w:cs="Tahoma"/>
          <w:bCs/>
          <w:color w:val="007BB8"/>
          <w:sz w:val="24"/>
          <w:szCs w:val="24"/>
        </w:rPr>
        <w:t xml:space="preserve"> na etapie składania wniosku o płatność (część z nich może być weryfikowana na etapie kontroli).</w:t>
      </w:r>
      <w:r w:rsidR="00EB2C96" w:rsidRPr="004E3412">
        <w:rPr>
          <w:rFonts w:ascii="Tahoma" w:hAnsi="Tahoma" w:cs="Tahoma"/>
          <w:bCs/>
          <w:color w:val="007BB8"/>
          <w:sz w:val="24"/>
          <w:szCs w:val="24"/>
        </w:rPr>
        <w:t xml:space="preserve"> Instytucja może zdecydować o sprawdzeniu kwalifikowalności tylko części wydatków wykazanych w Zestawieniu dokumentów.</w:t>
      </w:r>
      <w:r w:rsidR="002B7532" w:rsidRPr="004E3412">
        <w:rPr>
          <w:rFonts w:ascii="Tahoma" w:hAnsi="Tahoma" w:cs="Tahoma"/>
          <w:bCs/>
          <w:color w:val="007BB8"/>
          <w:sz w:val="24"/>
          <w:szCs w:val="24"/>
        </w:rPr>
        <w:t xml:space="preserve"> </w:t>
      </w:r>
    </w:p>
    <w:p w14:paraId="51C2F2BD" w14:textId="77777777" w:rsidR="004E3412" w:rsidRDefault="004E3412" w:rsidP="00E85AEB">
      <w:pPr>
        <w:autoSpaceDE w:val="0"/>
        <w:autoSpaceDN w:val="0"/>
        <w:adjustRightInd w:val="0"/>
        <w:spacing w:after="0" w:line="360" w:lineRule="auto"/>
        <w:rPr>
          <w:rFonts w:ascii="Tahoma" w:hAnsi="Tahoma" w:cs="Tahoma"/>
          <w:b/>
          <w:bCs/>
          <w:color w:val="007BB8"/>
          <w:sz w:val="24"/>
          <w:szCs w:val="24"/>
        </w:rPr>
      </w:pPr>
    </w:p>
    <w:p w14:paraId="23585B1F" w14:textId="6B986E0E" w:rsidR="00C06360" w:rsidRPr="00567F74" w:rsidRDefault="00C06360" w:rsidP="00E85AEB">
      <w:pPr>
        <w:autoSpaceDE w:val="0"/>
        <w:autoSpaceDN w:val="0"/>
        <w:adjustRightInd w:val="0"/>
        <w:spacing w:after="0" w:line="360" w:lineRule="auto"/>
        <w:rPr>
          <w:rFonts w:ascii="Tahoma" w:hAnsi="Tahoma" w:cs="Tahoma"/>
          <w:b/>
          <w:bCs/>
          <w:color w:val="007BB8"/>
          <w:sz w:val="24"/>
          <w:szCs w:val="24"/>
        </w:rPr>
      </w:pPr>
      <w:r w:rsidRPr="00567F74">
        <w:rPr>
          <w:rFonts w:ascii="Tahoma" w:hAnsi="Tahoma" w:cs="Tahoma"/>
          <w:b/>
          <w:bCs/>
          <w:color w:val="007BB8"/>
          <w:sz w:val="24"/>
          <w:szCs w:val="24"/>
        </w:rPr>
        <w:t>Przykłady dokumentów finansowo-księgowych potwierdzających poniesienie wydatków</w:t>
      </w:r>
      <w:r w:rsidRPr="00567F74">
        <w:rPr>
          <w:rFonts w:ascii="Tahoma" w:hAnsi="Tahoma" w:cs="Tahoma"/>
          <w:b/>
          <w:bCs/>
          <w:color w:val="007BB8"/>
          <w:sz w:val="24"/>
          <w:szCs w:val="24"/>
          <w:vertAlign w:val="superscript"/>
        </w:rPr>
        <w:footnoteReference w:id="3"/>
      </w:r>
      <w:r w:rsidRPr="00567F74">
        <w:rPr>
          <w:rFonts w:ascii="Tahoma" w:hAnsi="Tahoma" w:cs="Tahoma"/>
          <w:b/>
          <w:bCs/>
          <w:color w:val="007BB8"/>
          <w:sz w:val="24"/>
          <w:szCs w:val="24"/>
        </w:rPr>
        <w:t>:</w:t>
      </w:r>
    </w:p>
    <w:p w14:paraId="103785CB" w14:textId="77777777" w:rsidR="00C06360" w:rsidRPr="00567F74" w:rsidRDefault="00C06360" w:rsidP="007B1E2C">
      <w:pPr>
        <w:pStyle w:val="Tekstpodstawowy"/>
        <w:tabs>
          <w:tab w:val="left" w:pos="9180"/>
        </w:tabs>
        <w:spacing w:after="0" w:line="360" w:lineRule="auto"/>
        <w:rPr>
          <w:rFonts w:ascii="Tahoma" w:eastAsia="Calibri" w:hAnsi="Tahoma" w:cs="Tahoma"/>
          <w:color w:val="007BB8"/>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61"/>
        <w:gridCol w:w="2269"/>
        <w:gridCol w:w="6230"/>
      </w:tblGrid>
      <w:tr w:rsidR="00567F74" w:rsidRPr="00567F74" w14:paraId="2D0559A2" w14:textId="77777777" w:rsidTr="00E85AEB">
        <w:trPr>
          <w:tblHeader/>
        </w:trPr>
        <w:tc>
          <w:tcPr>
            <w:tcW w:w="310" w:type="pct"/>
          </w:tcPr>
          <w:p w14:paraId="54209354" w14:textId="77777777" w:rsidR="00A856D4" w:rsidRPr="00567F74" w:rsidRDefault="00A856D4" w:rsidP="00E85AEB">
            <w:pPr>
              <w:spacing w:after="0" w:line="276" w:lineRule="auto"/>
              <w:rPr>
                <w:rFonts w:ascii="Tahoma" w:hAnsi="Tahoma" w:cs="Tahoma"/>
                <w:color w:val="007BB8"/>
                <w:sz w:val="24"/>
                <w:szCs w:val="24"/>
              </w:rPr>
            </w:pPr>
          </w:p>
          <w:p w14:paraId="00C0DD6E" w14:textId="77777777" w:rsidR="00A856D4" w:rsidRPr="00567F74" w:rsidRDefault="00A856D4" w:rsidP="00E85AEB">
            <w:pPr>
              <w:spacing w:after="0" w:line="276" w:lineRule="auto"/>
              <w:rPr>
                <w:rFonts w:ascii="Tahoma" w:hAnsi="Tahoma" w:cs="Tahoma"/>
                <w:b/>
                <w:bCs/>
                <w:color w:val="007BB8"/>
                <w:sz w:val="24"/>
                <w:szCs w:val="24"/>
              </w:rPr>
            </w:pPr>
            <w:r w:rsidRPr="00567F74">
              <w:rPr>
                <w:rFonts w:ascii="Tahoma" w:hAnsi="Tahoma" w:cs="Tahoma"/>
                <w:b/>
                <w:bCs/>
                <w:color w:val="007BB8"/>
                <w:sz w:val="24"/>
                <w:szCs w:val="24"/>
              </w:rPr>
              <w:t>Lp.</w:t>
            </w:r>
          </w:p>
          <w:p w14:paraId="01FB6542" w14:textId="77777777" w:rsidR="00A856D4" w:rsidRPr="00567F74" w:rsidRDefault="00A856D4" w:rsidP="00E85AEB">
            <w:pPr>
              <w:spacing w:after="0" w:line="276" w:lineRule="auto"/>
              <w:rPr>
                <w:rFonts w:ascii="Tahoma" w:hAnsi="Tahoma" w:cs="Tahoma"/>
                <w:color w:val="007BB8"/>
                <w:sz w:val="24"/>
                <w:szCs w:val="24"/>
              </w:rPr>
            </w:pPr>
          </w:p>
        </w:tc>
        <w:tc>
          <w:tcPr>
            <w:tcW w:w="1252" w:type="pct"/>
          </w:tcPr>
          <w:p w14:paraId="24685378" w14:textId="77777777" w:rsidR="00A856D4" w:rsidRPr="00567F74" w:rsidRDefault="00A856D4" w:rsidP="00E85AEB">
            <w:pPr>
              <w:spacing w:after="0" w:line="276" w:lineRule="auto"/>
              <w:rPr>
                <w:rFonts w:ascii="Tahoma" w:hAnsi="Tahoma" w:cs="Tahoma"/>
                <w:b/>
                <w:color w:val="007BB8"/>
                <w:sz w:val="24"/>
                <w:szCs w:val="24"/>
              </w:rPr>
            </w:pPr>
          </w:p>
          <w:p w14:paraId="5156F44D" w14:textId="414E969E" w:rsidR="00A856D4" w:rsidRPr="00567F74" w:rsidRDefault="00A856D4" w:rsidP="00E85AEB">
            <w:pPr>
              <w:spacing w:after="0" w:line="276" w:lineRule="auto"/>
              <w:rPr>
                <w:rFonts w:ascii="Tahoma" w:hAnsi="Tahoma" w:cs="Tahoma"/>
                <w:b/>
                <w:color w:val="007BB8"/>
                <w:sz w:val="24"/>
                <w:szCs w:val="24"/>
              </w:rPr>
            </w:pPr>
            <w:r w:rsidRPr="00567F74">
              <w:rPr>
                <w:rFonts w:ascii="Tahoma" w:hAnsi="Tahoma" w:cs="Tahoma"/>
                <w:b/>
                <w:color w:val="007BB8"/>
                <w:sz w:val="24"/>
                <w:szCs w:val="24"/>
              </w:rPr>
              <w:t>K</w:t>
            </w:r>
            <w:r w:rsidR="00C06360" w:rsidRPr="00567F74">
              <w:rPr>
                <w:rFonts w:ascii="Tahoma" w:hAnsi="Tahoma" w:cs="Tahoma"/>
                <w:b/>
                <w:color w:val="007BB8"/>
                <w:sz w:val="24"/>
                <w:szCs w:val="24"/>
              </w:rPr>
              <w:t>ategoria wydatku</w:t>
            </w:r>
          </w:p>
        </w:tc>
        <w:tc>
          <w:tcPr>
            <w:tcW w:w="3438" w:type="pct"/>
            <w:vAlign w:val="center"/>
          </w:tcPr>
          <w:p w14:paraId="0FE70707" w14:textId="345E0980"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b/>
                <w:color w:val="007BB8"/>
                <w:sz w:val="24"/>
                <w:szCs w:val="24"/>
              </w:rPr>
              <w:t>D</w:t>
            </w:r>
            <w:r w:rsidR="00C06360" w:rsidRPr="00567F74">
              <w:rPr>
                <w:rFonts w:ascii="Tahoma" w:hAnsi="Tahoma" w:cs="Tahoma"/>
                <w:b/>
                <w:color w:val="007BB8"/>
                <w:sz w:val="24"/>
                <w:szCs w:val="24"/>
              </w:rPr>
              <w:t>okument potwierdzający poniesienie wydatku</w:t>
            </w:r>
            <w:r w:rsidRPr="00567F74">
              <w:rPr>
                <w:rFonts w:ascii="Tahoma" w:hAnsi="Tahoma" w:cs="Tahoma"/>
                <w:b/>
                <w:color w:val="007BB8"/>
                <w:sz w:val="24"/>
                <w:szCs w:val="24"/>
              </w:rPr>
              <w:t xml:space="preserve"> </w:t>
            </w:r>
          </w:p>
        </w:tc>
      </w:tr>
      <w:tr w:rsidR="00567F74" w:rsidRPr="00567F74" w14:paraId="16E1E143" w14:textId="77777777" w:rsidTr="00E85AEB">
        <w:tc>
          <w:tcPr>
            <w:tcW w:w="310" w:type="pct"/>
          </w:tcPr>
          <w:p w14:paraId="414C5745"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1</w:t>
            </w:r>
          </w:p>
        </w:tc>
        <w:tc>
          <w:tcPr>
            <w:tcW w:w="1252" w:type="pct"/>
          </w:tcPr>
          <w:p w14:paraId="6E23B23C"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Nabycie lub wytworzenie środków trwałych</w:t>
            </w:r>
          </w:p>
          <w:p w14:paraId="6A799DBB" w14:textId="77777777" w:rsidR="00A856D4" w:rsidRPr="00567F74" w:rsidRDefault="00A856D4" w:rsidP="00E85AEB">
            <w:pPr>
              <w:spacing w:after="0" w:line="276" w:lineRule="auto"/>
              <w:ind w:left="50"/>
              <w:rPr>
                <w:rFonts w:ascii="Tahoma" w:hAnsi="Tahoma" w:cs="Tahoma"/>
                <w:b/>
                <w:color w:val="007BB8"/>
                <w:sz w:val="24"/>
                <w:szCs w:val="24"/>
              </w:rPr>
            </w:pPr>
          </w:p>
          <w:p w14:paraId="56A50B8A" w14:textId="77777777" w:rsidR="00A856D4" w:rsidRPr="00567F74" w:rsidRDefault="00A856D4" w:rsidP="00E85AEB">
            <w:pPr>
              <w:spacing w:after="0" w:line="276" w:lineRule="auto"/>
              <w:ind w:left="50"/>
              <w:rPr>
                <w:rFonts w:ascii="Tahoma" w:hAnsi="Tahoma" w:cs="Tahoma"/>
                <w:color w:val="007BB8"/>
                <w:sz w:val="24"/>
                <w:szCs w:val="24"/>
              </w:rPr>
            </w:pPr>
          </w:p>
        </w:tc>
        <w:tc>
          <w:tcPr>
            <w:tcW w:w="3438" w:type="pct"/>
          </w:tcPr>
          <w:p w14:paraId="14B88999" w14:textId="77777777" w:rsidR="00A856D4" w:rsidRPr="00567F74" w:rsidRDefault="00A856D4">
            <w:pPr>
              <w:pStyle w:val="Akapitzlist"/>
              <w:numPr>
                <w:ilvl w:val="0"/>
                <w:numId w:val="34"/>
              </w:numPr>
              <w:tabs>
                <w:tab w:val="left" w:pos="172"/>
              </w:tabs>
              <w:spacing w:line="276" w:lineRule="auto"/>
              <w:rPr>
                <w:rFonts w:ascii="Tahoma" w:hAnsi="Tahoma" w:cs="Tahoma"/>
                <w:color w:val="007BB8"/>
              </w:rPr>
            </w:pPr>
            <w:r w:rsidRPr="00567F74">
              <w:rPr>
                <w:rFonts w:ascii="Tahoma" w:hAnsi="Tahoma" w:cs="Tahoma"/>
                <w:color w:val="007BB8"/>
              </w:rPr>
              <w:t xml:space="preserve">faktura/ dokument o równoważnej wartości dowodowej (np. rachunek), </w:t>
            </w:r>
          </w:p>
          <w:p w14:paraId="06836B9B" w14:textId="77777777" w:rsidR="00A856D4" w:rsidRPr="00567F74" w:rsidRDefault="00A856D4">
            <w:pPr>
              <w:numPr>
                <w:ilvl w:val="0"/>
                <w:numId w:val="34"/>
              </w:numPr>
              <w:spacing w:after="0" w:line="276" w:lineRule="auto"/>
              <w:rPr>
                <w:rFonts w:ascii="Tahoma" w:hAnsi="Tahoma" w:cs="Tahoma"/>
                <w:color w:val="007BB8"/>
                <w:sz w:val="24"/>
                <w:szCs w:val="24"/>
              </w:rPr>
            </w:pPr>
            <w:r w:rsidRPr="00567F74">
              <w:rPr>
                <w:rFonts w:ascii="Tahoma" w:hAnsi="Tahoma" w:cs="Tahoma"/>
                <w:color w:val="007BB8"/>
                <w:sz w:val="24"/>
                <w:szCs w:val="24"/>
              </w:rPr>
              <w:t>dokument potwierdzający przyjęcie środka trwałego na stan/ włączenie w rejestr środków trwałych, (np. OT),</w:t>
            </w:r>
          </w:p>
          <w:p w14:paraId="7AC3D58C" w14:textId="77777777" w:rsidR="00A856D4" w:rsidRPr="00567F74" w:rsidRDefault="00A856D4">
            <w:pPr>
              <w:numPr>
                <w:ilvl w:val="0"/>
                <w:numId w:val="34"/>
              </w:numPr>
              <w:spacing w:after="0" w:line="276" w:lineRule="auto"/>
              <w:rPr>
                <w:rFonts w:ascii="Tahoma" w:hAnsi="Tahoma" w:cs="Tahoma"/>
                <w:color w:val="007BB8"/>
                <w:sz w:val="24"/>
                <w:szCs w:val="24"/>
              </w:rPr>
            </w:pPr>
            <w:r w:rsidRPr="00567F74">
              <w:rPr>
                <w:rFonts w:ascii="Tahoma" w:hAnsi="Tahoma" w:cs="Tahoma"/>
                <w:color w:val="007BB8"/>
                <w:sz w:val="24"/>
                <w:szCs w:val="24"/>
              </w:rPr>
              <w:t>wyciągi bankowe/ potwierdzenia dokonania przelewów,</w:t>
            </w:r>
          </w:p>
          <w:p w14:paraId="45E45D8F" w14:textId="77777777" w:rsidR="00A856D4" w:rsidRPr="00567F74" w:rsidRDefault="00A856D4">
            <w:pPr>
              <w:pStyle w:val="Akapitzlist"/>
              <w:numPr>
                <w:ilvl w:val="0"/>
                <w:numId w:val="34"/>
              </w:numPr>
              <w:spacing w:line="276" w:lineRule="auto"/>
              <w:rPr>
                <w:rFonts w:ascii="Tahoma" w:hAnsi="Tahoma" w:cs="Tahoma"/>
                <w:color w:val="007BB8"/>
              </w:rPr>
            </w:pPr>
            <w:r w:rsidRPr="00567F74">
              <w:rPr>
                <w:rFonts w:ascii="Tahoma" w:hAnsi="Tahoma" w:cs="Tahoma"/>
                <w:color w:val="007BB8"/>
              </w:rPr>
              <w:t xml:space="preserve">protokoły odbioru robót, usług, urządzeń, </w:t>
            </w:r>
          </w:p>
          <w:p w14:paraId="64E620F9" w14:textId="77777777" w:rsidR="00A856D4" w:rsidRPr="00567F74" w:rsidRDefault="00A856D4">
            <w:pPr>
              <w:pStyle w:val="Akapitzlist"/>
              <w:numPr>
                <w:ilvl w:val="0"/>
                <w:numId w:val="34"/>
              </w:numPr>
              <w:spacing w:line="276" w:lineRule="auto"/>
              <w:rPr>
                <w:rFonts w:ascii="Tahoma" w:hAnsi="Tahoma" w:cs="Tahoma"/>
                <w:color w:val="007BB8"/>
              </w:rPr>
            </w:pPr>
            <w:r w:rsidRPr="00567F74">
              <w:rPr>
                <w:rFonts w:ascii="Tahoma" w:hAnsi="Tahoma" w:cs="Tahoma"/>
                <w:color w:val="007BB8"/>
              </w:rPr>
              <w:t>w przypadku środka trwałego trwale niezwiązanego z projektem, dokumenty potwierdzające wysokość zaksięgowanych odpisów amortyzacyjnych, informacja o zastosowanej stawce amortyzacji i podstawę prawną jej zastosowania oraz dodatkowo informację o miejscu składowania środka trwałego,</w:t>
            </w:r>
          </w:p>
          <w:p w14:paraId="6B8BCB1E" w14:textId="77777777" w:rsidR="00A856D4" w:rsidRPr="00567F74" w:rsidRDefault="00A856D4">
            <w:pPr>
              <w:pStyle w:val="Akapitzlist"/>
              <w:numPr>
                <w:ilvl w:val="0"/>
                <w:numId w:val="34"/>
              </w:numPr>
              <w:tabs>
                <w:tab w:val="right" w:pos="5813"/>
              </w:tabs>
              <w:spacing w:line="276" w:lineRule="auto"/>
              <w:rPr>
                <w:rFonts w:ascii="Tahoma" w:hAnsi="Tahoma" w:cs="Tahoma"/>
                <w:color w:val="007BB8"/>
              </w:rPr>
            </w:pPr>
            <w:r w:rsidRPr="00567F74">
              <w:rPr>
                <w:rFonts w:ascii="Tahoma" w:hAnsi="Tahoma" w:cs="Tahoma"/>
                <w:color w:val="007BB8"/>
              </w:rPr>
              <w:t>pozwolenie na użytkowanie (jeśli jest wymagane)</w:t>
            </w:r>
            <w:r w:rsidRPr="00567F74">
              <w:rPr>
                <w:rFonts w:ascii="Tahoma" w:hAnsi="Tahoma" w:cs="Tahoma"/>
                <w:color w:val="007BB8"/>
              </w:rPr>
              <w:tab/>
            </w:r>
          </w:p>
          <w:p w14:paraId="22AB0B6C" w14:textId="471D61C0" w:rsidR="00A856D4" w:rsidRPr="00567F74" w:rsidRDefault="00A856D4" w:rsidP="00E85AEB">
            <w:pPr>
              <w:tabs>
                <w:tab w:val="right" w:pos="5813"/>
              </w:tabs>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 xml:space="preserve">Ostateczna wartość wytworzonego środka trwałego musi być rzetelnie udokumentowana – </w:t>
            </w:r>
            <w:r w:rsidR="00C06360" w:rsidRPr="00567F74">
              <w:rPr>
                <w:rFonts w:ascii="Tahoma" w:hAnsi="Tahoma" w:cs="Tahoma"/>
                <w:color w:val="007BB8"/>
                <w:sz w:val="24"/>
                <w:szCs w:val="24"/>
              </w:rPr>
              <w:t>i</w:t>
            </w:r>
            <w:r w:rsidRPr="00567F74">
              <w:rPr>
                <w:rFonts w:ascii="Tahoma" w:hAnsi="Tahoma" w:cs="Tahoma"/>
                <w:color w:val="007BB8"/>
                <w:sz w:val="24"/>
                <w:szCs w:val="24"/>
              </w:rPr>
              <w:t>nstytucja zastrzega sobie prawo do możliwości żądania od Ciebie, na każdym etapie weryfikacji, potwierdzenia wyceny środka trwałego przez niezależnego eksperta.</w:t>
            </w:r>
          </w:p>
        </w:tc>
      </w:tr>
      <w:tr w:rsidR="00567F74" w:rsidRPr="00567F74" w14:paraId="6613D2C0" w14:textId="77777777" w:rsidTr="00E85AEB">
        <w:trPr>
          <w:trHeight w:val="708"/>
        </w:trPr>
        <w:tc>
          <w:tcPr>
            <w:tcW w:w="310" w:type="pct"/>
          </w:tcPr>
          <w:p w14:paraId="728B9590"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2</w:t>
            </w:r>
          </w:p>
        </w:tc>
        <w:tc>
          <w:tcPr>
            <w:tcW w:w="1252" w:type="pct"/>
          </w:tcPr>
          <w:p w14:paraId="6FF5A76D" w14:textId="77777777" w:rsidR="00A856D4" w:rsidRPr="00567F74" w:rsidRDefault="00A856D4" w:rsidP="00E85AEB">
            <w:pPr>
              <w:spacing w:after="0" w:line="276" w:lineRule="auto"/>
              <w:ind w:left="50"/>
              <w:rPr>
                <w:rFonts w:ascii="Tahoma" w:hAnsi="Tahoma" w:cs="Tahoma"/>
                <w:color w:val="007BB8"/>
                <w:sz w:val="24"/>
                <w:szCs w:val="24"/>
              </w:rPr>
            </w:pPr>
            <w:r w:rsidRPr="00567F74">
              <w:rPr>
                <w:rFonts w:ascii="Tahoma" w:hAnsi="Tahoma" w:cs="Tahoma"/>
                <w:color w:val="007BB8"/>
                <w:sz w:val="24"/>
                <w:szCs w:val="24"/>
              </w:rPr>
              <w:t>Nabycie środka trwałego używanego</w:t>
            </w:r>
          </w:p>
        </w:tc>
        <w:tc>
          <w:tcPr>
            <w:tcW w:w="3438" w:type="pct"/>
          </w:tcPr>
          <w:p w14:paraId="3E24F303"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faktura/ dokument o równoważnej wartości dowodowej (np. rachunek), </w:t>
            </w:r>
          </w:p>
          <w:p w14:paraId="2A8BA204"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wyciągi bankowe/ potwierdzenia dokonania przelewów,</w:t>
            </w:r>
          </w:p>
          <w:p w14:paraId="49D34AD2"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umowa sprzedaży (jeśli dotyczy), </w:t>
            </w:r>
          </w:p>
          <w:p w14:paraId="49EA2C2F"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dokument potwierdzający przyjęcie środka trwałego na stan/ włączenie w rejestr środków trwałych, (np. OT), </w:t>
            </w:r>
          </w:p>
          <w:p w14:paraId="37ADF55F" w14:textId="0A08A342" w:rsidR="00A856D4" w:rsidRPr="00567F74" w:rsidRDefault="00A856D4">
            <w:pPr>
              <w:pStyle w:val="Akapitzlist"/>
              <w:numPr>
                <w:ilvl w:val="0"/>
                <w:numId w:val="35"/>
              </w:numPr>
              <w:spacing w:line="276" w:lineRule="auto"/>
              <w:rPr>
                <w:rFonts w:ascii="Tahoma" w:hAnsi="Tahoma" w:cs="Tahoma"/>
                <w:color w:val="007BB8"/>
              </w:rPr>
            </w:pPr>
            <w:r w:rsidRPr="00567F74">
              <w:rPr>
                <w:rFonts w:ascii="Tahoma" w:hAnsi="Tahoma" w:cs="Tahoma"/>
                <w:color w:val="007BB8"/>
              </w:rPr>
              <w:t>deklaracja sprzedawcy środka trwałego określająca</w:t>
            </w:r>
            <w:r w:rsidR="00C9573A" w:rsidRPr="00567F74">
              <w:rPr>
                <w:rFonts w:ascii="Tahoma" w:hAnsi="Tahoma" w:cs="Tahoma"/>
                <w:color w:val="007BB8"/>
              </w:rPr>
              <w:t xml:space="preserve"> czy środek trwały był uprzednio współfinansowany z udziałem środków UE</w:t>
            </w:r>
            <w:r w:rsidRPr="00567F74">
              <w:rPr>
                <w:rFonts w:ascii="Tahoma" w:hAnsi="Tahoma" w:cs="Tahoma"/>
                <w:color w:val="007BB8"/>
              </w:rPr>
              <w:t>,</w:t>
            </w:r>
          </w:p>
          <w:p w14:paraId="27AAFF60" w14:textId="4AB8380D" w:rsidR="00A856D4" w:rsidRPr="00567F74" w:rsidRDefault="00203133" w:rsidP="00203133">
            <w:pPr>
              <w:numPr>
                <w:ilvl w:val="0"/>
                <w:numId w:val="35"/>
              </w:numPr>
              <w:spacing w:after="0" w:line="276" w:lineRule="auto"/>
              <w:rPr>
                <w:rFonts w:ascii="Tahoma" w:hAnsi="Tahoma" w:cs="Tahoma"/>
                <w:color w:val="007BB8"/>
                <w:sz w:val="24"/>
                <w:szCs w:val="24"/>
              </w:rPr>
            </w:pPr>
            <w:r>
              <w:rPr>
                <w:rFonts w:ascii="Tahoma" w:hAnsi="Tahoma" w:cs="Tahoma"/>
                <w:color w:val="007BB8"/>
                <w:sz w:val="24"/>
                <w:szCs w:val="24"/>
              </w:rPr>
              <w:t xml:space="preserve">dokument potwierdzający </w:t>
            </w:r>
            <w:r w:rsidR="00E84B50">
              <w:rPr>
                <w:rFonts w:ascii="Tahoma" w:hAnsi="Tahoma" w:cs="Tahoma"/>
                <w:color w:val="007BB8"/>
                <w:sz w:val="24"/>
                <w:szCs w:val="24"/>
              </w:rPr>
              <w:t xml:space="preserve">wartość nieruchomości </w:t>
            </w:r>
            <w:r w:rsidRPr="00203133">
              <w:rPr>
                <w:rFonts w:ascii="Tahoma" w:hAnsi="Tahoma" w:cs="Tahoma"/>
                <w:color w:val="007BB8"/>
                <w:sz w:val="24"/>
                <w:szCs w:val="24"/>
              </w:rPr>
              <w:t>zgodnie z przepisami</w:t>
            </w:r>
            <w:r>
              <w:rPr>
                <w:rFonts w:ascii="Tahoma" w:hAnsi="Tahoma" w:cs="Tahoma"/>
                <w:color w:val="007BB8"/>
                <w:sz w:val="24"/>
                <w:szCs w:val="24"/>
              </w:rPr>
              <w:t xml:space="preserve"> </w:t>
            </w:r>
            <w:r w:rsidRPr="00203133">
              <w:rPr>
                <w:rFonts w:ascii="Tahoma" w:hAnsi="Tahoma" w:cs="Tahoma"/>
                <w:color w:val="007BB8"/>
                <w:sz w:val="24"/>
                <w:szCs w:val="24"/>
              </w:rPr>
              <w:t>ustawy o gospodarce nieruchomościami</w:t>
            </w:r>
            <w:r w:rsidR="00E84B50">
              <w:rPr>
                <w:rFonts w:ascii="Tahoma" w:hAnsi="Tahoma" w:cs="Tahoma"/>
                <w:color w:val="007BB8"/>
                <w:sz w:val="24"/>
                <w:szCs w:val="24"/>
              </w:rPr>
              <w:t xml:space="preserve"> </w:t>
            </w:r>
            <w:r w:rsidR="00A856D4" w:rsidRPr="00567F74">
              <w:rPr>
                <w:rFonts w:ascii="Tahoma" w:hAnsi="Tahoma" w:cs="Tahoma"/>
                <w:color w:val="007BB8"/>
                <w:sz w:val="24"/>
                <w:szCs w:val="24"/>
              </w:rPr>
              <w:t>– cena zakupu używanego środka trwałego nie może przekraczać jego wartości rynkowej i musi być niższa niż koszt podobnego nowego sprzętu</w:t>
            </w:r>
          </w:p>
        </w:tc>
      </w:tr>
      <w:tr w:rsidR="00567F74" w:rsidRPr="00567F74" w14:paraId="4C860497" w14:textId="77777777" w:rsidTr="00E85AEB">
        <w:trPr>
          <w:trHeight w:val="708"/>
        </w:trPr>
        <w:tc>
          <w:tcPr>
            <w:tcW w:w="310" w:type="pct"/>
          </w:tcPr>
          <w:p w14:paraId="2188F787"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3</w:t>
            </w:r>
          </w:p>
        </w:tc>
        <w:tc>
          <w:tcPr>
            <w:tcW w:w="1252" w:type="pct"/>
          </w:tcPr>
          <w:p w14:paraId="1E8CBF7A" w14:textId="77777777" w:rsidR="00A856D4" w:rsidRPr="00567F74" w:rsidRDefault="00A856D4" w:rsidP="00E85AEB">
            <w:pPr>
              <w:spacing w:after="0" w:line="276" w:lineRule="auto"/>
              <w:ind w:left="50"/>
              <w:rPr>
                <w:rFonts w:ascii="Tahoma" w:hAnsi="Tahoma" w:cs="Tahoma"/>
                <w:color w:val="007BB8"/>
                <w:sz w:val="24"/>
                <w:szCs w:val="24"/>
              </w:rPr>
            </w:pPr>
            <w:r w:rsidRPr="00567F74">
              <w:rPr>
                <w:rFonts w:ascii="Tahoma" w:hAnsi="Tahoma" w:cs="Tahoma"/>
                <w:color w:val="007BB8"/>
                <w:sz w:val="24"/>
                <w:szCs w:val="24"/>
              </w:rPr>
              <w:t>Nabycie wartości niematerialnych i prawnych</w:t>
            </w:r>
          </w:p>
        </w:tc>
        <w:tc>
          <w:tcPr>
            <w:tcW w:w="3438" w:type="pct"/>
          </w:tcPr>
          <w:p w14:paraId="189A5F19"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faktura/ dokument o równoważnej wartości dowodowej (np. rachunek),</w:t>
            </w:r>
          </w:p>
          <w:p w14:paraId="753F0943"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wyciągi bankowe/ potwierdzenia dokonania przelewów,</w:t>
            </w:r>
          </w:p>
          <w:p w14:paraId="0E533E9D" w14:textId="5F7D8EDC"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dokument potwierdzający liczbę nabytych </w:t>
            </w:r>
            <w:r w:rsidR="00CA004D" w:rsidRPr="00567F74">
              <w:rPr>
                <w:rFonts w:ascii="Tahoma" w:hAnsi="Tahoma" w:cs="Tahoma"/>
                <w:color w:val="007BB8"/>
                <w:sz w:val="24"/>
                <w:szCs w:val="24"/>
              </w:rPr>
              <w:t>wartości niematerialnych i prawnych</w:t>
            </w:r>
            <w:r w:rsidRPr="00567F74">
              <w:rPr>
                <w:rFonts w:ascii="Tahoma" w:hAnsi="Tahoma" w:cs="Tahoma"/>
                <w:color w:val="007BB8"/>
                <w:sz w:val="24"/>
                <w:szCs w:val="24"/>
              </w:rPr>
              <w:t xml:space="preserve"> (np. certyfikaty, licencje),</w:t>
            </w:r>
          </w:p>
          <w:p w14:paraId="2A95B679"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umowa sprzedaży (jeśli dotyczy)</w:t>
            </w:r>
          </w:p>
        </w:tc>
      </w:tr>
      <w:tr w:rsidR="00567F74" w:rsidRPr="00567F74" w14:paraId="00ECE189" w14:textId="77777777" w:rsidTr="00E85AEB">
        <w:trPr>
          <w:trHeight w:val="708"/>
        </w:trPr>
        <w:tc>
          <w:tcPr>
            <w:tcW w:w="310" w:type="pct"/>
          </w:tcPr>
          <w:p w14:paraId="4C6AFD61" w14:textId="77777777" w:rsidR="00A856D4" w:rsidRPr="00567F74" w:rsidDel="00CC385C"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4</w:t>
            </w:r>
          </w:p>
        </w:tc>
        <w:tc>
          <w:tcPr>
            <w:tcW w:w="1252" w:type="pct"/>
          </w:tcPr>
          <w:p w14:paraId="3F875AFD" w14:textId="77777777" w:rsidR="00A856D4" w:rsidRPr="00567F74" w:rsidRDefault="00A856D4" w:rsidP="00E85AEB">
            <w:pPr>
              <w:spacing w:after="0" w:line="276" w:lineRule="auto"/>
              <w:ind w:left="50"/>
              <w:rPr>
                <w:rFonts w:ascii="Tahoma" w:hAnsi="Tahoma" w:cs="Tahoma"/>
                <w:color w:val="007BB8"/>
                <w:sz w:val="24"/>
                <w:szCs w:val="24"/>
              </w:rPr>
            </w:pPr>
            <w:r w:rsidRPr="00567F74">
              <w:rPr>
                <w:rFonts w:ascii="Tahoma" w:hAnsi="Tahoma" w:cs="Tahoma"/>
                <w:color w:val="007BB8"/>
                <w:sz w:val="24"/>
                <w:szCs w:val="24"/>
              </w:rPr>
              <w:t>Koszty amortyzacji</w:t>
            </w:r>
          </w:p>
        </w:tc>
        <w:tc>
          <w:tcPr>
            <w:tcW w:w="3438" w:type="pct"/>
          </w:tcPr>
          <w:p w14:paraId="46BA7334"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dokumenty wskazujące na wysokość odpisów amortyzacyjnych, np. tabele amortyzacyjne aktywów wraz ze stosownymi dokumentami księgowymi, np. w postaci PK lub wydruk z kont księgowych (również w przypadku jednorazowego odpisu amortyzacyjnego),</w:t>
            </w:r>
          </w:p>
          <w:p w14:paraId="79E25CD1"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metodologia wyliczenia kwalifikowalnej części odpisu amortyzacyjnego w przypadku, gdy środki </w:t>
            </w:r>
            <w:r w:rsidRPr="00567F74">
              <w:rPr>
                <w:rFonts w:ascii="Tahoma" w:hAnsi="Tahoma" w:cs="Tahoma"/>
                <w:color w:val="007BB8"/>
                <w:sz w:val="24"/>
                <w:szCs w:val="24"/>
              </w:rPr>
              <w:lastRenderedPageBreak/>
              <w:t>trwałe oraz wartości niematerialne i prawne wykorzystywane są także w innych celach niż realizacja projektu,</w:t>
            </w:r>
          </w:p>
          <w:p w14:paraId="41559ADD" w14:textId="712A9688"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oświadczenie, że </w:t>
            </w:r>
            <w:r w:rsidR="00CA004D" w:rsidRPr="00567F74">
              <w:rPr>
                <w:rFonts w:ascii="Tahoma" w:hAnsi="Tahoma" w:cs="Tahoma"/>
                <w:color w:val="007BB8"/>
                <w:sz w:val="24"/>
                <w:szCs w:val="24"/>
              </w:rPr>
              <w:t>koszty amortyzacji odnoszą się wyłącznie do okresu realizacji projektu i faktycznego wykorzystania środka trwałego w projekcie oraz że dotacje publiczne nie zostały wykorzystane do celów nabycia amortyzowanych aktywów</w:t>
            </w:r>
            <w:r w:rsidR="00911584" w:rsidRPr="00567F74">
              <w:rPr>
                <w:rFonts w:ascii="Tahoma" w:hAnsi="Tahoma" w:cs="Tahoma"/>
                <w:color w:val="007BB8"/>
                <w:sz w:val="24"/>
                <w:szCs w:val="24"/>
              </w:rPr>
              <w:t xml:space="preserve"> (składa je beneficjent/ realizator (w tym partner)).</w:t>
            </w:r>
          </w:p>
          <w:p w14:paraId="4F2730DD" w14:textId="7E7F6316" w:rsidR="00CA004D" w:rsidRPr="00567F74" w:rsidRDefault="00CA004D" w:rsidP="00CA004D">
            <w:pPr>
              <w:spacing w:after="0" w:line="276" w:lineRule="auto"/>
              <w:ind w:left="720"/>
              <w:rPr>
                <w:rFonts w:ascii="Tahoma" w:hAnsi="Tahoma" w:cs="Tahoma"/>
                <w:color w:val="007BB8"/>
                <w:sz w:val="24"/>
                <w:szCs w:val="24"/>
              </w:rPr>
            </w:pPr>
            <w:r w:rsidRPr="00567F74">
              <w:rPr>
                <w:rFonts w:ascii="Tahoma" w:hAnsi="Tahoma" w:cs="Tahoma"/>
                <w:color w:val="007BB8"/>
                <w:sz w:val="24"/>
                <w:szCs w:val="24"/>
              </w:rPr>
              <w:t>Gdy amortyzacja dotyczy nabytego uprzednio używanego dobra – oświadczenie w drugiej części dotyczy również okresu sprzed nabycia tego środka przez beneficjenta/</w:t>
            </w:r>
            <w:r w:rsidR="00911584" w:rsidRPr="00567F74">
              <w:rPr>
                <w:rFonts w:ascii="Tahoma" w:hAnsi="Tahoma" w:cs="Tahoma"/>
                <w:color w:val="007BB8"/>
                <w:sz w:val="24"/>
                <w:szCs w:val="24"/>
              </w:rPr>
              <w:t xml:space="preserve"> </w:t>
            </w:r>
            <w:r w:rsidRPr="00567F74">
              <w:rPr>
                <w:rFonts w:ascii="Tahoma" w:hAnsi="Tahoma" w:cs="Tahoma"/>
                <w:color w:val="007BB8"/>
                <w:sz w:val="24"/>
                <w:szCs w:val="24"/>
              </w:rPr>
              <w:t>partnera/ podmiot upoważniony do ponoszenia wydatków</w:t>
            </w:r>
            <w:r w:rsidR="00911584" w:rsidRPr="00567F74">
              <w:rPr>
                <w:rFonts w:ascii="Tahoma" w:hAnsi="Tahoma" w:cs="Tahoma"/>
                <w:color w:val="007BB8"/>
                <w:sz w:val="24"/>
                <w:szCs w:val="24"/>
              </w:rPr>
              <w:t>.</w:t>
            </w:r>
          </w:p>
          <w:p w14:paraId="7C0FB057" w14:textId="6B048F70" w:rsidR="00CA004D" w:rsidRPr="00567F74" w:rsidRDefault="00911584" w:rsidP="00E85AEB">
            <w:pPr>
              <w:spacing w:after="0" w:line="276" w:lineRule="auto"/>
              <w:ind w:left="720"/>
              <w:rPr>
                <w:rFonts w:ascii="Tahoma" w:hAnsi="Tahoma" w:cs="Tahoma"/>
                <w:color w:val="007BB8"/>
                <w:sz w:val="24"/>
                <w:szCs w:val="24"/>
              </w:rPr>
            </w:pPr>
            <w:r w:rsidRPr="00567F74">
              <w:rPr>
                <w:rFonts w:ascii="Tahoma" w:hAnsi="Tahoma" w:cs="Tahoma"/>
                <w:color w:val="007BB8"/>
                <w:sz w:val="24"/>
                <w:szCs w:val="24"/>
              </w:rPr>
              <w:t>Z</w:t>
            </w:r>
            <w:r w:rsidR="00CA004D" w:rsidRPr="00567F74">
              <w:rPr>
                <w:rFonts w:ascii="Tahoma" w:hAnsi="Tahoma" w:cs="Tahoma"/>
                <w:color w:val="007BB8"/>
                <w:sz w:val="24"/>
                <w:szCs w:val="24"/>
              </w:rPr>
              <w:t>aliczenie w pełnej wysokości odpisów amortyzacyjnych do kosztów uzyskania przychodów, bez pomniejszenia ich wartości o otrzymane dofinansowanie stanowi podwójne finansowanie wydatku. Mając powyższe na uwadze, konieczne jest odpowiednie zmniejszenie albo odpisów amortyzacyjnych albo wydatków kwalifikowalnych</w:t>
            </w:r>
            <w:r w:rsidRPr="00567F74">
              <w:rPr>
                <w:rFonts w:ascii="Tahoma" w:hAnsi="Tahoma" w:cs="Tahoma"/>
                <w:color w:val="007BB8"/>
                <w:sz w:val="24"/>
                <w:szCs w:val="24"/>
              </w:rPr>
              <w:t>.</w:t>
            </w:r>
          </w:p>
        </w:tc>
      </w:tr>
      <w:tr w:rsidR="00567F74" w:rsidRPr="00567F74" w14:paraId="41EFE7EF" w14:textId="77777777" w:rsidTr="00E85AEB">
        <w:trPr>
          <w:trHeight w:val="708"/>
        </w:trPr>
        <w:tc>
          <w:tcPr>
            <w:tcW w:w="310" w:type="pct"/>
          </w:tcPr>
          <w:p w14:paraId="1A94F5DA"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5</w:t>
            </w:r>
          </w:p>
        </w:tc>
        <w:tc>
          <w:tcPr>
            <w:tcW w:w="1252" w:type="pct"/>
          </w:tcPr>
          <w:p w14:paraId="5FA85EB2" w14:textId="77777777" w:rsidR="00A856D4" w:rsidRPr="00567F74" w:rsidRDefault="00A856D4" w:rsidP="00E85AEB">
            <w:pPr>
              <w:spacing w:after="0" w:line="276" w:lineRule="auto"/>
              <w:ind w:left="50"/>
              <w:rPr>
                <w:rFonts w:ascii="Tahoma" w:hAnsi="Tahoma" w:cs="Tahoma"/>
                <w:color w:val="007BB8"/>
                <w:sz w:val="24"/>
                <w:szCs w:val="24"/>
              </w:rPr>
            </w:pPr>
            <w:r w:rsidRPr="00567F74">
              <w:rPr>
                <w:rFonts w:ascii="Tahoma" w:hAnsi="Tahoma" w:cs="Tahoma"/>
                <w:color w:val="007BB8"/>
                <w:sz w:val="24"/>
                <w:szCs w:val="24"/>
              </w:rPr>
              <w:t>Nabycie nieruchomości zabudowanej/ niezabudowanej</w:t>
            </w:r>
          </w:p>
        </w:tc>
        <w:tc>
          <w:tcPr>
            <w:tcW w:w="3438" w:type="pct"/>
          </w:tcPr>
          <w:p w14:paraId="5945C856"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umowa sprzedaży - akt notarialny/ dokument o równoważnej wartości dowodowej wraz z potwierdzeniem zapłaty zobowiązań publiczno-prawnych (podatek od czynności cywilnoprawnej), </w:t>
            </w:r>
          </w:p>
          <w:p w14:paraId="65238287" w14:textId="182A091A"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operat szacunkowy dokonany przez uprawnionego rzeczoznawcę wartości nieruchomości w rozumieniu ustawy o gospodarce nieruchomościami wraz z przepisami wykonawczymi,</w:t>
            </w:r>
          </w:p>
          <w:p w14:paraId="1E53557A"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pozwolenie na użytkowanie (jeśli jest wymagane),</w:t>
            </w:r>
          </w:p>
          <w:p w14:paraId="7E02FA64"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wyciągi bankowe/ potwierdzenia dokonania przelewów,</w:t>
            </w:r>
          </w:p>
          <w:p w14:paraId="534CBCB2" w14:textId="15423FF0" w:rsidR="00A856D4" w:rsidRPr="00567F74" w:rsidRDefault="00A856D4">
            <w:pPr>
              <w:numPr>
                <w:ilvl w:val="0"/>
                <w:numId w:val="35"/>
              </w:numPr>
              <w:spacing w:after="0" w:line="276" w:lineRule="auto"/>
              <w:rPr>
                <w:rFonts w:ascii="Tahoma" w:hAnsi="Tahoma" w:cs="Tahoma"/>
                <w:color w:val="007BB8"/>
                <w:sz w:val="24"/>
                <w:szCs w:val="24"/>
              </w:rPr>
            </w:pPr>
          </w:p>
        </w:tc>
      </w:tr>
      <w:tr w:rsidR="00567F74" w:rsidRPr="00567F74" w14:paraId="7E07E6CC" w14:textId="77777777" w:rsidTr="00E85AEB">
        <w:tc>
          <w:tcPr>
            <w:tcW w:w="310" w:type="pct"/>
          </w:tcPr>
          <w:p w14:paraId="2BA18B8D"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6</w:t>
            </w:r>
          </w:p>
        </w:tc>
        <w:tc>
          <w:tcPr>
            <w:tcW w:w="1252" w:type="pct"/>
          </w:tcPr>
          <w:p w14:paraId="6F735DE3"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Nabycie usług</w:t>
            </w:r>
          </w:p>
        </w:tc>
        <w:tc>
          <w:tcPr>
            <w:tcW w:w="3438" w:type="pct"/>
          </w:tcPr>
          <w:p w14:paraId="37E5BA1D"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faktura/ dokument o równoważnej wartości dowodowej (np. rachunek), </w:t>
            </w:r>
          </w:p>
          <w:p w14:paraId="0321ACB3"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wyciągi bankowe/ potwierdzenia dokonania przelewów,</w:t>
            </w:r>
          </w:p>
          <w:p w14:paraId="3DEB116A"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umowa (jeśli dotyczy)</w:t>
            </w:r>
          </w:p>
        </w:tc>
      </w:tr>
      <w:tr w:rsidR="00567F74" w:rsidRPr="00567F74" w14:paraId="076337D2" w14:textId="77777777" w:rsidTr="00E85AEB">
        <w:tc>
          <w:tcPr>
            <w:tcW w:w="310" w:type="pct"/>
          </w:tcPr>
          <w:p w14:paraId="102E2868"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7</w:t>
            </w:r>
          </w:p>
        </w:tc>
        <w:tc>
          <w:tcPr>
            <w:tcW w:w="1252" w:type="pct"/>
          </w:tcPr>
          <w:p w14:paraId="55D0E0D7"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Roboty budowlane</w:t>
            </w:r>
          </w:p>
        </w:tc>
        <w:tc>
          <w:tcPr>
            <w:tcW w:w="3438" w:type="pct"/>
          </w:tcPr>
          <w:p w14:paraId="494E87C0"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faktura/ dokument o równoważnej wartości dowodowej (np. rachunek),</w:t>
            </w:r>
          </w:p>
          <w:p w14:paraId="64BA9CF3"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wyciągi bankowe/ potwierdzenia dokonania przelewów</w:t>
            </w:r>
          </w:p>
          <w:p w14:paraId="66240C10"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potwierdzenie odbioru/ przekazania (w tym protokoły odbiorów częściowych) lub inny dokument, z którego wynika zakres wykonanych robót,</w:t>
            </w:r>
          </w:p>
          <w:p w14:paraId="0FEFB056" w14:textId="34B4BD10"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kosztorys powykonawczy (z rozbiciem na poszczególne etapy) – załączany do wniosku o płatność wyłącznie na prośbę </w:t>
            </w:r>
            <w:r w:rsidR="00A80428" w:rsidRPr="00567F74">
              <w:rPr>
                <w:rFonts w:ascii="Tahoma" w:hAnsi="Tahoma" w:cs="Tahoma"/>
                <w:color w:val="007BB8"/>
                <w:sz w:val="24"/>
                <w:szCs w:val="24"/>
              </w:rPr>
              <w:t>i</w:t>
            </w:r>
            <w:r w:rsidRPr="00567F74">
              <w:rPr>
                <w:rFonts w:ascii="Tahoma" w:hAnsi="Tahoma" w:cs="Tahoma"/>
                <w:color w:val="007BB8"/>
                <w:sz w:val="24"/>
                <w:szCs w:val="24"/>
              </w:rPr>
              <w:t>nstytucji,</w:t>
            </w:r>
          </w:p>
          <w:p w14:paraId="32BF6993" w14:textId="77777777" w:rsidR="00A856D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umowa (jeśli dotyczy)</w:t>
            </w:r>
          </w:p>
          <w:p w14:paraId="6FA93C8D" w14:textId="77777777" w:rsidR="00D32F77" w:rsidRDefault="00D32F77">
            <w:pPr>
              <w:numPr>
                <w:ilvl w:val="0"/>
                <w:numId w:val="35"/>
              </w:numPr>
              <w:spacing w:after="0" w:line="276" w:lineRule="auto"/>
              <w:rPr>
                <w:rFonts w:ascii="Tahoma" w:hAnsi="Tahoma" w:cs="Tahoma"/>
                <w:color w:val="007BB8"/>
                <w:sz w:val="24"/>
                <w:szCs w:val="24"/>
              </w:rPr>
            </w:pPr>
            <w:r>
              <w:rPr>
                <w:rFonts w:ascii="Tahoma" w:hAnsi="Tahoma" w:cs="Tahoma"/>
                <w:color w:val="007BB8"/>
                <w:sz w:val="24"/>
                <w:szCs w:val="24"/>
              </w:rPr>
              <w:t>protokół konieczności w przypadku wystąpienia robót dodatkowych, zaniechanych i zamiennych (jeśli dotyczy),</w:t>
            </w:r>
          </w:p>
          <w:p w14:paraId="794C83A5" w14:textId="299B8AF8" w:rsidR="00A856D4" w:rsidRPr="00567F74" w:rsidRDefault="00A856D4">
            <w:pPr>
              <w:numPr>
                <w:ilvl w:val="0"/>
                <w:numId w:val="35"/>
              </w:numPr>
              <w:spacing w:after="0" w:line="276" w:lineRule="auto"/>
              <w:rPr>
                <w:rFonts w:ascii="Tahoma" w:hAnsi="Tahoma" w:cs="Tahoma"/>
                <w:color w:val="007BB8"/>
                <w:sz w:val="24"/>
                <w:szCs w:val="24"/>
              </w:rPr>
            </w:pPr>
          </w:p>
        </w:tc>
      </w:tr>
      <w:tr w:rsidR="00567F74" w:rsidRPr="00567F74" w:rsidDel="00CC385C" w14:paraId="7B02B095" w14:textId="77777777" w:rsidTr="00E85AEB">
        <w:tc>
          <w:tcPr>
            <w:tcW w:w="310" w:type="pct"/>
          </w:tcPr>
          <w:p w14:paraId="046135E7" w14:textId="77777777" w:rsidR="00A856D4" w:rsidRPr="00567F74" w:rsidDel="00CC385C"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8</w:t>
            </w:r>
          </w:p>
        </w:tc>
        <w:tc>
          <w:tcPr>
            <w:tcW w:w="1252" w:type="pct"/>
          </w:tcPr>
          <w:p w14:paraId="205DA4C1" w14:textId="1351ED33" w:rsidR="00A856D4" w:rsidRPr="00567F74" w:rsidDel="00CC385C" w:rsidRDefault="0054077A"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 xml:space="preserve">Oświadczenie o kwalifikowalności </w:t>
            </w:r>
            <w:r w:rsidR="00A856D4" w:rsidRPr="00567F74">
              <w:rPr>
                <w:rFonts w:ascii="Tahoma" w:hAnsi="Tahoma" w:cs="Tahoma"/>
                <w:color w:val="007BB8"/>
                <w:sz w:val="24"/>
                <w:szCs w:val="24"/>
              </w:rPr>
              <w:t>VAT</w:t>
            </w:r>
          </w:p>
        </w:tc>
        <w:tc>
          <w:tcPr>
            <w:tcW w:w="3438" w:type="pct"/>
          </w:tcPr>
          <w:p w14:paraId="08F1F9CE" w14:textId="41946DF1" w:rsidR="0054077A" w:rsidRPr="00567F74" w:rsidRDefault="0054077A">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oświadczenie </w:t>
            </w:r>
            <w:r w:rsidR="00031120" w:rsidRPr="00031120">
              <w:rPr>
                <w:rFonts w:ascii="Tahoma" w:hAnsi="Tahoma" w:cs="Tahoma"/>
                <w:color w:val="007BB8"/>
                <w:sz w:val="24"/>
                <w:szCs w:val="24"/>
              </w:rPr>
              <w:t>dotyczy wszystkich projektów objętych pomocą publiczną jeśli VAT stanowi wydatek kwalifikowalny w projekcie</w:t>
            </w:r>
          </w:p>
          <w:p w14:paraId="670DB54C" w14:textId="1A71851F" w:rsidR="0054077A" w:rsidRPr="00567F74" w:rsidRDefault="0054077A">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oświadczenie należy złożyć</w:t>
            </w:r>
            <w:r w:rsidRPr="00567F74" w:rsidDel="0054077A">
              <w:rPr>
                <w:rFonts w:ascii="Tahoma" w:hAnsi="Tahoma" w:cs="Tahoma"/>
                <w:color w:val="007BB8"/>
                <w:sz w:val="24"/>
                <w:szCs w:val="24"/>
              </w:rPr>
              <w:t xml:space="preserve"> </w:t>
            </w:r>
            <w:r w:rsidR="00A856D4" w:rsidRPr="00567F74">
              <w:rPr>
                <w:rFonts w:ascii="Tahoma" w:hAnsi="Tahoma" w:cs="Tahoma"/>
                <w:color w:val="007BB8"/>
                <w:sz w:val="24"/>
                <w:szCs w:val="24"/>
              </w:rPr>
              <w:t>wraz z pierwszym wnioskiem o płatność, stanowiącym rozliczenie wydatków, składanym w danym roku kalendarzowym (wzór oświadczenia jest załącznikiem do Twojej umowy o dofinansowanie projektu)</w:t>
            </w:r>
          </w:p>
          <w:p w14:paraId="0E75F932" w14:textId="77777777" w:rsidR="0054077A" w:rsidRPr="00567F74" w:rsidRDefault="0054077A">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do przeliczenia wartości projektu stosuje się miesięczny obrachunkowy kurs wymiany walut</w:t>
            </w:r>
            <w:r w:rsidRPr="00567F74">
              <w:rPr>
                <w:rFonts w:ascii="Tahoma" w:hAnsi="Tahoma" w:cs="Tahoma"/>
                <w:color w:val="007BB8"/>
              </w:rPr>
              <w:t xml:space="preserve"> </w:t>
            </w:r>
            <w:r w:rsidRPr="00567F74">
              <w:rPr>
                <w:rFonts w:ascii="Tahoma" w:hAnsi="Tahoma" w:cs="Tahoma"/>
                <w:color w:val="007BB8"/>
                <w:sz w:val="24"/>
                <w:szCs w:val="24"/>
              </w:rPr>
              <w:t>wskazany w Wytycznych dotyczących kwalifikowalności wydatków na lata 2021–2027 (podrozdział dotyczący podatku od towarów i usług)</w:t>
            </w:r>
          </w:p>
          <w:p w14:paraId="01AD9390" w14:textId="68DE5849" w:rsidR="00A856D4" w:rsidRPr="00567F74" w:rsidDel="00CC385C" w:rsidRDefault="0054077A">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oświadczenie składa beneficjent i realizator (w tym partner) – w takim zakresie jaki dotyczy.</w:t>
            </w:r>
          </w:p>
        </w:tc>
      </w:tr>
      <w:tr w:rsidR="00567F74" w:rsidRPr="00567F74" w14:paraId="072B8B92" w14:textId="77777777" w:rsidTr="00E85AEB">
        <w:tc>
          <w:tcPr>
            <w:tcW w:w="310" w:type="pct"/>
          </w:tcPr>
          <w:p w14:paraId="313D49F4"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9</w:t>
            </w:r>
          </w:p>
        </w:tc>
        <w:tc>
          <w:tcPr>
            <w:tcW w:w="1252" w:type="pct"/>
          </w:tcPr>
          <w:p w14:paraId="174AEFEF"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Leasing</w:t>
            </w:r>
          </w:p>
        </w:tc>
        <w:tc>
          <w:tcPr>
            <w:tcW w:w="3438" w:type="pct"/>
          </w:tcPr>
          <w:p w14:paraId="30E35295"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faktura/ inne dokumenty księgowe o równoważnej wartości dowodowej wystawione na leasingobiorcę, </w:t>
            </w:r>
          </w:p>
          <w:p w14:paraId="1BE3DECB"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umowa leasingu wraz z załącznikami (np. terminarz/ harmonogram opłat leasingowych, OWL), </w:t>
            </w:r>
          </w:p>
          <w:p w14:paraId="0FE6E239"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protokół przekazania przedmiotu leasingu (jeśli dotyczy),</w:t>
            </w:r>
          </w:p>
          <w:p w14:paraId="27815B55" w14:textId="702211F5"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gdy w dokumentacji leasingowej w ramach dokonywanych spłat nie zostały wyodrębnione raty kapitałowe - zestawienie płatności poszczególnych rat kapitałowych bez dodatkowych obciążeń (np. odsetek, prowizji),</w:t>
            </w:r>
          </w:p>
          <w:p w14:paraId="15DAD50A" w14:textId="22E49F93"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dokument potwierdzający opłacenie raty leasingowej lub dowód zapłaty pełnej kwoty faktury wystawionej przez leasingodawcę przez dostawcę</w:t>
            </w:r>
          </w:p>
        </w:tc>
      </w:tr>
      <w:tr w:rsidR="00567F74" w:rsidRPr="00567F74" w14:paraId="40A47697" w14:textId="77777777" w:rsidTr="002D2247">
        <w:trPr>
          <w:trHeight w:val="679"/>
        </w:trPr>
        <w:tc>
          <w:tcPr>
            <w:tcW w:w="310" w:type="pct"/>
          </w:tcPr>
          <w:p w14:paraId="2C961697" w14:textId="77777777" w:rsidR="00A856D4" w:rsidRPr="00567F74" w:rsidRDefault="00A856D4" w:rsidP="00E85AEB">
            <w:pPr>
              <w:spacing w:after="0" w:line="276" w:lineRule="auto"/>
              <w:rPr>
                <w:rFonts w:ascii="Tahoma" w:hAnsi="Tahoma" w:cs="Tahoma"/>
                <w:color w:val="007BB8"/>
                <w:sz w:val="24"/>
                <w:szCs w:val="24"/>
              </w:rPr>
            </w:pPr>
            <w:r w:rsidRPr="00567F74">
              <w:rPr>
                <w:rFonts w:ascii="Tahoma" w:hAnsi="Tahoma" w:cs="Tahoma"/>
                <w:color w:val="007BB8"/>
                <w:sz w:val="24"/>
                <w:szCs w:val="24"/>
              </w:rPr>
              <w:t>10</w:t>
            </w:r>
          </w:p>
        </w:tc>
        <w:tc>
          <w:tcPr>
            <w:tcW w:w="1252" w:type="pct"/>
          </w:tcPr>
          <w:p w14:paraId="14ED5B53" w14:textId="77777777" w:rsidR="00A856D4" w:rsidRPr="00567F74" w:rsidRDefault="00A856D4" w:rsidP="00E85AEB">
            <w:pPr>
              <w:pStyle w:val="Tekstpodstawowy2"/>
              <w:spacing w:after="0" w:line="276" w:lineRule="auto"/>
              <w:rPr>
                <w:rFonts w:ascii="Tahoma" w:hAnsi="Tahoma" w:cs="Tahoma"/>
                <w:color w:val="007BB8"/>
                <w:sz w:val="24"/>
                <w:szCs w:val="24"/>
              </w:rPr>
            </w:pPr>
            <w:r w:rsidRPr="00567F74">
              <w:rPr>
                <w:rFonts w:ascii="Tahoma" w:hAnsi="Tahoma" w:cs="Tahoma"/>
                <w:color w:val="007BB8"/>
                <w:sz w:val="24"/>
                <w:szCs w:val="24"/>
              </w:rPr>
              <w:t>Zaangażowanie personelu i inne koszty osobowe</w:t>
            </w:r>
          </w:p>
        </w:tc>
        <w:tc>
          <w:tcPr>
            <w:tcW w:w="3438" w:type="pct"/>
          </w:tcPr>
          <w:tbl>
            <w:tblPr>
              <w:tblW w:w="5000" w:type="pct"/>
              <w:tblBorders>
                <w:top w:val="nil"/>
                <w:left w:val="nil"/>
                <w:bottom w:val="nil"/>
                <w:right w:val="nil"/>
              </w:tblBorders>
              <w:tblLayout w:type="fixed"/>
              <w:tblLook w:val="0000" w:firstRow="0" w:lastRow="0" w:firstColumn="0" w:lastColumn="0" w:noHBand="0" w:noVBand="0"/>
            </w:tblPr>
            <w:tblGrid>
              <w:gridCol w:w="6090"/>
            </w:tblGrid>
            <w:tr w:rsidR="00567F74" w:rsidRPr="00567F74" w14:paraId="18894752" w14:textId="77777777" w:rsidTr="00D731B8">
              <w:trPr>
                <w:trHeight w:val="1381"/>
              </w:trPr>
              <w:tc>
                <w:tcPr>
                  <w:tcW w:w="5000" w:type="pct"/>
                </w:tcPr>
                <w:p w14:paraId="70D54907"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umowa o pracę/ umowa zlecenie/ umowa o dzieło/ kontrakt menadżerski i ewentualne aneksy do tych umów;</w:t>
                  </w:r>
                </w:p>
                <w:p w14:paraId="415F957E"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potwierdzenie zapłaty wynagrodzenia, składek i podatku oraz wszelkich innych potrąceń wynikających z listy płac osób rozliczanych w ramach projektu (w szczególności: zaliczek na podatek dochodowy od osób fizycznych, składek ZUS oraz składek na ubezpieczenie nieobowiązkowe, np. PZU) – jeśli dotyczy, </w:t>
                  </w:r>
                </w:p>
                <w:p w14:paraId="0AF6D7AC"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lista płac, </w:t>
                  </w:r>
                </w:p>
                <w:p w14:paraId="6E83605B" w14:textId="764A8659"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ZUS DRA wraz z podpisaną informacją o odprowadzonej na podstawie tego dokumentu kwocie składek ZUS osób rozliczanych w ramach projektu, zakres obowiązków pracownika lub opis stanowiska pracy potwierdzające przydzielone zadania w ramach projektu lub projektów, o ile nie wynika to z umowy o pracę – dokument załączany do wniosku o płatność tylko na prośbę </w:t>
                  </w:r>
                  <w:r w:rsidR="00A80428" w:rsidRPr="00567F74">
                    <w:rPr>
                      <w:rFonts w:ascii="Tahoma" w:hAnsi="Tahoma" w:cs="Tahoma"/>
                      <w:color w:val="007BB8"/>
                      <w:sz w:val="24"/>
                      <w:szCs w:val="24"/>
                    </w:rPr>
                    <w:t>i</w:t>
                  </w:r>
                  <w:r w:rsidRPr="00567F74">
                    <w:rPr>
                      <w:rFonts w:ascii="Tahoma" w:hAnsi="Tahoma" w:cs="Tahoma"/>
                      <w:color w:val="007BB8"/>
                      <w:sz w:val="24"/>
                      <w:szCs w:val="24"/>
                    </w:rPr>
                    <w:t>nstytucji,</w:t>
                  </w:r>
                </w:p>
                <w:p w14:paraId="41148549" w14:textId="28A2DFD2"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 xml:space="preserve">protokół (karta czasu pracy w miesiącu) potwierdzający prawidłowe wykonanie zadań ze wskazaniem czasu pracy przeznaczanego na czynności związane z realizacją projektu w przypadku, gdy z dokumentów związanych z zaangażowaniem pracownika nie wynikają wyraźnie godziny pracy – dokument załączany do wniosku o płatność tylko na prośbę </w:t>
                  </w:r>
                  <w:r w:rsidR="00A80428" w:rsidRPr="00567F74">
                    <w:rPr>
                      <w:rFonts w:ascii="Tahoma" w:hAnsi="Tahoma" w:cs="Tahoma"/>
                      <w:color w:val="007BB8"/>
                      <w:sz w:val="24"/>
                      <w:szCs w:val="24"/>
                    </w:rPr>
                    <w:t>i</w:t>
                  </w:r>
                  <w:r w:rsidRPr="00567F74">
                    <w:rPr>
                      <w:rFonts w:ascii="Tahoma" w:hAnsi="Tahoma" w:cs="Tahoma"/>
                      <w:color w:val="007BB8"/>
                      <w:sz w:val="24"/>
                      <w:szCs w:val="24"/>
                    </w:rPr>
                    <w:t xml:space="preserve">nstytucji, </w:t>
                  </w:r>
                </w:p>
                <w:p w14:paraId="4B4A0FAB" w14:textId="281037B9"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regulamin organizacyjny (jeśli dotyczy) – dokument załączany do wniosku o płatność tylko na prośbę </w:t>
                  </w:r>
                  <w:r w:rsidR="00A80428" w:rsidRPr="00567F74">
                    <w:rPr>
                      <w:rFonts w:ascii="Tahoma" w:hAnsi="Tahoma" w:cs="Tahoma"/>
                      <w:color w:val="007BB8"/>
                      <w:sz w:val="24"/>
                      <w:szCs w:val="24"/>
                    </w:rPr>
                    <w:t>i</w:t>
                  </w:r>
                  <w:r w:rsidRPr="00567F74">
                    <w:rPr>
                      <w:rFonts w:ascii="Tahoma" w:hAnsi="Tahoma" w:cs="Tahoma"/>
                      <w:color w:val="007BB8"/>
                      <w:sz w:val="24"/>
                      <w:szCs w:val="24"/>
                    </w:rPr>
                    <w:t xml:space="preserve">nstytucji, </w:t>
                  </w:r>
                </w:p>
                <w:p w14:paraId="7347FE44" w14:textId="5752F9EB"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regulamin wynagradzania (jeśli dotyczy) – dokument załączany do wniosku o płatność tylko na prośbę </w:t>
                  </w:r>
                  <w:r w:rsidR="00A80428" w:rsidRPr="00567F74">
                    <w:rPr>
                      <w:rFonts w:ascii="Tahoma" w:hAnsi="Tahoma" w:cs="Tahoma"/>
                      <w:color w:val="007BB8"/>
                      <w:sz w:val="24"/>
                      <w:szCs w:val="24"/>
                    </w:rPr>
                    <w:t>i</w:t>
                  </w:r>
                  <w:r w:rsidRPr="00567F74">
                    <w:rPr>
                      <w:rFonts w:ascii="Tahoma" w:hAnsi="Tahoma" w:cs="Tahoma"/>
                      <w:color w:val="007BB8"/>
                      <w:sz w:val="24"/>
                      <w:szCs w:val="24"/>
                    </w:rPr>
                    <w:t>nstytucji;</w:t>
                  </w:r>
                </w:p>
                <w:p w14:paraId="2BF26D2B"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w przypadku umowy o dzieło protokół, wskazujący wynik rzeczowy wykonanego dzieła, </w:t>
                  </w:r>
                </w:p>
                <w:p w14:paraId="0E52C4D8"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w przypadku umowy zlecenia protokół (karta czasu pracy w miesiącu) potwierdzający prawidłowe wykonanie zadań ze wskazaniem czasu pracy przeznaczanego na czynności związane z realizacją projektu,</w:t>
                  </w:r>
                </w:p>
                <w:p w14:paraId="18564B1E"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załączane wraz z pierwszym dokumentem rozliczającym wynagrodzenie danego pracownika – Oświadczenie osoby wykonującej zadania w projekcie, że: </w:t>
                  </w:r>
                </w:p>
                <w:p w14:paraId="1077B01C" w14:textId="74CEBB22" w:rsidR="00A856D4" w:rsidRPr="00567F74" w:rsidRDefault="00A856D4">
                  <w:pPr>
                    <w:pStyle w:val="Akapitzlist"/>
                    <w:numPr>
                      <w:ilvl w:val="1"/>
                      <w:numId w:val="37"/>
                    </w:numPr>
                    <w:autoSpaceDE w:val="0"/>
                    <w:autoSpaceDN w:val="0"/>
                    <w:adjustRightInd w:val="0"/>
                    <w:spacing w:line="276" w:lineRule="auto"/>
                    <w:ind w:left="917" w:hanging="240"/>
                    <w:rPr>
                      <w:rFonts w:ascii="Tahoma" w:hAnsi="Tahoma" w:cs="Tahoma"/>
                      <w:color w:val="007BB8"/>
                    </w:rPr>
                  </w:pPr>
                  <w:r w:rsidRPr="00567F74">
                    <w:rPr>
                      <w:rFonts w:ascii="Tahoma" w:hAnsi="Tahoma" w:cs="Tahoma"/>
                      <w:color w:val="007BB8"/>
                    </w:rPr>
                    <w:t xml:space="preserve">łączne zaangażowanie zawodowe tej osoby w realizację wszystkich projektów finansowanych z funduszy </w:t>
                  </w:r>
                  <w:r w:rsidR="00F07AF1" w:rsidRPr="00567F74">
                    <w:rPr>
                      <w:rFonts w:ascii="Tahoma" w:hAnsi="Tahoma" w:cs="Tahoma"/>
                      <w:color w:val="007BB8"/>
                    </w:rPr>
                    <w:t>UE</w:t>
                  </w:r>
                  <w:r w:rsidRPr="00567F74">
                    <w:rPr>
                      <w:rFonts w:ascii="Tahoma" w:hAnsi="Tahoma" w:cs="Tahoma"/>
                      <w:color w:val="007BB8"/>
                    </w:rPr>
                    <w:t xml:space="preserve"> oraz działań finansowanych z innych źródeł, w tym środków własnych beneficjenta i innych podmiotów, nie przekracza 276</w:t>
                  </w:r>
                  <w:r w:rsidRPr="00567F74">
                    <w:rPr>
                      <w:rFonts w:ascii="Tahoma" w:hAnsi="Tahoma" w:cs="Tahoma"/>
                      <w:b/>
                      <w:bCs/>
                      <w:color w:val="007BB8"/>
                    </w:rPr>
                    <w:t xml:space="preserve"> </w:t>
                  </w:r>
                  <w:r w:rsidRPr="00567F74">
                    <w:rPr>
                      <w:rFonts w:ascii="Tahoma" w:hAnsi="Tahoma" w:cs="Tahoma"/>
                      <w:color w:val="007BB8"/>
                    </w:rPr>
                    <w:t>godzin miesięcznie</w:t>
                  </w:r>
                </w:p>
                <w:p w14:paraId="45BDAC56" w14:textId="66CEB6B5" w:rsidR="009C439C" w:rsidRPr="00567F74" w:rsidRDefault="009C439C" w:rsidP="00B63029">
                  <w:pPr>
                    <w:autoSpaceDE w:val="0"/>
                    <w:autoSpaceDN w:val="0"/>
                    <w:adjustRightInd w:val="0"/>
                    <w:spacing w:line="276" w:lineRule="auto"/>
                    <w:rPr>
                      <w:rFonts w:ascii="Tahoma" w:hAnsi="Tahoma" w:cs="Tahoma"/>
                      <w:color w:val="007BB8"/>
                    </w:rPr>
                  </w:pPr>
                  <w:r w:rsidRPr="00567F74">
                    <w:rPr>
                      <w:rFonts w:ascii="Tahoma" w:hAnsi="Tahoma" w:cs="Tahoma"/>
                      <w:color w:val="007BB8"/>
                      <w:sz w:val="24"/>
                      <w:szCs w:val="24"/>
                    </w:rPr>
                    <w:t>Ponadto zgodnie z umową o dofinansowanie projektu należy uzupełniać moduł SL2021 – Baza personelu</w:t>
                  </w:r>
                  <w:r w:rsidR="00180B5F" w:rsidRPr="00567F74">
                    <w:rPr>
                      <w:rStyle w:val="Odwoanieprzypisudolnego"/>
                      <w:rFonts w:ascii="Tahoma" w:hAnsi="Tahoma" w:cs="Tahoma"/>
                      <w:color w:val="007BB8"/>
                      <w:sz w:val="24"/>
                      <w:szCs w:val="24"/>
                    </w:rPr>
                    <w:footnoteReference w:id="4"/>
                  </w:r>
                  <w:r w:rsidRPr="00567F74">
                    <w:rPr>
                      <w:rFonts w:ascii="Tahoma" w:hAnsi="Tahoma" w:cs="Tahoma"/>
                      <w:color w:val="007BB8"/>
                      <w:sz w:val="24"/>
                      <w:szCs w:val="24"/>
                    </w:rPr>
                    <w:t>.</w:t>
                  </w:r>
                </w:p>
              </w:tc>
            </w:tr>
          </w:tbl>
          <w:p w14:paraId="6581D3BA" w14:textId="77777777" w:rsidR="00A856D4" w:rsidRPr="00567F74" w:rsidRDefault="00A856D4" w:rsidP="00B63029">
            <w:pPr>
              <w:pStyle w:val="Default"/>
              <w:spacing w:line="276" w:lineRule="auto"/>
              <w:rPr>
                <w:rFonts w:ascii="Tahoma" w:hAnsi="Tahoma" w:cs="Tahoma"/>
                <w:color w:val="007BB8"/>
              </w:rPr>
            </w:pPr>
          </w:p>
        </w:tc>
      </w:tr>
      <w:tr w:rsidR="00567F74" w:rsidRPr="00567F74" w14:paraId="26503977" w14:textId="77777777" w:rsidTr="00E85AEB">
        <w:trPr>
          <w:trHeight w:val="1545"/>
        </w:trPr>
        <w:tc>
          <w:tcPr>
            <w:tcW w:w="310" w:type="pct"/>
          </w:tcPr>
          <w:p w14:paraId="0066478A" w14:textId="77777777" w:rsidR="00A856D4" w:rsidRPr="00567F74" w:rsidDel="00807E92"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11</w:t>
            </w:r>
          </w:p>
        </w:tc>
        <w:tc>
          <w:tcPr>
            <w:tcW w:w="1252" w:type="pct"/>
          </w:tcPr>
          <w:p w14:paraId="6ED333F3" w14:textId="77777777" w:rsidR="00A856D4" w:rsidRPr="00567F74" w:rsidRDefault="00A856D4" w:rsidP="00B63029">
            <w:pPr>
              <w:pStyle w:val="Tekstpodstawowy2"/>
              <w:spacing w:after="0" w:line="276" w:lineRule="auto"/>
              <w:rPr>
                <w:rFonts w:ascii="Tahoma" w:hAnsi="Tahoma" w:cs="Tahoma"/>
                <w:color w:val="007BB8"/>
                <w:sz w:val="24"/>
                <w:szCs w:val="24"/>
              </w:rPr>
            </w:pPr>
            <w:r w:rsidRPr="00567F74">
              <w:rPr>
                <w:rFonts w:ascii="Tahoma" w:hAnsi="Tahoma" w:cs="Tahoma"/>
                <w:color w:val="007BB8"/>
                <w:sz w:val="24"/>
                <w:szCs w:val="24"/>
              </w:rPr>
              <w:t>Koszty wyjazdów służbowych</w:t>
            </w:r>
          </w:p>
        </w:tc>
        <w:tc>
          <w:tcPr>
            <w:tcW w:w="3438" w:type="pct"/>
          </w:tcPr>
          <w:p w14:paraId="377CE1AC"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polecenie wyjazdu służbowego – delegacja (jeśli dotyczy) wraz z jej rozliczeniem, tj. potwierdzeniem zapłaty należności wynikających z rozliczenia delegacji, w tym dokumentów załączonych do polecenia wyjazdu służbowego (np. biletów za przejazd, faktur za hotel) oraz przysługujących diet i innych elementów należności wynikających z obowiązujących w ww. zakresie przepisów,</w:t>
            </w:r>
          </w:p>
          <w:p w14:paraId="4CEA5707" w14:textId="5D428931"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 xml:space="preserve">w przypadku używania samochodu prywatnego – rozliczenie kilometrów z uwzględnieniem limitów wynikających z </w:t>
            </w:r>
            <w:hyperlink r:id="rId42" w:history="1">
              <w:r w:rsidRPr="00567F74">
                <w:rPr>
                  <w:rStyle w:val="Hipercze"/>
                  <w:rFonts w:ascii="Tahoma" w:hAnsi="Tahoma" w:cs="Tahoma"/>
                  <w:color w:val="007BB8"/>
                </w:rPr>
                <w:t>Rozporządzenia Ministra Infrastruktury z 25 marca 2002 r. w sprawie warunków ustalania oraz sposobu dokonywania zwrotu kosztów używania do celów służbowych samochodów osobowych, motocykli i motorowerów niebędących własnością pracodawcy</w:t>
              </w:r>
            </w:hyperlink>
            <w:r w:rsidRPr="00567F74">
              <w:rPr>
                <w:rFonts w:ascii="Tahoma" w:hAnsi="Tahoma" w:cs="Tahoma"/>
                <w:color w:val="007BB8"/>
              </w:rPr>
              <w:t>,</w:t>
            </w:r>
            <w:r w:rsidR="00D92DDC" w:rsidRPr="00567F74">
              <w:rPr>
                <w:rFonts w:ascii="Tahoma" w:hAnsi="Tahoma" w:cs="Tahoma"/>
                <w:color w:val="007BB8"/>
              </w:rPr>
              <w:t xml:space="preserve"> </w:t>
            </w:r>
          </w:p>
          <w:p w14:paraId="551995B0"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w przypadku używania samochodu służbowego – karta przebiegu pojazdu wraz z ewentualną fakturą za paliwo oraz potwierdzeniem jej zapłaty,</w:t>
            </w:r>
          </w:p>
          <w:p w14:paraId="51905B3A"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faktury/ rachunki dotyczące zakwaterowania (wskazujące na liczbę osób/ liczbę noclegów),</w:t>
            </w:r>
          </w:p>
          <w:p w14:paraId="2A089531"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dokumenty potwierdzające zapłatę za zakwaterowanie</w:t>
            </w:r>
          </w:p>
        </w:tc>
      </w:tr>
      <w:tr w:rsidR="00567F74" w:rsidRPr="00567F74" w14:paraId="0B0C6F2D" w14:textId="77777777" w:rsidTr="00E85AEB">
        <w:trPr>
          <w:trHeight w:val="1545"/>
        </w:trPr>
        <w:tc>
          <w:tcPr>
            <w:tcW w:w="310" w:type="pct"/>
          </w:tcPr>
          <w:p w14:paraId="6EB95AB3" w14:textId="77777777" w:rsidR="00A856D4" w:rsidRPr="00567F74"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t>12</w:t>
            </w:r>
          </w:p>
        </w:tc>
        <w:tc>
          <w:tcPr>
            <w:tcW w:w="1252" w:type="pct"/>
          </w:tcPr>
          <w:p w14:paraId="57D98860" w14:textId="77777777" w:rsidR="00A856D4" w:rsidRPr="00567F74" w:rsidRDefault="00A856D4" w:rsidP="00B63029">
            <w:pPr>
              <w:pStyle w:val="Tekstpodstawowy2"/>
              <w:spacing w:after="0" w:line="276" w:lineRule="auto"/>
              <w:rPr>
                <w:rFonts w:ascii="Tahoma" w:hAnsi="Tahoma" w:cs="Tahoma"/>
                <w:color w:val="007BB8"/>
                <w:sz w:val="24"/>
                <w:szCs w:val="24"/>
              </w:rPr>
            </w:pPr>
            <w:r w:rsidRPr="00567F74">
              <w:rPr>
                <w:rFonts w:ascii="Tahoma" w:hAnsi="Tahoma" w:cs="Tahoma"/>
                <w:color w:val="007BB8"/>
                <w:sz w:val="24"/>
                <w:szCs w:val="24"/>
              </w:rPr>
              <w:t xml:space="preserve">Koszty udziału w targach/ wystawach </w:t>
            </w:r>
          </w:p>
        </w:tc>
        <w:tc>
          <w:tcPr>
            <w:tcW w:w="3438" w:type="pct"/>
          </w:tcPr>
          <w:p w14:paraId="4F51B4C0"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potwierdzenie zapłaty,</w:t>
            </w:r>
          </w:p>
          <w:p w14:paraId="0C8FF67B"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faktura/ dokument o równoważnej wartości dowodowej,</w:t>
            </w:r>
          </w:p>
          <w:p w14:paraId="09EF802A"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polecenie wyjazdu służbowego (jeśli dotyczy),</w:t>
            </w:r>
          </w:p>
          <w:p w14:paraId="44147691"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dokumenty potwierdzające udział w targach przedstawicieli beneficjenta innych niż pracownicy,</w:t>
            </w:r>
          </w:p>
          <w:p w14:paraId="60157210"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umowa/ dokument równoważny dotyczący wykonania usługi (np. wynajmu powierzchni wystawienniczej, zabudowy stoiska, transportu eksponatów, projektu/druku materiałów, tłumaczeń),</w:t>
            </w:r>
          </w:p>
          <w:p w14:paraId="31C5C467" w14:textId="77777777" w:rsidR="00A856D4" w:rsidRPr="00567F74" w:rsidRDefault="00A856D4">
            <w:pPr>
              <w:pStyle w:val="Akapitzlist"/>
              <w:numPr>
                <w:ilvl w:val="0"/>
                <w:numId w:val="36"/>
              </w:numPr>
              <w:autoSpaceDE w:val="0"/>
              <w:autoSpaceDN w:val="0"/>
              <w:adjustRightInd w:val="0"/>
              <w:spacing w:line="276" w:lineRule="auto"/>
              <w:rPr>
                <w:rFonts w:ascii="Tahoma" w:hAnsi="Tahoma" w:cs="Tahoma"/>
                <w:color w:val="007BB8"/>
              </w:rPr>
            </w:pPr>
            <w:r w:rsidRPr="00567F74">
              <w:rPr>
                <w:rFonts w:ascii="Tahoma" w:hAnsi="Tahoma" w:cs="Tahoma"/>
                <w:color w:val="007BB8"/>
              </w:rPr>
              <w:t xml:space="preserve">lista uczestników i/lub inne dokumenty potwierdzające uczestnictwo zaplanowanych osób/ </w:t>
            </w:r>
            <w:r w:rsidRPr="00567F74">
              <w:rPr>
                <w:rFonts w:ascii="Tahoma" w:hAnsi="Tahoma" w:cs="Tahoma"/>
                <w:color w:val="007BB8"/>
              </w:rPr>
              <w:lastRenderedPageBreak/>
              <w:t>instytucji – tylko, gdy organizatorem imprezy jest beneficjent</w:t>
            </w:r>
          </w:p>
        </w:tc>
      </w:tr>
      <w:tr w:rsidR="00567F74" w:rsidRPr="00567F74" w14:paraId="3A07FBED" w14:textId="77777777" w:rsidTr="00E85AEB">
        <w:tc>
          <w:tcPr>
            <w:tcW w:w="310" w:type="pct"/>
          </w:tcPr>
          <w:p w14:paraId="7711B6F5" w14:textId="77777777" w:rsidR="00A856D4" w:rsidRPr="00567F74"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13</w:t>
            </w:r>
          </w:p>
        </w:tc>
        <w:tc>
          <w:tcPr>
            <w:tcW w:w="1252" w:type="pct"/>
          </w:tcPr>
          <w:p w14:paraId="7DA4DC3F" w14:textId="77777777" w:rsidR="00A856D4" w:rsidRPr="00567F74"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t>Koszty dotyczące promocji, informacji</w:t>
            </w:r>
          </w:p>
        </w:tc>
        <w:tc>
          <w:tcPr>
            <w:tcW w:w="3438" w:type="pct"/>
          </w:tcPr>
          <w:p w14:paraId="38A257D8"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umowy określające m.in. rodzaj i koszt usług promocyjno-informacyjnych,</w:t>
            </w:r>
          </w:p>
          <w:p w14:paraId="4710D628"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faktury/ rachunki,</w:t>
            </w:r>
          </w:p>
          <w:p w14:paraId="6BF48A74" w14:textId="77777777" w:rsidR="00A856D4" w:rsidRPr="00567F74" w:rsidRDefault="00A856D4">
            <w:pPr>
              <w:numPr>
                <w:ilvl w:val="0"/>
                <w:numId w:val="35"/>
              </w:numPr>
              <w:tabs>
                <w:tab w:val="num" w:pos="720"/>
              </w:tabs>
              <w:spacing w:after="0" w:line="276" w:lineRule="auto"/>
              <w:rPr>
                <w:rFonts w:ascii="Tahoma" w:hAnsi="Tahoma" w:cs="Tahoma"/>
                <w:color w:val="007BB8"/>
                <w:sz w:val="24"/>
                <w:szCs w:val="24"/>
              </w:rPr>
            </w:pPr>
            <w:r w:rsidRPr="00567F74">
              <w:rPr>
                <w:rFonts w:ascii="Tahoma" w:hAnsi="Tahoma" w:cs="Tahoma"/>
                <w:color w:val="007BB8"/>
                <w:sz w:val="24"/>
                <w:szCs w:val="24"/>
              </w:rPr>
              <w:t>dokumenty potwierdzające zapłatę,</w:t>
            </w:r>
          </w:p>
          <w:p w14:paraId="5A2ED895" w14:textId="77777777" w:rsidR="00A856D4" w:rsidRDefault="00A856D4">
            <w:pPr>
              <w:numPr>
                <w:ilvl w:val="0"/>
                <w:numId w:val="35"/>
              </w:numPr>
              <w:tabs>
                <w:tab w:val="num" w:pos="720"/>
              </w:tabs>
              <w:spacing w:after="0" w:line="276" w:lineRule="auto"/>
              <w:rPr>
                <w:rFonts w:ascii="Tahoma" w:hAnsi="Tahoma" w:cs="Tahoma"/>
                <w:color w:val="007BB8"/>
                <w:sz w:val="24"/>
                <w:szCs w:val="24"/>
              </w:rPr>
            </w:pPr>
            <w:r w:rsidRPr="00567F74">
              <w:rPr>
                <w:rFonts w:ascii="Tahoma" w:hAnsi="Tahoma" w:cs="Tahoma"/>
                <w:color w:val="007BB8"/>
                <w:sz w:val="24"/>
                <w:szCs w:val="24"/>
              </w:rPr>
              <w:t>materiały promocyjne (np. ulotki, foldery, prospekty, kserokopie ogłoszeń itp.)</w:t>
            </w:r>
            <w:r w:rsidR="00D32F77">
              <w:rPr>
                <w:rFonts w:ascii="Tahoma" w:hAnsi="Tahoma" w:cs="Tahoma"/>
                <w:color w:val="007BB8"/>
                <w:sz w:val="24"/>
                <w:szCs w:val="24"/>
              </w:rPr>
              <w:t>,</w:t>
            </w:r>
          </w:p>
          <w:p w14:paraId="1F7080C0" w14:textId="5EEA3262" w:rsidR="00A856D4" w:rsidRPr="00567F74" w:rsidRDefault="00D32F77">
            <w:pPr>
              <w:numPr>
                <w:ilvl w:val="0"/>
                <w:numId w:val="35"/>
              </w:numPr>
              <w:tabs>
                <w:tab w:val="num" w:pos="720"/>
              </w:tabs>
              <w:spacing w:after="0" w:line="276" w:lineRule="auto"/>
              <w:rPr>
                <w:rFonts w:ascii="Tahoma" w:hAnsi="Tahoma" w:cs="Tahoma"/>
                <w:color w:val="007BB8"/>
                <w:sz w:val="24"/>
                <w:szCs w:val="24"/>
              </w:rPr>
            </w:pPr>
            <w:r>
              <w:rPr>
                <w:rFonts w:ascii="Tahoma" w:hAnsi="Tahoma" w:cs="Tahoma"/>
                <w:color w:val="007BB8"/>
                <w:sz w:val="24"/>
                <w:szCs w:val="24"/>
              </w:rPr>
              <w:t xml:space="preserve">dokumenty potwierdzające spełnienie obowiązków informacyjno-promocyjnych (np. zdjęcia tablicy, wydruków ze strony </w:t>
            </w:r>
            <w:r w:rsidR="009D31A2">
              <w:rPr>
                <w:rFonts w:ascii="Tahoma" w:hAnsi="Tahoma" w:cs="Tahoma"/>
                <w:color w:val="007BB8"/>
                <w:sz w:val="24"/>
                <w:szCs w:val="24"/>
              </w:rPr>
              <w:t>b</w:t>
            </w:r>
            <w:r>
              <w:rPr>
                <w:rFonts w:ascii="Tahoma" w:hAnsi="Tahoma" w:cs="Tahoma"/>
                <w:color w:val="007BB8"/>
                <w:sz w:val="24"/>
                <w:szCs w:val="24"/>
              </w:rPr>
              <w:t xml:space="preserve">eneficjenta i portali społecznościowych, stosowanie odpowiednich znaków </w:t>
            </w:r>
            <w:r w:rsidR="009D31A2" w:rsidRPr="007A60DA">
              <w:rPr>
                <w:rFonts w:ascii="Tahoma" w:hAnsi="Tahoma" w:cs="Tahoma"/>
                <w:color w:val="007BB8"/>
                <w:sz w:val="24"/>
                <w:szCs w:val="24"/>
              </w:rPr>
              <w:t>Funduszy Europejskich</w:t>
            </w:r>
            <w:r>
              <w:rPr>
                <w:rFonts w:ascii="Tahoma" w:hAnsi="Tahoma" w:cs="Tahoma"/>
                <w:color w:val="007BB8"/>
                <w:sz w:val="24"/>
                <w:szCs w:val="24"/>
              </w:rPr>
              <w:t xml:space="preserve"> na dokumentach podawanych do publicznej wiadomości)</w:t>
            </w:r>
          </w:p>
        </w:tc>
      </w:tr>
      <w:tr w:rsidR="00567F74" w:rsidRPr="00567F74" w14:paraId="17D5BEE2" w14:textId="77777777" w:rsidTr="00E85AEB">
        <w:trPr>
          <w:trHeight w:val="1643"/>
        </w:trPr>
        <w:tc>
          <w:tcPr>
            <w:tcW w:w="310" w:type="pct"/>
          </w:tcPr>
          <w:p w14:paraId="5F587316" w14:textId="77777777" w:rsidR="00A856D4" w:rsidRPr="00567F74"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t>14</w:t>
            </w:r>
          </w:p>
          <w:p w14:paraId="5F43F17A" w14:textId="77777777" w:rsidR="00A856D4" w:rsidRPr="00567F74" w:rsidRDefault="00A856D4" w:rsidP="00B63029">
            <w:pPr>
              <w:spacing w:after="0" w:line="276" w:lineRule="auto"/>
              <w:rPr>
                <w:rFonts w:ascii="Tahoma" w:hAnsi="Tahoma" w:cs="Tahoma"/>
                <w:color w:val="007BB8"/>
                <w:sz w:val="24"/>
                <w:szCs w:val="24"/>
              </w:rPr>
            </w:pPr>
          </w:p>
        </w:tc>
        <w:tc>
          <w:tcPr>
            <w:tcW w:w="1252" w:type="pct"/>
          </w:tcPr>
          <w:p w14:paraId="4C93B108" w14:textId="77777777" w:rsidR="00A856D4" w:rsidRPr="00567F74"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t>Inne usługi zlecone</w:t>
            </w:r>
            <w:r w:rsidRPr="00567F74">
              <w:rPr>
                <w:rFonts w:ascii="Tahoma" w:hAnsi="Tahoma" w:cs="Tahoma"/>
                <w:bCs/>
                <w:color w:val="007BB8"/>
                <w:sz w:val="24"/>
                <w:szCs w:val="24"/>
              </w:rPr>
              <w:t xml:space="preserve"> m.in.:</w:t>
            </w:r>
          </w:p>
          <w:p w14:paraId="58FB6655" w14:textId="77777777" w:rsidR="00A856D4" w:rsidRPr="00567F74" w:rsidRDefault="00A856D4" w:rsidP="00B63029">
            <w:pPr>
              <w:spacing w:after="0" w:line="276" w:lineRule="auto"/>
              <w:rPr>
                <w:rFonts w:ascii="Tahoma" w:hAnsi="Tahoma" w:cs="Tahoma"/>
                <w:color w:val="007BB8"/>
                <w:sz w:val="24"/>
                <w:szCs w:val="24"/>
              </w:rPr>
            </w:pPr>
          </w:p>
          <w:p w14:paraId="3F91B055" w14:textId="77777777" w:rsidR="00A856D4" w:rsidRPr="00567F74" w:rsidRDefault="00A856D4">
            <w:pPr>
              <w:numPr>
                <w:ilvl w:val="0"/>
                <w:numId w:val="33"/>
              </w:numPr>
              <w:tabs>
                <w:tab w:val="clear" w:pos="720"/>
                <w:tab w:val="num" w:pos="364"/>
              </w:tabs>
              <w:spacing w:after="0" w:line="276" w:lineRule="auto"/>
              <w:ind w:left="364" w:hanging="284"/>
              <w:rPr>
                <w:rFonts w:ascii="Tahoma" w:hAnsi="Tahoma" w:cs="Tahoma"/>
                <w:color w:val="007BB8"/>
                <w:sz w:val="24"/>
                <w:szCs w:val="24"/>
              </w:rPr>
            </w:pPr>
            <w:r w:rsidRPr="00567F74">
              <w:rPr>
                <w:rFonts w:ascii="Tahoma" w:hAnsi="Tahoma" w:cs="Tahoma"/>
                <w:color w:val="007BB8"/>
                <w:sz w:val="24"/>
                <w:szCs w:val="24"/>
              </w:rPr>
              <w:t>koszty tłumaczeń niezbędnej dokumentacji</w:t>
            </w:r>
          </w:p>
          <w:p w14:paraId="53268478" w14:textId="464B50B1" w:rsidR="00A856D4" w:rsidRPr="00567F74" w:rsidRDefault="00A856D4">
            <w:pPr>
              <w:numPr>
                <w:ilvl w:val="0"/>
                <w:numId w:val="33"/>
              </w:numPr>
              <w:tabs>
                <w:tab w:val="clear" w:pos="720"/>
                <w:tab w:val="num" w:pos="364"/>
              </w:tabs>
              <w:spacing w:after="0" w:line="276" w:lineRule="auto"/>
              <w:ind w:left="364" w:hanging="284"/>
              <w:rPr>
                <w:rFonts w:ascii="Tahoma" w:hAnsi="Tahoma" w:cs="Tahoma"/>
                <w:color w:val="007BB8"/>
                <w:sz w:val="24"/>
                <w:szCs w:val="24"/>
              </w:rPr>
            </w:pPr>
            <w:r w:rsidRPr="00567F74">
              <w:rPr>
                <w:rFonts w:ascii="Tahoma" w:hAnsi="Tahoma" w:cs="Tahoma"/>
                <w:color w:val="007BB8"/>
                <w:sz w:val="24"/>
                <w:szCs w:val="24"/>
              </w:rPr>
              <w:t>koszty wynajęcia sali/</w:t>
            </w:r>
            <w:r w:rsidR="00D44BEE" w:rsidRPr="00567F74">
              <w:rPr>
                <w:rFonts w:ascii="Tahoma" w:hAnsi="Tahoma" w:cs="Tahoma"/>
                <w:color w:val="007BB8"/>
                <w:sz w:val="24"/>
                <w:szCs w:val="24"/>
              </w:rPr>
              <w:t xml:space="preserve"> </w:t>
            </w:r>
            <w:r w:rsidRPr="00567F74">
              <w:rPr>
                <w:rFonts w:ascii="Tahoma" w:hAnsi="Tahoma" w:cs="Tahoma"/>
                <w:color w:val="007BB8"/>
                <w:sz w:val="24"/>
                <w:szCs w:val="24"/>
              </w:rPr>
              <w:t>stanowiska</w:t>
            </w:r>
          </w:p>
          <w:p w14:paraId="07B4D666" w14:textId="77777777" w:rsidR="00A856D4" w:rsidRPr="00567F74" w:rsidRDefault="00A856D4">
            <w:pPr>
              <w:numPr>
                <w:ilvl w:val="0"/>
                <w:numId w:val="33"/>
              </w:numPr>
              <w:tabs>
                <w:tab w:val="clear" w:pos="720"/>
                <w:tab w:val="num" w:pos="364"/>
              </w:tabs>
              <w:spacing w:after="0" w:line="276" w:lineRule="auto"/>
              <w:ind w:left="364" w:hanging="284"/>
              <w:rPr>
                <w:rFonts w:ascii="Tahoma" w:hAnsi="Tahoma" w:cs="Tahoma"/>
                <w:color w:val="007BB8"/>
                <w:sz w:val="24"/>
                <w:szCs w:val="24"/>
              </w:rPr>
            </w:pPr>
            <w:r w:rsidRPr="00567F74">
              <w:rPr>
                <w:rFonts w:ascii="Tahoma" w:hAnsi="Tahoma" w:cs="Tahoma"/>
                <w:color w:val="007BB8"/>
                <w:sz w:val="24"/>
                <w:szCs w:val="24"/>
              </w:rPr>
              <w:t>najem niezbędnego sprzętu</w:t>
            </w:r>
          </w:p>
          <w:p w14:paraId="3F91C29F" w14:textId="7A4B87AD" w:rsidR="00A856D4" w:rsidRPr="00567F74" w:rsidRDefault="00A856D4">
            <w:pPr>
              <w:numPr>
                <w:ilvl w:val="0"/>
                <w:numId w:val="33"/>
              </w:numPr>
              <w:tabs>
                <w:tab w:val="clear" w:pos="720"/>
                <w:tab w:val="num" w:pos="364"/>
              </w:tabs>
              <w:spacing w:after="0" w:line="276" w:lineRule="auto"/>
              <w:ind w:left="364" w:hanging="284"/>
              <w:rPr>
                <w:rFonts w:ascii="Tahoma" w:hAnsi="Tahoma" w:cs="Tahoma"/>
                <w:color w:val="007BB8"/>
                <w:sz w:val="24"/>
                <w:szCs w:val="24"/>
              </w:rPr>
            </w:pPr>
            <w:r w:rsidRPr="00567F74">
              <w:rPr>
                <w:rFonts w:ascii="Tahoma" w:hAnsi="Tahoma" w:cs="Tahoma"/>
                <w:color w:val="007BB8"/>
                <w:sz w:val="24"/>
                <w:szCs w:val="24"/>
              </w:rPr>
              <w:t>ekspertyzy/</w:t>
            </w:r>
            <w:r w:rsidR="00D44BEE" w:rsidRPr="00567F74">
              <w:rPr>
                <w:rFonts w:ascii="Tahoma" w:hAnsi="Tahoma" w:cs="Tahoma"/>
                <w:color w:val="007BB8"/>
                <w:sz w:val="24"/>
                <w:szCs w:val="24"/>
              </w:rPr>
              <w:t xml:space="preserve"> </w:t>
            </w:r>
            <w:r w:rsidRPr="00567F74">
              <w:rPr>
                <w:rFonts w:ascii="Tahoma" w:hAnsi="Tahoma" w:cs="Tahoma"/>
                <w:color w:val="007BB8"/>
                <w:sz w:val="24"/>
                <w:szCs w:val="24"/>
              </w:rPr>
              <w:t>badania</w:t>
            </w:r>
          </w:p>
        </w:tc>
        <w:tc>
          <w:tcPr>
            <w:tcW w:w="3438" w:type="pct"/>
          </w:tcPr>
          <w:p w14:paraId="55E4371C" w14:textId="77777777" w:rsidR="00A856D4" w:rsidRPr="00567F74" w:rsidRDefault="00A856D4" w:rsidP="00B63029">
            <w:pPr>
              <w:spacing w:after="0" w:line="276" w:lineRule="auto"/>
              <w:rPr>
                <w:rFonts w:ascii="Tahoma" w:hAnsi="Tahoma" w:cs="Tahoma"/>
                <w:color w:val="007BB8"/>
                <w:sz w:val="24"/>
                <w:szCs w:val="24"/>
              </w:rPr>
            </w:pPr>
          </w:p>
          <w:p w14:paraId="2F2315D9"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faktury/ rachunki/ umowa z wykonawcą usługi,</w:t>
            </w:r>
          </w:p>
          <w:p w14:paraId="7009F627"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dokumenty potwierdzające zapłatę,</w:t>
            </w:r>
          </w:p>
          <w:p w14:paraId="49352B95"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kserokopia stosownych opracowań, analiz lub innych dokumentów potwierdzających zrealizowanie usługi (dotyczy ekspertyzy/ badania)</w:t>
            </w:r>
          </w:p>
        </w:tc>
      </w:tr>
      <w:tr w:rsidR="00567F74" w:rsidRPr="00567F74" w14:paraId="0618F434" w14:textId="77777777" w:rsidTr="00E85AEB">
        <w:tc>
          <w:tcPr>
            <w:tcW w:w="310" w:type="pct"/>
          </w:tcPr>
          <w:p w14:paraId="7E08B013" w14:textId="77777777" w:rsidR="00A856D4" w:rsidRPr="00567F74"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t>15</w:t>
            </w:r>
          </w:p>
        </w:tc>
        <w:tc>
          <w:tcPr>
            <w:tcW w:w="1252" w:type="pct"/>
          </w:tcPr>
          <w:p w14:paraId="2E57D026" w14:textId="77777777" w:rsidR="00A856D4" w:rsidRPr="00567F74" w:rsidRDefault="00A856D4" w:rsidP="00B63029">
            <w:pPr>
              <w:spacing w:after="0" w:line="276" w:lineRule="auto"/>
              <w:ind w:left="50"/>
              <w:rPr>
                <w:rFonts w:ascii="Tahoma" w:hAnsi="Tahoma" w:cs="Tahoma"/>
                <w:color w:val="007BB8"/>
                <w:sz w:val="24"/>
                <w:szCs w:val="24"/>
              </w:rPr>
            </w:pPr>
            <w:r w:rsidRPr="00567F74">
              <w:rPr>
                <w:rFonts w:ascii="Tahoma" w:hAnsi="Tahoma" w:cs="Tahoma"/>
                <w:color w:val="007BB8"/>
                <w:sz w:val="24"/>
                <w:szCs w:val="24"/>
              </w:rPr>
              <w:t>Obowiązkowe opłaty m.in.:</w:t>
            </w:r>
          </w:p>
          <w:p w14:paraId="79D91665" w14:textId="77777777" w:rsidR="00A856D4" w:rsidRPr="00567F74" w:rsidRDefault="00A856D4">
            <w:pPr>
              <w:numPr>
                <w:ilvl w:val="0"/>
                <w:numId w:val="33"/>
              </w:numPr>
              <w:tabs>
                <w:tab w:val="clear" w:pos="720"/>
                <w:tab w:val="num" w:pos="364"/>
              </w:tabs>
              <w:spacing w:after="0" w:line="276" w:lineRule="auto"/>
              <w:ind w:left="364" w:hanging="284"/>
              <w:rPr>
                <w:rFonts w:ascii="Tahoma" w:hAnsi="Tahoma" w:cs="Tahoma"/>
                <w:color w:val="007BB8"/>
                <w:sz w:val="24"/>
                <w:szCs w:val="24"/>
              </w:rPr>
            </w:pPr>
            <w:r w:rsidRPr="00567F74">
              <w:rPr>
                <w:rFonts w:ascii="Tahoma" w:hAnsi="Tahoma" w:cs="Tahoma"/>
                <w:color w:val="007BB8"/>
                <w:sz w:val="24"/>
                <w:szCs w:val="24"/>
              </w:rPr>
              <w:t>opłaty graniczne</w:t>
            </w:r>
          </w:p>
          <w:p w14:paraId="183D23AB" w14:textId="77777777" w:rsidR="00A856D4" w:rsidRPr="00567F74" w:rsidRDefault="00A856D4">
            <w:pPr>
              <w:numPr>
                <w:ilvl w:val="0"/>
                <w:numId w:val="33"/>
              </w:numPr>
              <w:tabs>
                <w:tab w:val="clear" w:pos="720"/>
                <w:tab w:val="num" w:pos="364"/>
              </w:tabs>
              <w:spacing w:after="0" w:line="276" w:lineRule="auto"/>
              <w:ind w:left="364" w:hanging="284"/>
              <w:rPr>
                <w:rFonts w:ascii="Tahoma" w:hAnsi="Tahoma" w:cs="Tahoma"/>
                <w:color w:val="007BB8"/>
                <w:sz w:val="24"/>
                <w:szCs w:val="24"/>
              </w:rPr>
            </w:pPr>
            <w:r w:rsidRPr="00567F74">
              <w:rPr>
                <w:rFonts w:ascii="Tahoma" w:hAnsi="Tahoma" w:cs="Tahoma"/>
                <w:color w:val="007BB8"/>
                <w:sz w:val="24"/>
                <w:szCs w:val="24"/>
              </w:rPr>
              <w:t>wpis do katalogu targowego</w:t>
            </w:r>
          </w:p>
          <w:p w14:paraId="7C8E1E13" w14:textId="77777777" w:rsidR="00A856D4" w:rsidRPr="00567F74" w:rsidRDefault="00A856D4">
            <w:pPr>
              <w:numPr>
                <w:ilvl w:val="0"/>
                <w:numId w:val="33"/>
              </w:numPr>
              <w:tabs>
                <w:tab w:val="clear" w:pos="720"/>
                <w:tab w:val="num" w:pos="364"/>
              </w:tabs>
              <w:spacing w:after="0" w:line="276" w:lineRule="auto"/>
              <w:ind w:left="364" w:hanging="284"/>
              <w:rPr>
                <w:rFonts w:ascii="Tahoma" w:hAnsi="Tahoma" w:cs="Tahoma"/>
                <w:color w:val="007BB8"/>
                <w:sz w:val="24"/>
                <w:szCs w:val="24"/>
              </w:rPr>
            </w:pPr>
            <w:r w:rsidRPr="00567F74">
              <w:rPr>
                <w:rFonts w:ascii="Tahoma" w:hAnsi="Tahoma" w:cs="Tahoma"/>
                <w:color w:val="007BB8"/>
                <w:sz w:val="24"/>
                <w:szCs w:val="24"/>
              </w:rPr>
              <w:lastRenderedPageBreak/>
              <w:t>opłata rejestracyjna</w:t>
            </w:r>
          </w:p>
        </w:tc>
        <w:tc>
          <w:tcPr>
            <w:tcW w:w="3438" w:type="pct"/>
          </w:tcPr>
          <w:p w14:paraId="7324BFA0"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 xml:space="preserve">dokumenty potwierdzające zapłatę, </w:t>
            </w:r>
          </w:p>
          <w:p w14:paraId="63D85FB9"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dokumenty źródłowe (faktury, rachunki i inne wystawione przez właściwe instytucje dokumenty odzwierciedlające wydatek, inne dokumenty potwierdzające koszt),</w:t>
            </w:r>
          </w:p>
          <w:p w14:paraId="7EDD2D1F" w14:textId="77777777" w:rsidR="00A856D4" w:rsidRPr="00567F74" w:rsidRDefault="00A856D4">
            <w:pPr>
              <w:numPr>
                <w:ilvl w:val="0"/>
                <w:numId w:val="35"/>
              </w:numPr>
              <w:spacing w:after="0" w:line="276" w:lineRule="auto"/>
              <w:rPr>
                <w:rFonts w:ascii="Tahoma" w:hAnsi="Tahoma" w:cs="Tahoma"/>
                <w:color w:val="007BB8"/>
                <w:sz w:val="24"/>
                <w:szCs w:val="24"/>
              </w:rPr>
            </w:pPr>
            <w:r w:rsidRPr="00567F74">
              <w:rPr>
                <w:rFonts w:ascii="Tahoma" w:hAnsi="Tahoma" w:cs="Tahoma"/>
                <w:color w:val="007BB8"/>
                <w:sz w:val="24"/>
                <w:szCs w:val="24"/>
              </w:rPr>
              <w:t xml:space="preserve">dokumenty księgowe beneficjenta odzwierciedlające wydatek (np. PK, nota </w:t>
            </w:r>
            <w:r w:rsidRPr="00567F74">
              <w:rPr>
                <w:rFonts w:ascii="Tahoma" w:hAnsi="Tahoma" w:cs="Tahoma"/>
                <w:color w:val="007BB8"/>
                <w:sz w:val="24"/>
                <w:szCs w:val="24"/>
              </w:rPr>
              <w:lastRenderedPageBreak/>
              <w:t>księgowa, rozliczenie zaliczki, rozliczenie kosztów delegacji służbowej)</w:t>
            </w:r>
          </w:p>
        </w:tc>
      </w:tr>
      <w:tr w:rsidR="00567F74" w:rsidRPr="00567F74" w14:paraId="4D894285" w14:textId="77777777" w:rsidTr="00E85AEB">
        <w:tc>
          <w:tcPr>
            <w:tcW w:w="310" w:type="pct"/>
          </w:tcPr>
          <w:p w14:paraId="065D1EC6" w14:textId="77777777" w:rsidR="00A856D4" w:rsidRPr="00567F74" w:rsidDel="00CC385C" w:rsidRDefault="00A856D4" w:rsidP="00B63029">
            <w:pPr>
              <w:spacing w:after="0" w:line="276" w:lineRule="auto"/>
              <w:rPr>
                <w:rFonts w:ascii="Tahoma" w:hAnsi="Tahoma" w:cs="Tahoma"/>
                <w:color w:val="007BB8"/>
                <w:sz w:val="24"/>
                <w:szCs w:val="24"/>
              </w:rPr>
            </w:pPr>
            <w:r w:rsidRPr="00567F74">
              <w:rPr>
                <w:rFonts w:ascii="Tahoma" w:hAnsi="Tahoma" w:cs="Tahoma"/>
                <w:color w:val="007BB8"/>
                <w:sz w:val="24"/>
                <w:szCs w:val="24"/>
              </w:rPr>
              <w:lastRenderedPageBreak/>
              <w:t>16</w:t>
            </w:r>
          </w:p>
        </w:tc>
        <w:tc>
          <w:tcPr>
            <w:tcW w:w="1252" w:type="pct"/>
          </w:tcPr>
          <w:p w14:paraId="3D724807" w14:textId="77777777" w:rsidR="00A856D4" w:rsidRPr="00567F74" w:rsidRDefault="00A856D4" w:rsidP="00B63029">
            <w:pPr>
              <w:spacing w:after="0" w:line="276" w:lineRule="auto"/>
              <w:ind w:left="50"/>
              <w:rPr>
                <w:rFonts w:ascii="Tahoma" w:hAnsi="Tahoma" w:cs="Tahoma"/>
                <w:color w:val="007BB8"/>
                <w:sz w:val="24"/>
                <w:szCs w:val="24"/>
              </w:rPr>
            </w:pPr>
            <w:r w:rsidRPr="00567F74">
              <w:rPr>
                <w:rFonts w:ascii="Tahoma" w:hAnsi="Tahoma" w:cs="Tahoma"/>
                <w:color w:val="007BB8"/>
                <w:sz w:val="24"/>
                <w:szCs w:val="24"/>
              </w:rPr>
              <w:t>Koszty finansowania projektów grantowych</w:t>
            </w:r>
          </w:p>
        </w:tc>
        <w:tc>
          <w:tcPr>
            <w:tcW w:w="3438" w:type="pct"/>
          </w:tcPr>
          <w:p w14:paraId="644213ED" w14:textId="05BE64E0" w:rsidR="00A856D4" w:rsidRPr="00567F74" w:rsidRDefault="00D92DDC">
            <w:pPr>
              <w:pStyle w:val="Akapitzlist"/>
              <w:numPr>
                <w:ilvl w:val="0"/>
                <w:numId w:val="38"/>
              </w:numPr>
              <w:spacing w:line="276" w:lineRule="auto"/>
              <w:rPr>
                <w:rFonts w:ascii="Tahoma" w:hAnsi="Tahoma" w:cs="Tahoma"/>
                <w:color w:val="007BB8"/>
              </w:rPr>
            </w:pPr>
            <w:r w:rsidRPr="00567F74">
              <w:rPr>
                <w:rFonts w:ascii="Tahoma" w:hAnsi="Tahoma" w:cs="Tahoma"/>
                <w:color w:val="007BB8"/>
              </w:rPr>
              <w:t xml:space="preserve">wypełnionej i składanej </w:t>
            </w:r>
            <w:hyperlink r:id="rId43" w:history="1">
              <w:r w:rsidRPr="00567F74">
                <w:rPr>
                  <w:rStyle w:val="Hipercze"/>
                  <w:rFonts w:ascii="Tahoma" w:hAnsi="Tahoma" w:cs="Tahoma"/>
                  <w:color w:val="007BB8"/>
                </w:rPr>
                <w:t>w CST2021 (obszar Granty)</w:t>
              </w:r>
            </w:hyperlink>
            <w:r w:rsidRPr="00567F74">
              <w:rPr>
                <w:rFonts w:ascii="Tahoma" w:hAnsi="Tahoma" w:cs="Tahoma"/>
                <w:color w:val="007BB8"/>
              </w:rPr>
              <w:t xml:space="preserve"> lista grantobiorców, którzy złożyli wnioski o powierzenie grantu w ramach naborów prowadzonych przez grantodawcę, w okresie za jaki składany jest wniosek o płatność</w:t>
            </w:r>
            <w:r w:rsidR="00A856D4" w:rsidRPr="00567F74">
              <w:rPr>
                <w:rFonts w:ascii="Tahoma" w:hAnsi="Tahoma" w:cs="Tahoma"/>
                <w:color w:val="007BB8"/>
              </w:rPr>
              <w:t>,</w:t>
            </w:r>
          </w:p>
          <w:p w14:paraId="56034DB4" w14:textId="77777777" w:rsidR="00A856D4" w:rsidRPr="00567F74" w:rsidRDefault="00A856D4">
            <w:pPr>
              <w:pStyle w:val="Akapitzlist"/>
              <w:numPr>
                <w:ilvl w:val="0"/>
                <w:numId w:val="38"/>
              </w:numPr>
              <w:spacing w:line="276" w:lineRule="auto"/>
              <w:rPr>
                <w:rFonts w:ascii="Tahoma" w:hAnsi="Tahoma" w:cs="Tahoma"/>
                <w:color w:val="007BB8"/>
              </w:rPr>
            </w:pPr>
            <w:r w:rsidRPr="00567F74">
              <w:rPr>
                <w:rFonts w:ascii="Tahoma" w:hAnsi="Tahoma" w:cs="Tahoma"/>
                <w:color w:val="007BB8"/>
              </w:rPr>
              <w:t>dokumenty, potwierdzające powierzenie grantu, w okresie za jaki składany jest wniosek o płatność,</w:t>
            </w:r>
          </w:p>
          <w:p w14:paraId="57C8CDBA" w14:textId="77777777" w:rsidR="00A856D4" w:rsidRPr="00567F74" w:rsidRDefault="00A856D4">
            <w:pPr>
              <w:pStyle w:val="Akapitzlist"/>
              <w:numPr>
                <w:ilvl w:val="0"/>
                <w:numId w:val="38"/>
              </w:numPr>
              <w:spacing w:line="276" w:lineRule="auto"/>
              <w:rPr>
                <w:rFonts w:ascii="Tahoma" w:hAnsi="Tahoma" w:cs="Tahoma"/>
                <w:color w:val="007BB8"/>
              </w:rPr>
            </w:pPr>
            <w:r w:rsidRPr="00567F74">
              <w:rPr>
                <w:rFonts w:ascii="Tahoma" w:hAnsi="Tahoma" w:cs="Tahoma"/>
                <w:color w:val="007BB8"/>
              </w:rPr>
              <w:t>potwierdzenie wydatków i/lub kosztów obsługi projektu grantowego wraz z wyciągami bankowymi potwierdzającymi poniesione wydatki i/lub koszty, w okresie za jaki składany jest wniosek o płatność</w:t>
            </w:r>
          </w:p>
        </w:tc>
      </w:tr>
      <w:tr w:rsidR="00F0665E" w:rsidRPr="00567F74" w14:paraId="510A599C" w14:textId="77777777" w:rsidTr="00E85AEB">
        <w:tc>
          <w:tcPr>
            <w:tcW w:w="310" w:type="pct"/>
          </w:tcPr>
          <w:p w14:paraId="4A98285D" w14:textId="7A952389" w:rsidR="00F0665E" w:rsidRPr="00567F74" w:rsidRDefault="008F6173" w:rsidP="00B63029">
            <w:pPr>
              <w:spacing w:after="0" w:line="276" w:lineRule="auto"/>
              <w:rPr>
                <w:rFonts w:ascii="Tahoma" w:hAnsi="Tahoma" w:cs="Tahoma"/>
                <w:color w:val="007BB8"/>
                <w:sz w:val="24"/>
                <w:szCs w:val="24"/>
              </w:rPr>
            </w:pPr>
            <w:r>
              <w:rPr>
                <w:rFonts w:ascii="Tahoma" w:hAnsi="Tahoma" w:cs="Tahoma"/>
                <w:color w:val="007BB8"/>
                <w:sz w:val="24"/>
                <w:szCs w:val="24"/>
              </w:rPr>
              <w:t>17</w:t>
            </w:r>
          </w:p>
        </w:tc>
        <w:tc>
          <w:tcPr>
            <w:tcW w:w="1252" w:type="pct"/>
          </w:tcPr>
          <w:p w14:paraId="7C4E1024" w14:textId="599BB0E4" w:rsidR="008F6173" w:rsidRPr="008F6173" w:rsidRDefault="00F0665E" w:rsidP="008F6173">
            <w:pPr>
              <w:spacing w:after="0" w:line="276" w:lineRule="auto"/>
              <w:ind w:left="50"/>
              <w:rPr>
                <w:rFonts w:ascii="Tahoma" w:hAnsi="Tahoma" w:cs="Tahoma"/>
                <w:color w:val="007BB8"/>
                <w:sz w:val="24"/>
                <w:szCs w:val="24"/>
              </w:rPr>
            </w:pPr>
            <w:r>
              <w:rPr>
                <w:rFonts w:ascii="Tahoma" w:hAnsi="Tahoma" w:cs="Tahoma"/>
                <w:color w:val="007BB8"/>
                <w:sz w:val="24"/>
                <w:szCs w:val="24"/>
              </w:rPr>
              <w:t xml:space="preserve">Uzasadnienie </w:t>
            </w:r>
            <w:r w:rsidRPr="00F0665E">
              <w:rPr>
                <w:rFonts w:ascii="Tahoma" w:hAnsi="Tahoma" w:cs="Tahoma"/>
                <w:color w:val="007BB8"/>
                <w:sz w:val="24"/>
                <w:szCs w:val="24"/>
              </w:rPr>
              <w:t>wydatku</w:t>
            </w:r>
            <w:r w:rsidR="008F6173">
              <w:rPr>
                <w:rFonts w:ascii="Tahoma" w:hAnsi="Tahoma" w:cs="Tahoma"/>
                <w:color w:val="007BB8"/>
                <w:sz w:val="24"/>
                <w:szCs w:val="24"/>
              </w:rPr>
              <w:t xml:space="preserve"> </w:t>
            </w:r>
            <w:r w:rsidR="008F6173" w:rsidRPr="008F6173">
              <w:rPr>
                <w:rFonts w:ascii="Tahoma" w:hAnsi="Tahoma" w:cs="Tahoma"/>
                <w:color w:val="007BB8"/>
                <w:sz w:val="24"/>
                <w:szCs w:val="24"/>
              </w:rPr>
              <w:t>objęt</w:t>
            </w:r>
            <w:r w:rsidR="00AF3049">
              <w:rPr>
                <w:rFonts w:ascii="Tahoma" w:hAnsi="Tahoma" w:cs="Tahoma"/>
                <w:color w:val="007BB8"/>
                <w:sz w:val="24"/>
                <w:szCs w:val="24"/>
              </w:rPr>
              <w:t>ego</w:t>
            </w:r>
            <w:r w:rsidR="008F6173" w:rsidRPr="008F6173">
              <w:rPr>
                <w:rFonts w:ascii="Tahoma" w:hAnsi="Tahoma" w:cs="Tahoma"/>
                <w:color w:val="007BB8"/>
                <w:sz w:val="24"/>
                <w:szCs w:val="24"/>
              </w:rPr>
              <w:t xml:space="preserve"> zakazem wspierania inwestycji w zakresie produkcji, przetwarzania, transportu, dystrybucji,</w:t>
            </w:r>
          </w:p>
          <w:p w14:paraId="4A51518D" w14:textId="59CE3ECC" w:rsidR="00F0665E" w:rsidRPr="00567F74" w:rsidRDefault="008F6173" w:rsidP="008F6173">
            <w:pPr>
              <w:spacing w:after="0" w:line="276" w:lineRule="auto"/>
              <w:ind w:left="50"/>
              <w:rPr>
                <w:rFonts w:ascii="Tahoma" w:hAnsi="Tahoma" w:cs="Tahoma"/>
                <w:color w:val="007BB8"/>
                <w:sz w:val="24"/>
                <w:szCs w:val="24"/>
              </w:rPr>
            </w:pPr>
            <w:r w:rsidRPr="008F6173">
              <w:rPr>
                <w:rFonts w:ascii="Tahoma" w:hAnsi="Tahoma" w:cs="Tahoma"/>
                <w:color w:val="007BB8"/>
                <w:sz w:val="24"/>
                <w:szCs w:val="24"/>
              </w:rPr>
              <w:t>magazynowania lub spalania paliw kopalnych</w:t>
            </w:r>
          </w:p>
        </w:tc>
        <w:tc>
          <w:tcPr>
            <w:tcW w:w="3438" w:type="pct"/>
          </w:tcPr>
          <w:p w14:paraId="2CB258ED" w14:textId="70CD9D8C" w:rsidR="00F0665E" w:rsidRPr="00567F74" w:rsidRDefault="00F0665E">
            <w:pPr>
              <w:pStyle w:val="Akapitzlist"/>
              <w:numPr>
                <w:ilvl w:val="0"/>
                <w:numId w:val="38"/>
              </w:numPr>
              <w:spacing w:line="276" w:lineRule="auto"/>
              <w:rPr>
                <w:rFonts w:ascii="Tahoma" w:hAnsi="Tahoma" w:cs="Tahoma"/>
                <w:color w:val="007BB8"/>
              </w:rPr>
            </w:pPr>
            <w:r w:rsidRPr="00F0665E">
              <w:rPr>
                <w:rFonts w:ascii="Tahoma" w:hAnsi="Tahoma" w:cs="Tahoma"/>
                <w:color w:val="007BB8"/>
              </w:rPr>
              <w:t xml:space="preserve">wsparcie z EFRR na inwestycje w maszyny lub urządzenia zasilane energią ze spalania paliw kopalnych można uznać za kwalifikowalne tylko wtedy, gdy nie ma realnej alternatywnej technologii lub wynika to z obiektywnych przesłanek ekonomicznych lub technologicznych – niezbędne </w:t>
            </w:r>
            <w:r w:rsidR="008F6173">
              <w:rPr>
                <w:rFonts w:ascii="Tahoma" w:hAnsi="Tahoma" w:cs="Tahoma"/>
                <w:color w:val="007BB8"/>
              </w:rPr>
              <w:t xml:space="preserve">jest przedstawienie </w:t>
            </w:r>
            <w:r w:rsidRPr="00F0665E">
              <w:rPr>
                <w:rFonts w:ascii="Tahoma" w:hAnsi="Tahoma" w:cs="Tahoma"/>
                <w:color w:val="007BB8"/>
              </w:rPr>
              <w:t>uzasadnieni</w:t>
            </w:r>
            <w:r w:rsidR="008F6173">
              <w:rPr>
                <w:rFonts w:ascii="Tahoma" w:hAnsi="Tahoma" w:cs="Tahoma"/>
                <w:color w:val="007BB8"/>
              </w:rPr>
              <w:t>a</w:t>
            </w:r>
            <w:r w:rsidRPr="00F0665E">
              <w:rPr>
                <w:rFonts w:ascii="Tahoma" w:hAnsi="Tahoma" w:cs="Tahoma"/>
                <w:color w:val="007BB8"/>
              </w:rPr>
              <w:t xml:space="preserve"> zasadności </w:t>
            </w:r>
            <w:r w:rsidR="008F6173">
              <w:rPr>
                <w:rFonts w:ascii="Tahoma" w:hAnsi="Tahoma" w:cs="Tahoma"/>
                <w:color w:val="007BB8"/>
              </w:rPr>
              <w:t xml:space="preserve">takiego </w:t>
            </w:r>
            <w:r w:rsidRPr="00F0665E">
              <w:rPr>
                <w:rFonts w:ascii="Tahoma" w:hAnsi="Tahoma" w:cs="Tahoma"/>
                <w:color w:val="007BB8"/>
              </w:rPr>
              <w:t>wydatku</w:t>
            </w:r>
            <w:r w:rsidR="00F260EF">
              <w:rPr>
                <w:rFonts w:ascii="Tahoma" w:hAnsi="Tahoma" w:cs="Tahoma"/>
                <w:color w:val="007BB8"/>
              </w:rPr>
              <w:t>, aby instytucja mogła ocenić czy jest on kwalifikowalny</w:t>
            </w:r>
            <w:r w:rsidR="00E72ECF">
              <w:rPr>
                <w:rFonts w:ascii="Tahoma" w:hAnsi="Tahoma" w:cs="Tahoma"/>
                <w:color w:val="007BB8"/>
              </w:rPr>
              <w:t xml:space="preserve"> (poniżej wyjaśnienie jak uzasadnić taki wydatek</w:t>
            </w:r>
            <w:r w:rsidRPr="00F0665E">
              <w:rPr>
                <w:rFonts w:ascii="Tahoma" w:hAnsi="Tahoma" w:cs="Tahoma"/>
                <w:color w:val="007BB8"/>
              </w:rPr>
              <w:t>.</w:t>
            </w:r>
          </w:p>
        </w:tc>
      </w:tr>
    </w:tbl>
    <w:p w14:paraId="01CF950E" w14:textId="77777777" w:rsidR="00E72ECF" w:rsidRPr="009C535D" w:rsidRDefault="00E72ECF" w:rsidP="00E72ECF">
      <w:pPr>
        <w:spacing w:line="360" w:lineRule="auto"/>
        <w:rPr>
          <w:rFonts w:ascii="Tahoma" w:hAnsi="Tahoma" w:cs="Tahoma"/>
          <w:b/>
          <w:bCs/>
          <w:color w:val="007BB8"/>
          <w:sz w:val="24"/>
          <w:szCs w:val="24"/>
        </w:rPr>
      </w:pPr>
      <w:r w:rsidRPr="009C535D">
        <w:rPr>
          <w:rFonts w:ascii="Tahoma" w:hAnsi="Tahoma" w:cs="Tahoma"/>
          <w:b/>
          <w:bCs/>
          <w:color w:val="007BB8"/>
          <w:sz w:val="24"/>
          <w:szCs w:val="24"/>
        </w:rPr>
        <w:t>Wydatki związane z paliwami kopalnymi</w:t>
      </w:r>
    </w:p>
    <w:p w14:paraId="1395FD4D" w14:textId="77777777" w:rsidR="00E72ECF" w:rsidRPr="00EE2978" w:rsidRDefault="00E72ECF" w:rsidP="00E72ECF">
      <w:pPr>
        <w:spacing w:after="120" w:line="360" w:lineRule="auto"/>
        <w:rPr>
          <w:rFonts w:ascii="Arial" w:eastAsia="Calibri" w:hAnsi="Arial" w:cs="Arial"/>
          <w:color w:val="0070C0"/>
          <w:sz w:val="24"/>
          <w:szCs w:val="24"/>
          <w:lang w:eastAsia="pl-PL"/>
        </w:rPr>
      </w:pPr>
      <w:r w:rsidRPr="00EE2978">
        <w:rPr>
          <w:rFonts w:ascii="Arial" w:eastAsia="Calibri" w:hAnsi="Arial" w:cs="Arial"/>
          <w:color w:val="0070C0"/>
          <w:sz w:val="24"/>
          <w:szCs w:val="24"/>
          <w:lang w:eastAsia="pl-PL"/>
        </w:rPr>
        <w:t xml:space="preserve">Na podstawie art. 7 ust. 1 lit. h) </w:t>
      </w:r>
      <w:hyperlink r:id="rId44" w:history="1">
        <w:r w:rsidRPr="00977572">
          <w:rPr>
            <w:rStyle w:val="Hipercze"/>
            <w:rFonts w:ascii="Arial" w:eastAsia="Calibri" w:hAnsi="Arial" w:cs="Arial"/>
            <w:sz w:val="24"/>
            <w:szCs w:val="24"/>
            <w:lang w:eastAsia="pl-PL"/>
          </w:rPr>
          <w:t>rozporządzenia EFRR</w:t>
        </w:r>
      </w:hyperlink>
      <w:r w:rsidRPr="00EE2978">
        <w:rPr>
          <w:rFonts w:ascii="Arial" w:eastAsia="Calibri" w:hAnsi="Arial" w:cs="Arial"/>
          <w:color w:val="0070C0"/>
          <w:sz w:val="24"/>
          <w:szCs w:val="24"/>
          <w:lang w:eastAsia="pl-PL"/>
        </w:rPr>
        <w:t>, co do zasady, wykluczona jest możliwość finansowania inwestycji w zakresie produkcji, przetwarzania, transportu, dystrybucji, magazynowania lub spalania paliw kopalnych, tj. jakichkolwiek działań/ inwestycji realizowanych w ramach projektu, które są powiązane z paliwami kopalnymi.</w:t>
      </w:r>
    </w:p>
    <w:p w14:paraId="7C2323D3"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Możliwość finansowania w ramach projektów wydatków związanych z paliwami kopalnymi istnieje jedynie w odniesieniu do:</w:t>
      </w:r>
    </w:p>
    <w:p w14:paraId="6B2256FA" w14:textId="77777777" w:rsidR="00E72ECF" w:rsidRPr="009C535D" w:rsidRDefault="00E72ECF" w:rsidP="00E72ECF">
      <w:pPr>
        <w:numPr>
          <w:ilvl w:val="0"/>
          <w:numId w:val="66"/>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wyjątków art. 7 ust. 1 lit. h) </w:t>
      </w:r>
      <w:proofErr w:type="spellStart"/>
      <w:r w:rsidRPr="009C535D">
        <w:rPr>
          <w:rFonts w:ascii="Arial" w:eastAsia="Calibri" w:hAnsi="Arial" w:cs="Arial"/>
          <w:color w:val="0070C0"/>
          <w:sz w:val="24"/>
          <w:szCs w:val="24"/>
          <w:lang w:eastAsia="pl-PL"/>
        </w:rPr>
        <w:t>ppkt</w:t>
      </w:r>
      <w:proofErr w:type="spellEnd"/>
      <w:r w:rsidRPr="009C535D">
        <w:rPr>
          <w:rFonts w:ascii="Arial" w:eastAsia="Calibri" w:hAnsi="Arial" w:cs="Arial"/>
          <w:color w:val="0070C0"/>
          <w:sz w:val="24"/>
          <w:szCs w:val="24"/>
          <w:lang w:eastAsia="pl-PL"/>
        </w:rPr>
        <w:t xml:space="preserve"> (i)-(iii) rozporządzenia EFRR</w:t>
      </w:r>
      <w:r>
        <w:rPr>
          <w:rFonts w:ascii="Arial" w:eastAsia="Calibri" w:hAnsi="Arial" w:cs="Arial"/>
          <w:color w:val="0070C0"/>
          <w:sz w:val="24"/>
          <w:szCs w:val="24"/>
          <w:lang w:eastAsia="pl-PL"/>
        </w:rPr>
        <w:t>;</w:t>
      </w:r>
    </w:p>
    <w:p w14:paraId="1F6FA271" w14:textId="77777777" w:rsidR="00E72ECF" w:rsidRPr="009C535D" w:rsidRDefault="00E72ECF" w:rsidP="00E72ECF">
      <w:pPr>
        <w:numPr>
          <w:ilvl w:val="0"/>
          <w:numId w:val="66"/>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lastRenderedPageBreak/>
        <w:t>urządzeń/ maszyn/ środków transportu na paliwa kopalne w celu realizacji projektu, które przyczyniają się do osiągnięcia celów szczegółowych FEdKP, gdy nie istnieje realna alternatywna technologia.</w:t>
      </w:r>
    </w:p>
    <w:p w14:paraId="18B79901"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W przypadku poniesienia wydatków w ramach projektu na urządzenia/ maszyny/ środki transportu zasilane paliwami kopalnymi, </w:t>
      </w:r>
      <w:r>
        <w:rPr>
          <w:rFonts w:ascii="Arial" w:eastAsia="Calibri" w:hAnsi="Arial" w:cs="Arial"/>
          <w:color w:val="0070C0"/>
          <w:sz w:val="24"/>
          <w:szCs w:val="24"/>
          <w:lang w:eastAsia="pl-PL"/>
        </w:rPr>
        <w:t xml:space="preserve">jako beneficjent </w:t>
      </w:r>
      <w:r w:rsidRPr="009C535D">
        <w:rPr>
          <w:rFonts w:ascii="Arial" w:eastAsia="Calibri" w:hAnsi="Arial" w:cs="Arial"/>
          <w:color w:val="0070C0"/>
          <w:sz w:val="24"/>
          <w:szCs w:val="24"/>
          <w:lang w:eastAsia="pl-PL"/>
        </w:rPr>
        <w:t xml:space="preserve">jesteś zobowiązany wymienić i uzasadnić tego rodzaju wydatki. </w:t>
      </w:r>
    </w:p>
    <w:p w14:paraId="56756792"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Jeśli wydatek wpisuje się w wyjątki wskazane w art. 7 ust. 1 lit. h) </w:t>
      </w:r>
      <w:proofErr w:type="spellStart"/>
      <w:r w:rsidRPr="009C535D">
        <w:rPr>
          <w:rFonts w:ascii="Arial" w:eastAsia="Calibri" w:hAnsi="Arial" w:cs="Arial"/>
          <w:color w:val="0070C0"/>
          <w:sz w:val="24"/>
          <w:szCs w:val="24"/>
          <w:lang w:eastAsia="pl-PL"/>
        </w:rPr>
        <w:t>ppkt</w:t>
      </w:r>
      <w:proofErr w:type="spellEnd"/>
      <w:r w:rsidRPr="009C535D">
        <w:rPr>
          <w:rFonts w:ascii="Arial" w:eastAsia="Calibri" w:hAnsi="Arial" w:cs="Arial"/>
          <w:color w:val="0070C0"/>
          <w:sz w:val="24"/>
          <w:szCs w:val="24"/>
          <w:lang w:eastAsia="pl-PL"/>
        </w:rPr>
        <w:t xml:space="preserve"> (i) lub (ii) rozporządzenia EFRR, tj.:</w:t>
      </w:r>
    </w:p>
    <w:p w14:paraId="71132C52" w14:textId="77777777" w:rsidR="00E72ECF" w:rsidRPr="009C535D" w:rsidRDefault="00E72ECF" w:rsidP="00E72ECF">
      <w:pPr>
        <w:numPr>
          <w:ilvl w:val="0"/>
          <w:numId w:val="70"/>
        </w:numPr>
        <w:spacing w:after="120" w:line="360" w:lineRule="auto"/>
        <w:contextualSpacing/>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dotyczy wymiany systemów ciepłowniczych zasilanych stałymi paliwami kopalnymi, tj. węglem kamiennym, torfem, węglem brunatnym, łupkami bitumicznymi, na systemy grzewcze zasilane gazem ziemnym w celu:</w:t>
      </w:r>
    </w:p>
    <w:p w14:paraId="07982F4B" w14:textId="77777777" w:rsidR="00E72ECF" w:rsidRPr="009C535D" w:rsidRDefault="00E72ECF" w:rsidP="00E72ECF">
      <w:pPr>
        <w:numPr>
          <w:ilvl w:val="0"/>
          <w:numId w:val="71"/>
        </w:numPr>
        <w:spacing w:after="120" w:line="360" w:lineRule="auto"/>
        <w:ind w:left="1560" w:hanging="284"/>
        <w:contextualSpacing/>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modernizacji systemów ciepłowniczych i chłodniczych do stanu „efektywnego systemu ciepłowniczego i chłodniczego”, zdefiniowanego w art. 2 pkt 41 dyrektywy 2012/27/UE, modernizacji elektrociepłowni do stanu „wysokosprawnej kogeneracji”, zdefiniowanej w art. 2 pkt 34 dyrektywy 2012/27/UE,</w:t>
      </w:r>
    </w:p>
    <w:p w14:paraId="745AFA21" w14:textId="77777777" w:rsidR="00E72ECF" w:rsidRPr="009C535D" w:rsidRDefault="00E72ECF" w:rsidP="00E72ECF">
      <w:pPr>
        <w:numPr>
          <w:ilvl w:val="0"/>
          <w:numId w:val="71"/>
        </w:numPr>
        <w:spacing w:after="120" w:line="360" w:lineRule="auto"/>
        <w:ind w:left="1560" w:hanging="284"/>
        <w:contextualSpacing/>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inwestycji w wymianę instalacji zasilanych węglem kamiennym, torfem, węglem brunatnym lub łupkami bitumicznymi, na kotły i systemy ciepłownicze zasilane gazem ziemnym w budynkach mieszkalnych i niemieszkalnych;</w:t>
      </w:r>
    </w:p>
    <w:p w14:paraId="613AB26E" w14:textId="77777777" w:rsidR="00E72ECF" w:rsidRPr="009C535D" w:rsidRDefault="00E72ECF" w:rsidP="00E72ECF">
      <w:pPr>
        <w:numPr>
          <w:ilvl w:val="0"/>
          <w:numId w:val="70"/>
        </w:numPr>
        <w:spacing w:after="120" w:line="360" w:lineRule="auto"/>
        <w:contextualSpacing/>
        <w:rPr>
          <w:rFonts w:ascii="Arial" w:eastAsia="Calibri" w:hAnsi="Arial" w:cs="Arial"/>
          <w:color w:val="0070C0"/>
          <w:sz w:val="24"/>
          <w:szCs w:val="24"/>
          <w:lang w:eastAsia="pl-PL"/>
        </w:rPr>
      </w:pPr>
      <w:r>
        <w:rPr>
          <w:rFonts w:ascii="Arial" w:eastAsia="Calibri" w:hAnsi="Arial" w:cs="Arial"/>
          <w:color w:val="0070C0"/>
          <w:sz w:val="24"/>
          <w:szCs w:val="24"/>
          <w:lang w:eastAsia="pl-PL"/>
        </w:rPr>
        <w:t xml:space="preserve">dotyczy </w:t>
      </w:r>
      <w:r w:rsidRPr="009C535D">
        <w:rPr>
          <w:rFonts w:ascii="Arial" w:eastAsia="Calibri" w:hAnsi="Arial" w:cs="Arial"/>
          <w:color w:val="0070C0"/>
          <w:sz w:val="24"/>
          <w:szCs w:val="24"/>
          <w:lang w:eastAsia="pl-PL"/>
        </w:rPr>
        <w:t xml:space="preserve">inwestycji w rozbudowę, zmianę przeznaczenia, przekształcenie lub modernizację sieci przesyłowych i dystrybucyjnych gazu pod warunkiem, że inwestycje takie przygotowują te sieci na wprowadzenie do systemu gazów odnawialnych i niskoemisyjnych, takich jak wodór, </w:t>
      </w:r>
      <w:proofErr w:type="spellStart"/>
      <w:r w:rsidRPr="009C535D">
        <w:rPr>
          <w:rFonts w:ascii="Arial" w:eastAsia="Calibri" w:hAnsi="Arial" w:cs="Arial"/>
          <w:color w:val="0070C0"/>
          <w:sz w:val="24"/>
          <w:szCs w:val="24"/>
          <w:lang w:eastAsia="pl-PL"/>
        </w:rPr>
        <w:t>biometan</w:t>
      </w:r>
      <w:proofErr w:type="spellEnd"/>
      <w:r w:rsidRPr="009C535D">
        <w:rPr>
          <w:rFonts w:ascii="Arial" w:eastAsia="Calibri" w:hAnsi="Arial" w:cs="Arial"/>
          <w:color w:val="0070C0"/>
          <w:sz w:val="24"/>
          <w:szCs w:val="24"/>
          <w:lang w:eastAsia="pl-PL"/>
        </w:rPr>
        <w:t xml:space="preserve"> i gaz syntezowy, oraz umożliwiają zastąpienie instalacji zasilanych stałymi paliwami kopalnymi,</w:t>
      </w:r>
    </w:p>
    <w:p w14:paraId="23DC1C46" w14:textId="77777777" w:rsidR="00E72ECF" w:rsidRDefault="00E72ECF" w:rsidP="00E72ECF">
      <w:pPr>
        <w:spacing w:after="120" w:line="360" w:lineRule="auto"/>
        <w:rPr>
          <w:rFonts w:ascii="Arial" w:eastAsia="Calibri" w:hAnsi="Arial" w:cs="Arial"/>
          <w:color w:val="0070C0"/>
          <w:sz w:val="24"/>
          <w:szCs w:val="24"/>
          <w:lang w:eastAsia="pl-PL"/>
        </w:rPr>
      </w:pPr>
      <w:r w:rsidRPr="009479DF">
        <w:rPr>
          <w:rFonts w:ascii="Arial" w:eastAsia="Calibri" w:hAnsi="Arial" w:cs="Arial"/>
          <w:b/>
          <w:bCs/>
          <w:color w:val="0070C0"/>
          <w:sz w:val="24"/>
          <w:szCs w:val="24"/>
          <w:lang w:eastAsia="pl-PL"/>
        </w:rPr>
        <w:t>wskaż, którego wyjątku dotyczy ten wydatek poprzez odwołanie do właściwego podpunktu rozporządzenia i opisz go</w:t>
      </w:r>
      <w:r w:rsidRPr="009C535D">
        <w:rPr>
          <w:rFonts w:ascii="Arial" w:eastAsia="Calibri" w:hAnsi="Arial" w:cs="Arial"/>
          <w:color w:val="0070C0"/>
          <w:sz w:val="24"/>
          <w:szCs w:val="24"/>
          <w:lang w:eastAsia="pl-PL"/>
        </w:rPr>
        <w:t xml:space="preserve"> w sposób umożliwiający potwierdzenie ww. warunków.</w:t>
      </w:r>
    </w:p>
    <w:p w14:paraId="4E357C00"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5B1D67">
        <w:rPr>
          <w:rFonts w:ascii="Arial" w:eastAsia="Calibri" w:hAnsi="Arial" w:cs="Arial"/>
          <w:sz w:val="24"/>
          <w:szCs w:val="24"/>
          <w:lang w:eastAsia="pl-PL"/>
        </w:rPr>
        <w:t xml:space="preserve">Wydatki objęte ww. wyjątkami, mogą być uznane za kwalifikowalne, z zastrzeżeniem że umowa o dofinansowanie projektu, w którym te wydatki występują zostanie </w:t>
      </w:r>
      <w:r w:rsidRPr="005B1D67">
        <w:rPr>
          <w:rFonts w:ascii="Arial" w:eastAsia="Calibri" w:hAnsi="Arial" w:cs="Arial"/>
          <w:sz w:val="24"/>
          <w:szCs w:val="24"/>
          <w:lang w:eastAsia="pl-PL"/>
        </w:rPr>
        <w:lastRenderedPageBreak/>
        <w:t>podpisana najpóźniej do 31 grudnia 2025 roku. Takie projekty</w:t>
      </w:r>
      <w:r w:rsidRPr="005B1D67">
        <w:rPr>
          <w:rFonts w:ascii="Calibri" w:eastAsia="Calibri" w:hAnsi="Calibri" w:cs="Times New Roman"/>
          <w:lang w:eastAsia="pl-PL"/>
        </w:rPr>
        <w:t xml:space="preserve"> </w:t>
      </w:r>
      <w:r w:rsidRPr="005B1D67">
        <w:rPr>
          <w:rFonts w:ascii="Arial" w:eastAsia="Calibri" w:hAnsi="Arial" w:cs="Arial"/>
          <w:sz w:val="24"/>
          <w:szCs w:val="24"/>
          <w:lang w:eastAsia="pl-PL"/>
        </w:rPr>
        <w:t>nie mogą być kontynuowane w kolejnym okresie programowania</w:t>
      </w:r>
      <w:r>
        <w:rPr>
          <w:rFonts w:ascii="Arial" w:eastAsia="Calibri" w:hAnsi="Arial" w:cs="Arial"/>
          <w:sz w:val="24"/>
          <w:szCs w:val="24"/>
          <w:lang w:eastAsia="pl-PL"/>
        </w:rPr>
        <w:t>.</w:t>
      </w:r>
    </w:p>
    <w:p w14:paraId="74E2EC48"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Jeśli wydatek dotyczy wyjątku wskazanego w art. 7 ust. 1 lit. h) </w:t>
      </w:r>
      <w:proofErr w:type="spellStart"/>
      <w:r w:rsidRPr="009C535D">
        <w:rPr>
          <w:rFonts w:ascii="Arial" w:eastAsia="Calibri" w:hAnsi="Arial" w:cs="Arial"/>
          <w:color w:val="0070C0"/>
          <w:sz w:val="24"/>
          <w:szCs w:val="24"/>
          <w:lang w:eastAsia="pl-PL"/>
        </w:rPr>
        <w:t>ppkt</w:t>
      </w:r>
      <w:proofErr w:type="spellEnd"/>
      <w:r w:rsidRPr="009C535D">
        <w:rPr>
          <w:rFonts w:ascii="Arial" w:eastAsia="Calibri" w:hAnsi="Arial" w:cs="Arial"/>
          <w:color w:val="0070C0"/>
          <w:sz w:val="24"/>
          <w:szCs w:val="24"/>
          <w:lang w:eastAsia="pl-PL"/>
        </w:rPr>
        <w:t xml:space="preserve"> (iii) rozporządzenia EFRR lub nie ma realnej alternatywnej technologii do uzasadnienia wydatku zastosuj poniższe zasady.</w:t>
      </w:r>
    </w:p>
    <w:p w14:paraId="408F6FA8"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Określenia „gdy nie istnieje realna alternatywna technologia” w kontekście zastosowania paliw kopaln</w:t>
      </w:r>
      <w:r>
        <w:rPr>
          <w:rFonts w:ascii="Arial" w:eastAsia="Calibri" w:hAnsi="Arial" w:cs="Arial"/>
          <w:color w:val="0070C0"/>
          <w:sz w:val="24"/>
          <w:szCs w:val="24"/>
          <w:lang w:eastAsia="pl-PL"/>
        </w:rPr>
        <w:t>ych jako źródła energii</w:t>
      </w:r>
      <w:r w:rsidRPr="009C535D">
        <w:rPr>
          <w:rFonts w:ascii="Arial" w:eastAsia="Calibri" w:hAnsi="Arial" w:cs="Arial"/>
          <w:color w:val="0070C0"/>
          <w:sz w:val="24"/>
          <w:szCs w:val="24"/>
          <w:lang w:eastAsia="pl-PL"/>
        </w:rPr>
        <w:t xml:space="preserve"> należy odnosić </w:t>
      </w:r>
      <w:r>
        <w:rPr>
          <w:rFonts w:ascii="Arial" w:eastAsia="Calibri" w:hAnsi="Arial" w:cs="Arial"/>
          <w:color w:val="0070C0"/>
          <w:sz w:val="24"/>
          <w:szCs w:val="24"/>
          <w:lang w:eastAsia="pl-PL"/>
        </w:rPr>
        <w:t xml:space="preserve">nie </w:t>
      </w:r>
      <w:r w:rsidRPr="009C535D">
        <w:rPr>
          <w:rFonts w:ascii="Arial" w:eastAsia="Calibri" w:hAnsi="Arial" w:cs="Arial"/>
          <w:color w:val="0070C0"/>
          <w:sz w:val="24"/>
          <w:szCs w:val="24"/>
          <w:lang w:eastAsia="pl-PL"/>
        </w:rPr>
        <w:t>tylko do braku alternatywnych technologii, ale również zasadności zastosowania tych technologii w kontekście charakteru danego projektu i specyfiki danych maszyn/ urządzeń/ środków transportu planowanych do wykorzystania w projekcie. W tym kontekście, należy wziąć pod uwagę elementy realności, wykonalności, opłacalności/ ekonomicznej racjonalności wydatku. Nie należy rozumieć „zasadności” wyłącznie poprzez kwestię opłacalności (kosztu urządzenia, maszyny, środka transportu). Opłacalność należy rozumieć szerzej, w kontekście racjonalności ekonomicznej używania maszyny/ urządzenia/ środka transportu w odniesieniu do kosztów utrzymania, częstotliwości stosowania w stosunku do kosztów itp.</w:t>
      </w:r>
    </w:p>
    <w:p w14:paraId="59BB5047"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Jeśli </w:t>
      </w:r>
      <w:r w:rsidRPr="009C535D">
        <w:rPr>
          <w:rFonts w:ascii="Arial" w:eastAsia="Calibri" w:hAnsi="Arial" w:cs="Arial"/>
          <w:b/>
          <w:bCs/>
          <w:color w:val="0070C0"/>
          <w:sz w:val="24"/>
          <w:szCs w:val="24"/>
          <w:lang w:eastAsia="pl-PL"/>
        </w:rPr>
        <w:t>finans</w:t>
      </w:r>
      <w:r>
        <w:rPr>
          <w:rFonts w:ascii="Arial" w:eastAsia="Calibri" w:hAnsi="Arial" w:cs="Arial"/>
          <w:b/>
          <w:bCs/>
          <w:color w:val="0070C0"/>
          <w:sz w:val="24"/>
          <w:szCs w:val="24"/>
          <w:lang w:eastAsia="pl-PL"/>
        </w:rPr>
        <w:t>ujesz</w:t>
      </w:r>
      <w:r w:rsidRPr="009C535D">
        <w:rPr>
          <w:rFonts w:ascii="Arial" w:eastAsia="Calibri" w:hAnsi="Arial" w:cs="Arial"/>
          <w:b/>
          <w:bCs/>
          <w:color w:val="0070C0"/>
          <w:sz w:val="24"/>
          <w:szCs w:val="24"/>
          <w:lang w:eastAsia="pl-PL"/>
        </w:rPr>
        <w:t xml:space="preserve"> </w:t>
      </w:r>
      <w:r>
        <w:rPr>
          <w:rFonts w:ascii="Arial" w:eastAsia="Calibri" w:hAnsi="Arial" w:cs="Arial"/>
          <w:b/>
          <w:bCs/>
          <w:color w:val="0070C0"/>
          <w:sz w:val="24"/>
          <w:szCs w:val="24"/>
          <w:lang w:eastAsia="pl-PL"/>
        </w:rPr>
        <w:t xml:space="preserve">zakup </w:t>
      </w:r>
      <w:r w:rsidRPr="009C535D">
        <w:rPr>
          <w:rFonts w:ascii="Arial" w:eastAsia="Calibri" w:hAnsi="Arial" w:cs="Arial"/>
          <w:b/>
          <w:bCs/>
          <w:color w:val="0070C0"/>
          <w:sz w:val="24"/>
          <w:szCs w:val="24"/>
          <w:lang w:eastAsia="pl-PL"/>
        </w:rPr>
        <w:t>maszyny lub urządzenia</w:t>
      </w:r>
      <w:r w:rsidRPr="009C535D">
        <w:rPr>
          <w:rFonts w:ascii="Arial" w:eastAsia="Calibri" w:hAnsi="Arial" w:cs="Arial"/>
          <w:color w:val="0070C0"/>
          <w:sz w:val="24"/>
          <w:szCs w:val="24"/>
          <w:lang w:eastAsia="pl-PL"/>
        </w:rPr>
        <w:t xml:space="preserve"> to w odniesieniu do każdego takiego sprzętu w uzasadnieniu wskaż przede wszystkim:</w:t>
      </w:r>
    </w:p>
    <w:p w14:paraId="0203A23E" w14:textId="77777777" w:rsidR="00E72ECF" w:rsidRPr="009C535D" w:rsidRDefault="00E72ECF" w:rsidP="00E72ECF">
      <w:pPr>
        <w:numPr>
          <w:ilvl w:val="0"/>
          <w:numId w:val="67"/>
        </w:numPr>
        <w:spacing w:after="120" w:line="360" w:lineRule="auto"/>
        <w:rPr>
          <w:rFonts w:ascii="Arial" w:eastAsia="Calibri" w:hAnsi="Arial" w:cs="Arial"/>
          <w:color w:val="0070C0"/>
          <w:sz w:val="24"/>
          <w:szCs w:val="24"/>
          <w:lang w:eastAsia="pl-PL"/>
        </w:rPr>
      </w:pPr>
      <w:r w:rsidRPr="009C535D">
        <w:rPr>
          <w:rFonts w:ascii="Arial" w:eastAsia="Aptos" w:hAnsi="Arial" w:cs="Arial"/>
          <w:color w:val="0070C0"/>
          <w:kern w:val="2"/>
          <w:sz w:val="24"/>
          <w:szCs w:val="24"/>
          <w14:ligatures w14:val="standardContextual"/>
        </w:rPr>
        <w:t>Czy maszyna/</w:t>
      </w:r>
      <w:r>
        <w:rPr>
          <w:rFonts w:ascii="Arial" w:eastAsia="Aptos" w:hAnsi="Arial" w:cs="Arial"/>
          <w:color w:val="0070C0"/>
          <w:kern w:val="2"/>
          <w:sz w:val="24"/>
          <w:szCs w:val="24"/>
          <w14:ligatures w14:val="standardContextual"/>
        </w:rPr>
        <w:t xml:space="preserve"> </w:t>
      </w:r>
      <w:r w:rsidRPr="009C535D">
        <w:rPr>
          <w:rFonts w:ascii="Arial" w:eastAsia="Aptos" w:hAnsi="Arial" w:cs="Arial"/>
          <w:color w:val="0070C0"/>
          <w:kern w:val="2"/>
          <w:sz w:val="24"/>
          <w:szCs w:val="24"/>
          <w14:ligatures w14:val="standardContextual"/>
        </w:rPr>
        <w:t>urządzenie,</w:t>
      </w:r>
      <w:r w:rsidRPr="009C535D" w:rsidDel="00C6461F">
        <w:rPr>
          <w:rFonts w:ascii="Arial" w:eastAsia="Aptos" w:hAnsi="Arial" w:cs="Arial"/>
          <w:color w:val="0070C0"/>
          <w:kern w:val="2"/>
          <w:sz w:val="24"/>
          <w:szCs w:val="24"/>
          <w14:ligatures w14:val="standardContextual"/>
        </w:rPr>
        <w:t xml:space="preserve"> </w:t>
      </w:r>
      <w:r w:rsidRPr="009C535D">
        <w:rPr>
          <w:rFonts w:ascii="Arial" w:eastAsia="Aptos" w:hAnsi="Arial" w:cs="Arial"/>
          <w:color w:val="0070C0"/>
          <w:kern w:val="2"/>
          <w:sz w:val="24"/>
          <w:szCs w:val="24"/>
          <w14:ligatures w14:val="standardContextual"/>
        </w:rPr>
        <w:t xml:space="preserve">która będzie funkcjonować w oparciu o spalanie paliw kopalnych, posiada zamiennik będący realną alternatywną technologią o niezbędnej funkcjonalności, parametrach i mocy? </w:t>
      </w:r>
    </w:p>
    <w:p w14:paraId="6073CDF5" w14:textId="77777777" w:rsidR="00E72ECF" w:rsidRPr="009C535D" w:rsidRDefault="00E72ECF" w:rsidP="00E72ECF">
      <w:pPr>
        <w:spacing w:after="120" w:line="360" w:lineRule="auto"/>
        <w:ind w:left="720"/>
        <w:rPr>
          <w:rFonts w:ascii="Arial" w:eastAsia="Aptos" w:hAnsi="Arial" w:cs="Arial"/>
          <w:color w:val="0070C0"/>
          <w:kern w:val="2"/>
          <w:sz w:val="24"/>
          <w:szCs w:val="24"/>
          <w14:ligatures w14:val="standardContextual"/>
        </w:rPr>
      </w:pPr>
      <w:r w:rsidRPr="009C535D">
        <w:rPr>
          <w:rFonts w:ascii="Arial" w:eastAsia="Aptos" w:hAnsi="Arial" w:cs="Arial"/>
          <w:color w:val="0070C0"/>
          <w:kern w:val="2"/>
          <w:sz w:val="24"/>
          <w:szCs w:val="24"/>
          <w14:ligatures w14:val="standardContextual"/>
        </w:rPr>
        <w:t>Uzasadnij swoją odpowiedź.</w:t>
      </w:r>
    </w:p>
    <w:p w14:paraId="55B11B01" w14:textId="2A9359BD" w:rsidR="00E72ECF" w:rsidRPr="009C535D" w:rsidRDefault="00E72ECF" w:rsidP="00E72ECF">
      <w:pPr>
        <w:numPr>
          <w:ilvl w:val="0"/>
          <w:numId w:val="67"/>
        </w:numPr>
        <w:spacing w:after="120" w:line="360" w:lineRule="auto"/>
        <w:rPr>
          <w:rFonts w:ascii="Arial" w:eastAsia="Calibri" w:hAnsi="Arial" w:cs="Arial"/>
          <w:color w:val="0070C0"/>
          <w:sz w:val="24"/>
          <w:szCs w:val="24"/>
          <w:lang w:eastAsia="pl-PL"/>
        </w:rPr>
      </w:pPr>
      <w:r w:rsidRPr="009C535D">
        <w:rPr>
          <w:rFonts w:ascii="Arial" w:eastAsia="Aptos" w:hAnsi="Arial" w:cs="Arial"/>
          <w:color w:val="0070C0"/>
          <w:kern w:val="2"/>
          <w:sz w:val="24"/>
          <w:szCs w:val="24"/>
          <w14:ligatures w14:val="standardContextual"/>
        </w:rPr>
        <w:t>Jeśli na rynku istnieje zamiennik, to czy jest on dostępny na rynku w czasie umożliwiającym realizację projektu wg. założeń przyjętych w twoim projekcie?</w:t>
      </w:r>
    </w:p>
    <w:p w14:paraId="0665CE88" w14:textId="77777777" w:rsidR="00E72ECF" w:rsidRPr="009C535D" w:rsidRDefault="00E72ECF" w:rsidP="00E72ECF">
      <w:pPr>
        <w:spacing w:after="120" w:line="360" w:lineRule="auto"/>
        <w:ind w:left="720"/>
        <w:rPr>
          <w:rFonts w:ascii="Arial" w:eastAsia="Aptos" w:hAnsi="Arial" w:cs="Arial"/>
          <w:color w:val="0070C0"/>
          <w:kern w:val="2"/>
          <w:sz w:val="24"/>
          <w:szCs w:val="24"/>
          <w14:ligatures w14:val="standardContextual"/>
        </w:rPr>
      </w:pPr>
      <w:r w:rsidRPr="009C535D">
        <w:rPr>
          <w:rFonts w:ascii="Arial" w:eastAsia="Aptos" w:hAnsi="Arial" w:cs="Arial"/>
          <w:color w:val="0070C0"/>
          <w:kern w:val="2"/>
          <w:sz w:val="24"/>
          <w:szCs w:val="24"/>
          <w14:ligatures w14:val="standardContextual"/>
        </w:rPr>
        <w:t>Oceń dostępność zamiennika w kontekście harmonogramu realizacji projektu.</w:t>
      </w:r>
    </w:p>
    <w:p w14:paraId="0AB0F0BB" w14:textId="77777777" w:rsidR="00E72ECF" w:rsidRPr="009C535D" w:rsidRDefault="00E72ECF" w:rsidP="00E72ECF">
      <w:pPr>
        <w:numPr>
          <w:ilvl w:val="0"/>
          <w:numId w:val="67"/>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Jeśli na rynku istnieje zamiennik, to czy gwarantuje on ciągłość działania oraz stałą, jednakową wydajność procesową pracy, która jest konieczna w działalności danego podmiotu lub jest celem realizacji projektu lub umożliwia osiągnięcie założonego celu w zakresie nie mniejszym niż z wykorzystaniem technologii opartych na spalaniu paliw kopalnych?</w:t>
      </w:r>
    </w:p>
    <w:p w14:paraId="410FE7B0" w14:textId="77777777" w:rsidR="00E72ECF" w:rsidRPr="009C535D" w:rsidRDefault="00E72ECF" w:rsidP="00E72ECF">
      <w:pPr>
        <w:numPr>
          <w:ilvl w:val="0"/>
          <w:numId w:val="67"/>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lastRenderedPageBreak/>
        <w:t>Czy infrastruktura umożliwiająca szybkie ładowanie maszyny/ urządzenia zasilanych elektrycznie jest wymagana dla ich efektywnego wykorzystania i dostępna w miejscu realizacji projektu/ wykorzystania tej maszyny/ urządzenia?</w:t>
      </w:r>
    </w:p>
    <w:p w14:paraId="1A3815CB" w14:textId="77777777" w:rsidR="00E72ECF" w:rsidRPr="009C535D" w:rsidRDefault="00E72ECF" w:rsidP="00E72ECF">
      <w:pPr>
        <w:numPr>
          <w:ilvl w:val="0"/>
          <w:numId w:val="67"/>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Czy zakup zamiennika wymuszałby dodatkowe działania, o znacznym i niewspółmiernym koszcie lub trudności, na rzecz dostosowania infrastruktury technicznej w celu zapewnienia jej kompatybilności z tym zamiennikiem oraz jednocześnie (jeśli dotyczy) z posiadanymi już rozwiązaniami wykorzystującymi paliwa kopalne?</w:t>
      </w:r>
    </w:p>
    <w:p w14:paraId="74A8D1D4" w14:textId="77777777" w:rsidR="00E72ECF" w:rsidRPr="009C535D" w:rsidRDefault="00E72ECF" w:rsidP="00E72ECF">
      <w:pPr>
        <w:numPr>
          <w:ilvl w:val="0"/>
          <w:numId w:val="67"/>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Czy koszt nabycia zamiennika i jego użytkowania/ eksploatacji w okresie najbliższych 2 lat przekroczy odpowiednie koszty maszyny/ urządzenia zasilanego paliwem kopalnym?</w:t>
      </w:r>
    </w:p>
    <w:p w14:paraId="0B869DFE" w14:textId="77777777" w:rsidR="00E72ECF" w:rsidRPr="009C535D" w:rsidRDefault="00E72ECF" w:rsidP="00E72ECF">
      <w:pPr>
        <w:spacing w:after="120" w:line="360" w:lineRule="auto"/>
        <w:ind w:left="720"/>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Udokumentuj to rozeznaniem rynku wśród maszyn/ urządzeń zasilanych elektrycznie, które mogłyby stanowić zamiennik dla przewidzianych do finansowania w projekcie maszyn/ urządzeń.</w:t>
      </w:r>
    </w:p>
    <w:p w14:paraId="4667C302" w14:textId="77777777" w:rsidR="00E72ECF" w:rsidRPr="009C535D" w:rsidRDefault="00E72ECF" w:rsidP="00E72ECF">
      <w:p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Jeśli </w:t>
      </w:r>
      <w:r w:rsidRPr="009C535D">
        <w:rPr>
          <w:rFonts w:ascii="Arial" w:eastAsia="Calibri" w:hAnsi="Arial" w:cs="Arial"/>
          <w:b/>
          <w:bCs/>
          <w:color w:val="0070C0"/>
          <w:sz w:val="24"/>
          <w:szCs w:val="24"/>
          <w:lang w:eastAsia="pl-PL"/>
        </w:rPr>
        <w:t>finans</w:t>
      </w:r>
      <w:r>
        <w:rPr>
          <w:rFonts w:ascii="Arial" w:eastAsia="Calibri" w:hAnsi="Arial" w:cs="Arial"/>
          <w:b/>
          <w:bCs/>
          <w:color w:val="0070C0"/>
          <w:sz w:val="24"/>
          <w:szCs w:val="24"/>
          <w:lang w:eastAsia="pl-PL"/>
        </w:rPr>
        <w:t>ujesz</w:t>
      </w:r>
      <w:r w:rsidRPr="009C535D">
        <w:rPr>
          <w:rFonts w:ascii="Arial" w:eastAsia="Calibri" w:hAnsi="Arial" w:cs="Arial"/>
          <w:b/>
          <w:bCs/>
          <w:color w:val="0070C0"/>
          <w:sz w:val="24"/>
          <w:szCs w:val="24"/>
          <w:lang w:eastAsia="pl-PL"/>
        </w:rPr>
        <w:t xml:space="preserve"> zakup środka transportu</w:t>
      </w:r>
      <w:r w:rsidRPr="009C535D">
        <w:rPr>
          <w:rFonts w:ascii="Arial" w:eastAsia="Calibri" w:hAnsi="Arial" w:cs="Arial"/>
          <w:color w:val="0070C0"/>
          <w:sz w:val="24"/>
          <w:szCs w:val="24"/>
          <w:lang w:eastAsia="pl-PL"/>
        </w:rPr>
        <w:t xml:space="preserve"> to w uzasadnieniu wskaż przede wszystkim:</w:t>
      </w:r>
    </w:p>
    <w:p w14:paraId="15B1043D" w14:textId="77777777" w:rsidR="00E72ECF" w:rsidRPr="009C535D" w:rsidRDefault="00E72ECF" w:rsidP="00E72ECF">
      <w:pPr>
        <w:numPr>
          <w:ilvl w:val="0"/>
          <w:numId w:val="68"/>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Czy projekt dotyczy inwestycji (art. 7 ust. 1 lit. h) </w:t>
      </w:r>
      <w:proofErr w:type="spellStart"/>
      <w:r w:rsidRPr="009C535D">
        <w:rPr>
          <w:rFonts w:ascii="Arial" w:eastAsia="Calibri" w:hAnsi="Arial" w:cs="Arial"/>
          <w:color w:val="0070C0"/>
          <w:sz w:val="24"/>
          <w:szCs w:val="24"/>
          <w:lang w:eastAsia="pl-PL"/>
        </w:rPr>
        <w:t>ppkt</w:t>
      </w:r>
      <w:proofErr w:type="spellEnd"/>
      <w:r w:rsidRPr="009C535D">
        <w:rPr>
          <w:rFonts w:ascii="Arial" w:eastAsia="Calibri" w:hAnsi="Arial" w:cs="Arial"/>
          <w:color w:val="0070C0"/>
          <w:sz w:val="24"/>
          <w:szCs w:val="24"/>
          <w:lang w:eastAsia="pl-PL"/>
        </w:rPr>
        <w:t xml:space="preserve"> (iii) rozporządzenia EFRR) w:</w:t>
      </w:r>
    </w:p>
    <w:p w14:paraId="42FC49D6" w14:textId="77777777" w:rsidR="00E72ECF" w:rsidRPr="009C535D" w:rsidRDefault="00E72ECF" w:rsidP="00E72ECF">
      <w:pPr>
        <w:numPr>
          <w:ilvl w:val="0"/>
          <w:numId w:val="69"/>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ekologicznie czyste pojazdy zdefiniowane w dyrektywie Parlamentu Europejskiego i Rady 2009/33/WE do celów publicznych lub,</w:t>
      </w:r>
    </w:p>
    <w:p w14:paraId="63A980FD" w14:textId="77777777" w:rsidR="00E72ECF" w:rsidRPr="009C535D" w:rsidRDefault="00E72ECF" w:rsidP="00E72ECF">
      <w:pPr>
        <w:numPr>
          <w:ilvl w:val="0"/>
          <w:numId w:val="69"/>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pojazdy, statki powietrzne i jednostki pływające zaprojektowane i zbudowane lub przystosowane do użytku przez służby ochrony ludności i straż pożarną?</w:t>
      </w:r>
    </w:p>
    <w:p w14:paraId="78C6597A" w14:textId="77777777" w:rsidR="00E72ECF" w:rsidRPr="009C535D" w:rsidRDefault="00E72ECF" w:rsidP="00E72ECF">
      <w:pPr>
        <w:spacing w:after="120" w:line="360" w:lineRule="auto"/>
        <w:ind w:left="720"/>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Jeśli dotyczy, opisz w jaki sposób środek transportu spełnia wymogi określone dla takich pojazdów. W takim przypadku nie musisz uwzględniać w uzasadnieniu poniższych punktów.</w:t>
      </w:r>
    </w:p>
    <w:p w14:paraId="6C6388EA" w14:textId="77777777" w:rsidR="00E72ECF" w:rsidRPr="009C535D" w:rsidRDefault="00E72ECF" w:rsidP="00E72ECF">
      <w:pPr>
        <w:numPr>
          <w:ilvl w:val="0"/>
          <w:numId w:val="68"/>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Do jakich celów będzie wykorzystywany środek transportu w ramach finansowanego przedsięwzięcia i czy jego zakup jest konieczny z punktu widzenia osiągnięcia celu projektu?</w:t>
      </w:r>
    </w:p>
    <w:p w14:paraId="418872EB" w14:textId="77777777" w:rsidR="00E72ECF" w:rsidRPr="009C535D" w:rsidRDefault="00E72ECF" w:rsidP="00E72ECF">
      <w:pPr>
        <w:numPr>
          <w:ilvl w:val="0"/>
          <w:numId w:val="68"/>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lastRenderedPageBreak/>
        <w:t>Czy środek transportu posiada zamiennik będący realną alternatywną technologią o niezbędnej funkcjonalności, parametrach i mocy?</w:t>
      </w:r>
    </w:p>
    <w:p w14:paraId="2AAD693B" w14:textId="77777777" w:rsidR="00E72ECF" w:rsidRPr="009C535D" w:rsidRDefault="00E72ECF" w:rsidP="00E72ECF">
      <w:pPr>
        <w:spacing w:after="120" w:line="360" w:lineRule="auto"/>
        <w:ind w:left="709"/>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Uzasadnij swoją odpowiedź.</w:t>
      </w:r>
    </w:p>
    <w:p w14:paraId="59AAB753" w14:textId="77777777" w:rsidR="00E72ECF" w:rsidRPr="009C535D" w:rsidRDefault="00E72ECF" w:rsidP="00E72ECF">
      <w:pPr>
        <w:numPr>
          <w:ilvl w:val="0"/>
          <w:numId w:val="68"/>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 xml:space="preserve">Czy na obszarze, na którym wykorzystywany </w:t>
      </w:r>
      <w:r>
        <w:rPr>
          <w:rFonts w:ascii="Arial" w:eastAsia="Calibri" w:hAnsi="Arial" w:cs="Arial"/>
          <w:color w:val="0070C0"/>
          <w:sz w:val="24"/>
          <w:szCs w:val="24"/>
          <w:lang w:eastAsia="pl-PL"/>
        </w:rPr>
        <w:t xml:space="preserve">jest </w:t>
      </w:r>
      <w:r w:rsidRPr="009C535D">
        <w:rPr>
          <w:rFonts w:ascii="Arial" w:eastAsia="Calibri" w:hAnsi="Arial" w:cs="Arial"/>
          <w:color w:val="0070C0"/>
          <w:sz w:val="24"/>
          <w:szCs w:val="24"/>
          <w:lang w:eastAsia="pl-PL"/>
        </w:rPr>
        <w:t>środek transportu istnieje i jest dostępna wystarczająca infrastruktura umożliwiająca ładowanie pojazdów w sposób zapewniający niezakłóconą pracę i wykorzystanie pojazdu zgodnie z planowanym przeznaczeniem w ramach projektu?</w:t>
      </w:r>
    </w:p>
    <w:p w14:paraId="0547E284" w14:textId="77777777" w:rsidR="00E72ECF" w:rsidRPr="009C535D" w:rsidRDefault="00E72ECF" w:rsidP="00E72ECF">
      <w:pPr>
        <w:numPr>
          <w:ilvl w:val="0"/>
          <w:numId w:val="68"/>
        </w:numPr>
        <w:spacing w:after="120" w:line="360" w:lineRule="auto"/>
        <w:rPr>
          <w:rFonts w:ascii="Arial" w:eastAsia="Calibri" w:hAnsi="Arial" w:cs="Arial"/>
          <w:color w:val="0070C0"/>
          <w:sz w:val="24"/>
          <w:szCs w:val="24"/>
          <w:lang w:eastAsia="pl-PL"/>
        </w:rPr>
      </w:pPr>
      <w:r w:rsidRPr="009C535D">
        <w:rPr>
          <w:rFonts w:ascii="Arial" w:eastAsia="Calibri" w:hAnsi="Arial" w:cs="Arial"/>
          <w:color w:val="0070C0"/>
          <w:sz w:val="24"/>
          <w:szCs w:val="24"/>
          <w:lang w:eastAsia="pl-PL"/>
        </w:rPr>
        <w:t>Czy koszt nabycia zamiennika i jego użytkowania/ eksploatacji w okresie najbliższych 2 lat przekroczy odpowiednie koszty środka transportu zasilanego paliwem kopalnym?</w:t>
      </w:r>
    </w:p>
    <w:p w14:paraId="3EBF7FDD" w14:textId="389EAE03" w:rsidR="00B80366" w:rsidRPr="009479DF" w:rsidRDefault="00E72ECF" w:rsidP="009479DF">
      <w:pPr>
        <w:spacing w:line="360" w:lineRule="auto"/>
        <w:ind w:left="709"/>
        <w:rPr>
          <w:rFonts w:ascii="Tahoma" w:hAnsi="Tahoma" w:cs="Tahoma"/>
          <w:color w:val="0070C0"/>
          <w:sz w:val="24"/>
          <w:szCs w:val="24"/>
        </w:rPr>
      </w:pPr>
      <w:r w:rsidRPr="009C535D">
        <w:rPr>
          <w:rFonts w:ascii="Arial" w:eastAsia="Calibri" w:hAnsi="Arial" w:cs="Arial"/>
          <w:color w:val="0070C0"/>
          <w:sz w:val="24"/>
          <w:szCs w:val="24"/>
          <w:lang w:eastAsia="pl-PL"/>
        </w:rPr>
        <w:t>Udokumentuj to rozeznaniem rynku wśród środków transportu zasilanych elektrycznie, które mogłyby stanowić zamiennik dla przewidzianych do finansowania w projekcie.</w:t>
      </w:r>
    </w:p>
    <w:p w14:paraId="47779CBE" w14:textId="6FFA1136" w:rsidR="00E72ECF" w:rsidRPr="009479DF" w:rsidRDefault="00E72ECF">
      <w:pPr>
        <w:spacing w:after="0" w:line="360" w:lineRule="auto"/>
        <w:contextualSpacing/>
        <w:rPr>
          <w:rFonts w:ascii="Tahoma" w:hAnsi="Tahoma" w:cs="Tahoma"/>
          <w:b/>
          <w:color w:val="007BB8"/>
          <w:sz w:val="24"/>
          <w:szCs w:val="24"/>
        </w:rPr>
      </w:pPr>
      <w:r w:rsidRPr="009479DF">
        <w:rPr>
          <w:rFonts w:ascii="Tahoma" w:hAnsi="Tahoma" w:cs="Tahoma"/>
          <w:b/>
          <w:color w:val="007BB8"/>
          <w:sz w:val="24"/>
          <w:szCs w:val="24"/>
        </w:rPr>
        <w:t>Instrumenty finansowe</w:t>
      </w:r>
    </w:p>
    <w:p w14:paraId="6AC6D51D" w14:textId="4D5EC34F" w:rsidR="00A75CCD" w:rsidRPr="00567F74" w:rsidRDefault="00A75CCD">
      <w:pPr>
        <w:spacing w:after="0" w:line="360" w:lineRule="auto"/>
        <w:contextualSpacing/>
        <w:rPr>
          <w:rFonts w:ascii="Tahoma" w:hAnsi="Tahoma" w:cs="Tahoma"/>
          <w:b/>
          <w:color w:val="007BB8"/>
          <w:sz w:val="24"/>
          <w:szCs w:val="24"/>
        </w:rPr>
      </w:pPr>
      <w:r w:rsidRPr="00567F74">
        <w:rPr>
          <w:rFonts w:ascii="Tahoma" w:hAnsi="Tahoma" w:cs="Tahoma"/>
          <w:bCs/>
          <w:color w:val="007BB8"/>
          <w:sz w:val="24"/>
          <w:szCs w:val="24"/>
        </w:rPr>
        <w:t>W projektach dotyczących instrumentów finansowych jesteś zobowiązany do uzupełniania dodatkowego modułu SL2021 – Instrumenty finansowe.</w:t>
      </w:r>
      <w:r w:rsidRPr="00567F74">
        <w:rPr>
          <w:rFonts w:ascii="Tahoma" w:hAnsi="Tahoma" w:cs="Tahoma"/>
          <w:b/>
          <w:color w:val="007BB8"/>
          <w:sz w:val="24"/>
          <w:szCs w:val="24"/>
        </w:rPr>
        <w:t xml:space="preserve"> </w:t>
      </w:r>
      <w:r w:rsidRPr="00567F74">
        <w:rPr>
          <w:rFonts w:ascii="Tahoma" w:hAnsi="Tahoma" w:cs="Tahoma"/>
          <w:bCs/>
          <w:color w:val="007BB8"/>
          <w:sz w:val="24"/>
          <w:szCs w:val="24"/>
        </w:rPr>
        <w:t>Moduł ten umożliwia uzupełnianie informacji dotyczących instrumentów finansowych, zarówno w zakresie realizowanym przez podmioty wdrażające instrumenty finansowe, jak i ich ostatecznych odbiorców. Po uzupełnieniu wymaganych danych możesz część z tych danych wykorzystać przy uzupełnianiu zestawienia dokumentów we wniosku o płatność – po wskazaniu konkretnych zestawów danych są one zaczytywane do zestawienia dokumentów, a po złożeniu wniosku do instytucji – powiązane z nimi dane w rejestrach instrumentów finansowych są blokowane do edycji po stronie tych rejestrów.</w:t>
      </w:r>
    </w:p>
    <w:p w14:paraId="79709C95" w14:textId="5A7EF123" w:rsidR="00B80366" w:rsidRPr="00567F74" w:rsidRDefault="00B80366" w:rsidP="00567F74">
      <w:pPr>
        <w:spacing w:before="240" w:after="240" w:line="360" w:lineRule="auto"/>
        <w:rPr>
          <w:rFonts w:ascii="Tahoma" w:hAnsi="Tahoma" w:cs="Tahoma"/>
          <w:b/>
          <w:color w:val="007BB8"/>
          <w:sz w:val="24"/>
          <w:szCs w:val="24"/>
        </w:rPr>
      </w:pPr>
      <w:r w:rsidRPr="00567F74">
        <w:rPr>
          <w:rFonts w:ascii="Tahoma" w:hAnsi="Tahoma" w:cs="Tahoma"/>
          <w:b/>
          <w:color w:val="007BB8"/>
          <w:sz w:val="24"/>
          <w:szCs w:val="24"/>
        </w:rPr>
        <w:t>Kwalifikowalność VAT</w:t>
      </w:r>
    </w:p>
    <w:p w14:paraId="265E5D96" w14:textId="63918AD4" w:rsidR="00B80366" w:rsidRDefault="003972F0" w:rsidP="00B63029">
      <w:pPr>
        <w:autoSpaceDE w:val="0"/>
        <w:autoSpaceDN w:val="0"/>
        <w:adjustRightInd w:val="0"/>
        <w:spacing w:after="0" w:line="360" w:lineRule="auto"/>
        <w:rPr>
          <w:rFonts w:ascii="Tahoma" w:hAnsi="Tahoma" w:cs="Tahoma"/>
          <w:color w:val="007BB8"/>
          <w:sz w:val="24"/>
          <w:szCs w:val="24"/>
        </w:rPr>
      </w:pPr>
      <w:r w:rsidRPr="00567F74">
        <w:rPr>
          <w:rFonts w:ascii="Tahoma" w:hAnsi="Tahoma" w:cs="Tahoma"/>
          <w:color w:val="007BB8"/>
          <w:sz w:val="24"/>
          <w:szCs w:val="24"/>
        </w:rPr>
        <w:t xml:space="preserve">W przypadku </w:t>
      </w:r>
      <w:r w:rsidR="00F95740" w:rsidRPr="00567F74">
        <w:rPr>
          <w:rFonts w:ascii="Tahoma" w:hAnsi="Tahoma" w:cs="Tahoma"/>
          <w:color w:val="007BB8"/>
          <w:sz w:val="24"/>
          <w:szCs w:val="24"/>
        </w:rPr>
        <w:t>projekt</w:t>
      </w:r>
      <w:r w:rsidR="00F95740">
        <w:rPr>
          <w:rFonts w:ascii="Tahoma" w:hAnsi="Tahoma" w:cs="Tahoma"/>
          <w:color w:val="007BB8"/>
          <w:sz w:val="24"/>
          <w:szCs w:val="24"/>
        </w:rPr>
        <w:t>u, którego łączny koszt (koszty kwalifikowalne i niekwalifikowalne) jest</w:t>
      </w:r>
      <w:r w:rsidR="00F95740" w:rsidRPr="00567F74">
        <w:rPr>
          <w:rFonts w:ascii="Tahoma" w:hAnsi="Tahoma" w:cs="Tahoma"/>
          <w:color w:val="007BB8"/>
          <w:sz w:val="24"/>
          <w:szCs w:val="24"/>
        </w:rPr>
        <w:t xml:space="preserve"> wyższ</w:t>
      </w:r>
      <w:r w:rsidR="00F95740">
        <w:rPr>
          <w:rFonts w:ascii="Tahoma" w:hAnsi="Tahoma" w:cs="Tahoma"/>
          <w:color w:val="007BB8"/>
          <w:sz w:val="24"/>
          <w:szCs w:val="24"/>
        </w:rPr>
        <w:t>y</w:t>
      </w:r>
      <w:r w:rsidR="00F95740" w:rsidRPr="00567F74">
        <w:rPr>
          <w:rFonts w:ascii="Tahoma" w:hAnsi="Tahoma" w:cs="Tahoma"/>
          <w:color w:val="007BB8"/>
          <w:sz w:val="24"/>
          <w:szCs w:val="24"/>
        </w:rPr>
        <w:t xml:space="preserve"> </w:t>
      </w:r>
      <w:r w:rsidRPr="00567F74">
        <w:rPr>
          <w:rFonts w:ascii="Tahoma" w:hAnsi="Tahoma" w:cs="Tahoma"/>
          <w:color w:val="007BB8"/>
          <w:sz w:val="24"/>
          <w:szCs w:val="24"/>
        </w:rPr>
        <w:t>niż 5 mln</w:t>
      </w:r>
      <w:r w:rsidR="00C92C14">
        <w:rPr>
          <w:rFonts w:ascii="Tahoma" w:hAnsi="Tahoma" w:cs="Tahoma"/>
          <w:color w:val="007BB8"/>
          <w:sz w:val="24"/>
          <w:szCs w:val="24"/>
        </w:rPr>
        <w:t xml:space="preserve"> </w:t>
      </w:r>
      <w:r w:rsidRPr="00567F74">
        <w:rPr>
          <w:rFonts w:ascii="Tahoma" w:hAnsi="Tahoma" w:cs="Tahoma"/>
          <w:color w:val="007BB8"/>
          <w:sz w:val="24"/>
          <w:szCs w:val="24"/>
        </w:rPr>
        <w:t>euro</w:t>
      </w:r>
      <w:r w:rsidR="001D4680">
        <w:rPr>
          <w:rFonts w:ascii="Tahoma" w:hAnsi="Tahoma" w:cs="Tahoma"/>
          <w:color w:val="007BB8"/>
          <w:sz w:val="24"/>
          <w:szCs w:val="24"/>
        </w:rPr>
        <w:t xml:space="preserve"> (wliczając VAT)</w:t>
      </w:r>
      <w:r w:rsidR="001D4680" w:rsidRPr="00567F74">
        <w:rPr>
          <w:rFonts w:ascii="Tahoma" w:hAnsi="Tahoma" w:cs="Tahoma"/>
          <w:color w:val="007BB8"/>
          <w:sz w:val="24"/>
          <w:szCs w:val="24"/>
        </w:rPr>
        <w:t xml:space="preserve"> </w:t>
      </w:r>
      <w:r w:rsidR="00885D2F">
        <w:rPr>
          <w:rFonts w:ascii="Tahoma" w:hAnsi="Tahoma" w:cs="Tahoma"/>
          <w:color w:val="007BB8"/>
          <w:sz w:val="24"/>
          <w:szCs w:val="24"/>
        </w:rPr>
        <w:t xml:space="preserve"> </w:t>
      </w:r>
      <w:r w:rsidR="00885D2F" w:rsidRPr="007A60DA">
        <w:rPr>
          <w:rFonts w:ascii="Tahoma" w:hAnsi="Tahoma" w:cs="Tahoma"/>
          <w:color w:val="007BB8"/>
          <w:sz w:val="24"/>
          <w:szCs w:val="24"/>
        </w:rPr>
        <w:t xml:space="preserve">oraz objętych pomocą publiczną bez względu na wartość </w:t>
      </w:r>
      <w:r w:rsidR="00885D2F" w:rsidRPr="009479DF">
        <w:rPr>
          <w:rFonts w:ascii="Tahoma" w:hAnsi="Tahoma" w:cs="Tahoma"/>
          <w:color w:val="007BB8"/>
          <w:sz w:val="24"/>
          <w:szCs w:val="24"/>
        </w:rPr>
        <w:t>projektu</w:t>
      </w:r>
      <w:r w:rsidRPr="007A60DA">
        <w:rPr>
          <w:rFonts w:ascii="Tahoma" w:hAnsi="Tahoma" w:cs="Tahoma"/>
          <w:color w:val="007BB8"/>
          <w:sz w:val="24"/>
          <w:szCs w:val="24"/>
        </w:rPr>
        <w:t>,</w:t>
      </w:r>
      <w:r w:rsidRPr="00567F74">
        <w:rPr>
          <w:rFonts w:ascii="Tahoma" w:hAnsi="Tahoma" w:cs="Tahoma"/>
          <w:color w:val="007BB8"/>
          <w:sz w:val="24"/>
          <w:szCs w:val="24"/>
        </w:rPr>
        <w:t xml:space="preserve"> z</w:t>
      </w:r>
      <w:r w:rsidR="00B80366" w:rsidRPr="00567F74">
        <w:rPr>
          <w:rFonts w:ascii="Tahoma" w:hAnsi="Tahoma" w:cs="Tahoma"/>
          <w:color w:val="007BB8"/>
          <w:sz w:val="24"/>
          <w:szCs w:val="24"/>
        </w:rPr>
        <w:t xml:space="preserve">apłacony </w:t>
      </w:r>
      <w:r w:rsidRPr="00567F74">
        <w:rPr>
          <w:rFonts w:ascii="Tahoma" w:hAnsi="Tahoma" w:cs="Tahoma"/>
          <w:color w:val="007BB8"/>
          <w:sz w:val="24"/>
          <w:szCs w:val="24"/>
        </w:rPr>
        <w:t>VAT</w:t>
      </w:r>
      <w:r w:rsidR="00B80366" w:rsidRPr="00567F74">
        <w:rPr>
          <w:rFonts w:ascii="Tahoma" w:hAnsi="Tahoma" w:cs="Tahoma"/>
          <w:color w:val="007BB8"/>
          <w:sz w:val="24"/>
          <w:szCs w:val="24"/>
        </w:rPr>
        <w:t xml:space="preserve"> może być uznany za wydatek kwalifikowalny wyłącznie, gdy</w:t>
      </w:r>
      <w:r w:rsidR="00B63029" w:rsidRPr="00567F74">
        <w:rPr>
          <w:rFonts w:ascii="Tahoma" w:hAnsi="Tahoma" w:cs="Tahoma"/>
          <w:color w:val="007BB8"/>
          <w:sz w:val="24"/>
          <w:szCs w:val="24"/>
        </w:rPr>
        <w:t xml:space="preserve"> </w:t>
      </w:r>
      <w:r w:rsidR="00A65803" w:rsidRPr="00567F74">
        <w:rPr>
          <w:rFonts w:ascii="Tahoma" w:hAnsi="Tahoma" w:cs="Tahoma"/>
          <w:color w:val="007BB8"/>
          <w:sz w:val="24"/>
          <w:szCs w:val="24"/>
        </w:rPr>
        <w:t>beneficjentowi</w:t>
      </w:r>
      <w:r w:rsidR="00F95740">
        <w:rPr>
          <w:rFonts w:ascii="Tahoma" w:hAnsi="Tahoma" w:cs="Tahoma"/>
          <w:color w:val="007BB8"/>
          <w:sz w:val="24"/>
          <w:szCs w:val="24"/>
        </w:rPr>
        <w:t xml:space="preserve"> </w:t>
      </w:r>
      <w:r w:rsidR="007F53C8">
        <w:rPr>
          <w:rFonts w:ascii="Tahoma" w:hAnsi="Tahoma" w:cs="Tahoma"/>
          <w:color w:val="007BB8"/>
          <w:sz w:val="24"/>
          <w:szCs w:val="24"/>
        </w:rPr>
        <w:t>(dotyczy także</w:t>
      </w:r>
      <w:r w:rsidR="004D700B">
        <w:rPr>
          <w:rFonts w:ascii="Tahoma" w:hAnsi="Tahoma" w:cs="Tahoma"/>
          <w:color w:val="007BB8"/>
          <w:sz w:val="24"/>
          <w:szCs w:val="24"/>
        </w:rPr>
        <w:t xml:space="preserve"> partner</w:t>
      </w:r>
      <w:r w:rsidR="007F53C8">
        <w:rPr>
          <w:rFonts w:ascii="Tahoma" w:hAnsi="Tahoma" w:cs="Tahoma"/>
          <w:color w:val="007BB8"/>
          <w:sz w:val="24"/>
          <w:szCs w:val="24"/>
        </w:rPr>
        <w:t>ów</w:t>
      </w:r>
      <w:r w:rsidR="004D700B">
        <w:rPr>
          <w:rFonts w:ascii="Tahoma" w:hAnsi="Tahoma" w:cs="Tahoma"/>
          <w:color w:val="007BB8"/>
          <w:sz w:val="24"/>
          <w:szCs w:val="24"/>
        </w:rPr>
        <w:t>,</w:t>
      </w:r>
      <w:r w:rsidR="00F95740" w:rsidRPr="00F95740">
        <w:t xml:space="preserve"> </w:t>
      </w:r>
      <w:r w:rsidR="00F95740" w:rsidRPr="00F95740">
        <w:rPr>
          <w:rFonts w:ascii="Tahoma" w:hAnsi="Tahoma" w:cs="Tahoma"/>
          <w:color w:val="007BB8"/>
          <w:sz w:val="24"/>
          <w:szCs w:val="24"/>
        </w:rPr>
        <w:t>podmiot</w:t>
      </w:r>
      <w:r w:rsidR="007F53C8">
        <w:rPr>
          <w:rFonts w:ascii="Tahoma" w:hAnsi="Tahoma" w:cs="Tahoma"/>
          <w:color w:val="007BB8"/>
          <w:sz w:val="24"/>
          <w:szCs w:val="24"/>
        </w:rPr>
        <w:t>ów</w:t>
      </w:r>
      <w:r w:rsidR="00F95740" w:rsidRPr="00F95740">
        <w:rPr>
          <w:rFonts w:ascii="Tahoma" w:hAnsi="Tahoma" w:cs="Tahoma"/>
          <w:color w:val="007BB8"/>
          <w:sz w:val="24"/>
          <w:szCs w:val="24"/>
        </w:rPr>
        <w:t xml:space="preserve"> upoważnion</w:t>
      </w:r>
      <w:r w:rsidR="007F53C8">
        <w:rPr>
          <w:rFonts w:ascii="Tahoma" w:hAnsi="Tahoma" w:cs="Tahoma"/>
          <w:color w:val="007BB8"/>
          <w:sz w:val="24"/>
          <w:szCs w:val="24"/>
        </w:rPr>
        <w:t>ych</w:t>
      </w:r>
      <w:r w:rsidR="00F95740" w:rsidRPr="00F95740">
        <w:rPr>
          <w:rFonts w:ascii="Tahoma" w:hAnsi="Tahoma" w:cs="Tahoma"/>
          <w:color w:val="007BB8"/>
          <w:sz w:val="24"/>
          <w:szCs w:val="24"/>
        </w:rPr>
        <w:t xml:space="preserve"> do ponoszenia wydatków</w:t>
      </w:r>
      <w:r w:rsidR="00F95740">
        <w:rPr>
          <w:rFonts w:ascii="Tahoma" w:hAnsi="Tahoma" w:cs="Tahoma"/>
          <w:color w:val="007BB8"/>
          <w:sz w:val="24"/>
          <w:szCs w:val="24"/>
        </w:rPr>
        <w:t>,</w:t>
      </w:r>
      <w:r w:rsidR="004D700B">
        <w:rPr>
          <w:rFonts w:ascii="Tahoma" w:hAnsi="Tahoma" w:cs="Tahoma"/>
          <w:color w:val="007BB8"/>
          <w:sz w:val="24"/>
          <w:szCs w:val="24"/>
        </w:rPr>
        <w:t xml:space="preserve"> </w:t>
      </w:r>
      <w:r w:rsidR="004F5CE1">
        <w:rPr>
          <w:rFonts w:ascii="Tahoma" w:hAnsi="Tahoma" w:cs="Tahoma"/>
          <w:color w:val="007BB8"/>
          <w:sz w:val="24"/>
          <w:szCs w:val="24"/>
        </w:rPr>
        <w:t>ostateczny</w:t>
      </w:r>
      <w:r w:rsidR="007F53C8">
        <w:rPr>
          <w:rFonts w:ascii="Tahoma" w:hAnsi="Tahoma" w:cs="Tahoma"/>
          <w:color w:val="007BB8"/>
          <w:sz w:val="24"/>
          <w:szCs w:val="24"/>
        </w:rPr>
        <w:t>ch</w:t>
      </w:r>
      <w:r w:rsidR="004F5CE1">
        <w:rPr>
          <w:rFonts w:ascii="Tahoma" w:hAnsi="Tahoma" w:cs="Tahoma"/>
          <w:color w:val="007BB8"/>
          <w:sz w:val="24"/>
          <w:szCs w:val="24"/>
        </w:rPr>
        <w:t xml:space="preserve"> odbiorc</w:t>
      </w:r>
      <w:r w:rsidR="007F53C8">
        <w:rPr>
          <w:rFonts w:ascii="Tahoma" w:hAnsi="Tahoma" w:cs="Tahoma"/>
          <w:color w:val="007BB8"/>
          <w:sz w:val="24"/>
          <w:szCs w:val="24"/>
        </w:rPr>
        <w:t>ów</w:t>
      </w:r>
      <w:r w:rsidR="00F95740">
        <w:rPr>
          <w:rFonts w:ascii="Tahoma" w:hAnsi="Tahoma" w:cs="Tahoma"/>
          <w:color w:val="007BB8"/>
          <w:sz w:val="24"/>
          <w:szCs w:val="24"/>
        </w:rPr>
        <w:t xml:space="preserve">, </w:t>
      </w:r>
      <w:r w:rsidR="004F5CE1">
        <w:rPr>
          <w:rFonts w:ascii="Tahoma" w:hAnsi="Tahoma" w:cs="Tahoma"/>
          <w:color w:val="007BB8"/>
          <w:sz w:val="24"/>
          <w:szCs w:val="24"/>
        </w:rPr>
        <w:lastRenderedPageBreak/>
        <w:t>grantobiorc</w:t>
      </w:r>
      <w:r w:rsidR="007F53C8">
        <w:rPr>
          <w:rFonts w:ascii="Tahoma" w:hAnsi="Tahoma" w:cs="Tahoma"/>
          <w:color w:val="007BB8"/>
          <w:sz w:val="24"/>
          <w:szCs w:val="24"/>
        </w:rPr>
        <w:t>ów</w:t>
      </w:r>
      <w:r w:rsidR="00F95740">
        <w:rPr>
          <w:rStyle w:val="Odwoanieprzypisudolnego"/>
          <w:rFonts w:ascii="Tahoma" w:hAnsi="Tahoma" w:cs="Tahoma"/>
          <w:color w:val="007BB8"/>
          <w:sz w:val="24"/>
          <w:szCs w:val="24"/>
        </w:rPr>
        <w:footnoteReference w:id="5"/>
      </w:r>
      <w:r w:rsidR="007F53C8">
        <w:rPr>
          <w:rFonts w:ascii="Tahoma" w:hAnsi="Tahoma" w:cs="Tahoma"/>
          <w:color w:val="007BB8"/>
          <w:sz w:val="24"/>
          <w:szCs w:val="24"/>
        </w:rPr>
        <w:t>)</w:t>
      </w:r>
      <w:r w:rsidR="00A65803" w:rsidRPr="00567F74">
        <w:rPr>
          <w:rFonts w:ascii="Tahoma" w:hAnsi="Tahoma" w:cs="Tahoma"/>
          <w:color w:val="007BB8"/>
          <w:sz w:val="24"/>
          <w:szCs w:val="24"/>
        </w:rPr>
        <w:t xml:space="preserve">, zgodnie z obowiązującym prawodawstwem krajowym, nie przysługuje prawo do obniżenia kwoty podatku należnego o kwotę podatku naliczonego lub ubiegania się o zwrot podatku VAT. Posiadanie wyżej wymienionego prawa (potencjalnej prawnej możliwości) wyklucza uznanie wydatku za kwalifikowalny, nawet jeśli faktycznie zwrot nie nastąpił, np. ze względu na niepodjęcie przez </w:t>
      </w:r>
      <w:r w:rsidR="007F53C8">
        <w:rPr>
          <w:rFonts w:ascii="Tahoma" w:hAnsi="Tahoma" w:cs="Tahoma"/>
          <w:color w:val="007BB8"/>
          <w:sz w:val="24"/>
          <w:szCs w:val="24"/>
        </w:rPr>
        <w:t>beneficjenta</w:t>
      </w:r>
      <w:r w:rsidR="007F53C8" w:rsidRPr="00567F74">
        <w:rPr>
          <w:rFonts w:ascii="Tahoma" w:hAnsi="Tahoma" w:cs="Tahoma"/>
          <w:color w:val="007BB8"/>
          <w:sz w:val="24"/>
          <w:szCs w:val="24"/>
        </w:rPr>
        <w:t xml:space="preserve"> </w:t>
      </w:r>
      <w:r w:rsidR="00A65803" w:rsidRPr="00567F74">
        <w:rPr>
          <w:rFonts w:ascii="Tahoma" w:hAnsi="Tahoma" w:cs="Tahoma"/>
          <w:color w:val="007BB8"/>
          <w:sz w:val="24"/>
          <w:szCs w:val="24"/>
        </w:rPr>
        <w:t>czynności zmierzających do realizacji tego prawa.</w:t>
      </w:r>
      <w:r w:rsidR="00640A8D">
        <w:rPr>
          <w:rFonts w:ascii="Tahoma" w:hAnsi="Tahoma" w:cs="Tahoma"/>
          <w:color w:val="007BB8"/>
          <w:sz w:val="24"/>
          <w:szCs w:val="24"/>
        </w:rPr>
        <w:t xml:space="preserve"> </w:t>
      </w:r>
    </w:p>
    <w:p w14:paraId="78109881" w14:textId="718DDEE0" w:rsidR="00640A8D" w:rsidRDefault="00640A8D" w:rsidP="00640A8D">
      <w:pPr>
        <w:pBdr>
          <w:left w:val="single" w:sz="12" w:space="4" w:color="007BB8"/>
        </w:pBdr>
        <w:spacing w:line="360" w:lineRule="auto"/>
        <w:rPr>
          <w:rFonts w:ascii="Tahoma" w:hAnsi="Tahoma" w:cs="Tahoma"/>
          <w:b/>
          <w:bCs/>
          <w:color w:val="007BB8"/>
          <w:sz w:val="24"/>
          <w:szCs w:val="24"/>
        </w:rPr>
      </w:pPr>
      <w:r>
        <w:rPr>
          <w:rFonts w:ascii="Tahoma" w:hAnsi="Tahoma" w:cs="Tahoma"/>
          <w:b/>
          <w:bCs/>
          <w:color w:val="007BB8"/>
          <w:sz w:val="24"/>
          <w:szCs w:val="24"/>
        </w:rPr>
        <w:t>Pamiętaj!</w:t>
      </w:r>
    </w:p>
    <w:p w14:paraId="24BCC808" w14:textId="19140AC6" w:rsidR="00640A8D" w:rsidRPr="00640A8D" w:rsidRDefault="00640A8D" w:rsidP="002D2247">
      <w:pPr>
        <w:pBdr>
          <w:left w:val="single" w:sz="12" w:space="4" w:color="007BB8"/>
        </w:pBdr>
        <w:spacing w:line="360" w:lineRule="auto"/>
        <w:rPr>
          <w:rFonts w:ascii="Tahoma" w:hAnsi="Tahoma" w:cs="Tahoma"/>
          <w:color w:val="007BB8"/>
          <w:sz w:val="24"/>
          <w:szCs w:val="24"/>
        </w:rPr>
      </w:pPr>
      <w:r w:rsidRPr="00640A8D">
        <w:rPr>
          <w:rFonts w:ascii="Tahoma" w:hAnsi="Tahoma" w:cs="Tahoma"/>
          <w:color w:val="007BB8"/>
          <w:sz w:val="24"/>
          <w:szCs w:val="24"/>
        </w:rPr>
        <w:t>Jako beneficjent odpowiadasz za poinformowanie i egzekwowanie w ramach rozliczenia wydatków ww. zasad dot. kwalifikowalności podatku VAT od partnerów, podmiotów upoważnionych do ponoszenia wydatków, ostatecznych odbiorców, grantobiorców</w:t>
      </w:r>
      <w:r w:rsidRPr="002D2247">
        <w:rPr>
          <w:rFonts w:ascii="Tahoma" w:hAnsi="Tahoma" w:cs="Tahoma"/>
          <w:color w:val="007BB8"/>
          <w:sz w:val="24"/>
          <w:szCs w:val="24"/>
        </w:rPr>
        <w:t>.</w:t>
      </w:r>
      <w:r>
        <w:rPr>
          <w:rFonts w:ascii="Tahoma" w:hAnsi="Tahoma" w:cs="Tahoma"/>
          <w:color w:val="007BB8"/>
          <w:sz w:val="24"/>
          <w:szCs w:val="24"/>
        </w:rPr>
        <w:t xml:space="preserve"> </w:t>
      </w:r>
    </w:p>
    <w:p w14:paraId="613E6D89" w14:textId="564059D1" w:rsidR="00B80366" w:rsidRPr="00567F74" w:rsidRDefault="00B80366" w:rsidP="00567F74">
      <w:pPr>
        <w:spacing w:before="240" w:after="240" w:line="360" w:lineRule="auto"/>
        <w:rPr>
          <w:rFonts w:ascii="Tahoma" w:hAnsi="Tahoma" w:cs="Tahoma"/>
          <w:b/>
          <w:color w:val="007BB8"/>
          <w:sz w:val="24"/>
          <w:szCs w:val="24"/>
        </w:rPr>
      </w:pPr>
      <w:r w:rsidRPr="00567F74">
        <w:rPr>
          <w:rFonts w:ascii="Tahoma" w:hAnsi="Tahoma" w:cs="Tahoma"/>
          <w:b/>
          <w:color w:val="007BB8"/>
          <w:sz w:val="24"/>
          <w:szCs w:val="24"/>
        </w:rPr>
        <w:t>Przeliczanie walut</w:t>
      </w:r>
    </w:p>
    <w:p w14:paraId="32FD0433" w14:textId="68B8771D" w:rsidR="00B80366" w:rsidRPr="00567F74" w:rsidRDefault="00B80366" w:rsidP="00B63029">
      <w:pPr>
        <w:pStyle w:val="Akapitzlist"/>
        <w:spacing w:line="360" w:lineRule="auto"/>
        <w:ind w:left="34"/>
        <w:rPr>
          <w:rFonts w:ascii="Tahoma" w:hAnsi="Tahoma" w:cs="Tahoma"/>
          <w:color w:val="007BB8"/>
        </w:rPr>
      </w:pPr>
      <w:r w:rsidRPr="00567F74">
        <w:rPr>
          <w:rFonts w:ascii="Tahoma" w:hAnsi="Tahoma" w:cs="Tahoma"/>
          <w:color w:val="007BB8"/>
        </w:rPr>
        <w:t xml:space="preserve">Do przeliczenia kwoty faktur/ dokumentów księgowych o równoważnej wartości dowodowej wystawionych w walutach obcych, stosuj art. 30 ustawy o rachunkowości </w:t>
      </w:r>
    </w:p>
    <w:p w14:paraId="4D136F5D" w14:textId="5A4A1DBE" w:rsidR="00B80366" w:rsidRPr="00567F74" w:rsidRDefault="00B80366" w:rsidP="00567F74">
      <w:pPr>
        <w:pStyle w:val="Akapitzlist"/>
        <w:spacing w:line="360" w:lineRule="auto"/>
        <w:ind w:left="34"/>
        <w:rPr>
          <w:rFonts w:ascii="Tahoma" w:hAnsi="Tahoma" w:cs="Tahoma"/>
          <w:color w:val="007BB8"/>
        </w:rPr>
      </w:pPr>
      <w:r w:rsidRPr="00567F74">
        <w:rPr>
          <w:rFonts w:ascii="Tahoma" w:hAnsi="Tahoma" w:cs="Tahoma"/>
          <w:color w:val="007BB8"/>
        </w:rPr>
        <w:t>W przypadku prowadzenia przez Ciebie rachunku walutowego i dokonania płatności z tego rachunku ze środków tam posiadanych</w:t>
      </w:r>
      <w:r w:rsidR="006153C9" w:rsidRPr="00567F74">
        <w:rPr>
          <w:rFonts w:ascii="Tahoma" w:hAnsi="Tahoma" w:cs="Tahoma"/>
          <w:color w:val="007BB8"/>
        </w:rPr>
        <w:t>,</w:t>
      </w:r>
      <w:r w:rsidRPr="00567F74">
        <w:rPr>
          <w:rFonts w:ascii="Tahoma" w:hAnsi="Tahoma" w:cs="Tahoma"/>
          <w:color w:val="007BB8"/>
        </w:rPr>
        <w:t xml:space="preserve"> przelicz walutę według średniego kursu NBP z dnia dokonania płatności.</w:t>
      </w:r>
    </w:p>
    <w:p w14:paraId="7DA41A99" w14:textId="22BFF02E" w:rsidR="00B80366" w:rsidRPr="00567F74" w:rsidRDefault="00B80366" w:rsidP="00B63029">
      <w:pPr>
        <w:pStyle w:val="Akapitzlist"/>
        <w:spacing w:line="360" w:lineRule="auto"/>
        <w:ind w:left="34"/>
        <w:rPr>
          <w:rFonts w:ascii="Tahoma" w:hAnsi="Tahoma" w:cs="Tahoma"/>
          <w:color w:val="007BB8"/>
        </w:rPr>
      </w:pPr>
      <w:r w:rsidRPr="00567F74">
        <w:rPr>
          <w:rFonts w:ascii="Tahoma" w:hAnsi="Tahoma" w:cs="Tahoma"/>
          <w:color w:val="007BB8"/>
        </w:rPr>
        <w:t>Na dokumentach księgowych o równoważnej wartości dowodowej umieść:</w:t>
      </w:r>
    </w:p>
    <w:p w14:paraId="1B9D5B4B" w14:textId="77777777" w:rsidR="00B80366" w:rsidRPr="00567F74" w:rsidRDefault="00B80366">
      <w:pPr>
        <w:pStyle w:val="Akapitzlist"/>
        <w:numPr>
          <w:ilvl w:val="0"/>
          <w:numId w:val="26"/>
        </w:numPr>
        <w:spacing w:line="360" w:lineRule="auto"/>
        <w:rPr>
          <w:rFonts w:ascii="Tahoma" w:hAnsi="Tahoma" w:cs="Tahoma"/>
          <w:color w:val="007BB8"/>
        </w:rPr>
      </w:pPr>
      <w:r w:rsidRPr="00567F74">
        <w:rPr>
          <w:rFonts w:ascii="Tahoma" w:hAnsi="Tahoma" w:cs="Tahoma"/>
          <w:color w:val="007BB8"/>
        </w:rPr>
        <w:t>kurs waluty wynikający z daty przeprowadzenia operacji zakupu (z podaniem daty i numeru tabeli NBP),</w:t>
      </w:r>
    </w:p>
    <w:p w14:paraId="7EC3FB86" w14:textId="77777777" w:rsidR="00B80366" w:rsidRPr="00567F74" w:rsidRDefault="00B80366">
      <w:pPr>
        <w:pStyle w:val="Akapitzlist"/>
        <w:numPr>
          <w:ilvl w:val="0"/>
          <w:numId w:val="26"/>
        </w:numPr>
        <w:spacing w:line="360" w:lineRule="auto"/>
        <w:rPr>
          <w:rFonts w:ascii="Tahoma" w:hAnsi="Tahoma" w:cs="Tahoma"/>
          <w:color w:val="007BB8"/>
        </w:rPr>
      </w:pPr>
      <w:r w:rsidRPr="00567F74">
        <w:rPr>
          <w:rFonts w:ascii="Tahoma" w:hAnsi="Tahoma" w:cs="Tahoma"/>
          <w:color w:val="007BB8"/>
        </w:rPr>
        <w:t>kurs waluty po jakim została dokonana bądź wyceniona zapłata, stosowany zgodnie z polityką rachunkowości przyjętą przez beneficjenta oraz jego datę,</w:t>
      </w:r>
    </w:p>
    <w:p w14:paraId="3F95351F" w14:textId="77777777" w:rsidR="00B80366" w:rsidRPr="00567F74" w:rsidRDefault="00B80366">
      <w:pPr>
        <w:pStyle w:val="Akapitzlist"/>
        <w:numPr>
          <w:ilvl w:val="0"/>
          <w:numId w:val="26"/>
        </w:numPr>
        <w:spacing w:line="360" w:lineRule="auto"/>
        <w:rPr>
          <w:rFonts w:ascii="Tahoma" w:hAnsi="Tahoma" w:cs="Tahoma"/>
          <w:color w:val="007BB8"/>
        </w:rPr>
      </w:pPr>
      <w:r w:rsidRPr="00567F74">
        <w:rPr>
          <w:rFonts w:ascii="Tahoma" w:hAnsi="Tahoma" w:cs="Tahoma"/>
          <w:color w:val="007BB8"/>
        </w:rPr>
        <w:t>równowartość faktury w PLN przeliczoną według powyższych kursów.</w:t>
      </w:r>
    </w:p>
    <w:p w14:paraId="5A23C066" w14:textId="77777777" w:rsidR="00B80366" w:rsidRPr="00567F74" w:rsidRDefault="00B80366" w:rsidP="00B63029">
      <w:pPr>
        <w:pStyle w:val="Akapitzlist"/>
        <w:spacing w:line="360" w:lineRule="auto"/>
        <w:ind w:left="34"/>
        <w:rPr>
          <w:rFonts w:ascii="Tahoma" w:hAnsi="Tahoma" w:cs="Tahoma"/>
          <w:color w:val="007BB8"/>
        </w:rPr>
      </w:pPr>
    </w:p>
    <w:p w14:paraId="2898F69A" w14:textId="2C2B25BB" w:rsidR="00B80366" w:rsidRPr="00567F74" w:rsidRDefault="006153C9" w:rsidP="00B63029">
      <w:pPr>
        <w:pStyle w:val="Akapitzlist"/>
        <w:spacing w:line="360" w:lineRule="auto"/>
        <w:ind w:left="34"/>
        <w:rPr>
          <w:rFonts w:ascii="Tahoma" w:hAnsi="Tahoma" w:cs="Tahoma"/>
          <w:color w:val="007BB8"/>
        </w:rPr>
      </w:pPr>
      <w:r w:rsidRPr="00567F74">
        <w:rPr>
          <w:rFonts w:ascii="Tahoma" w:hAnsi="Tahoma" w:cs="Tahoma"/>
          <w:color w:val="007BB8"/>
        </w:rPr>
        <w:t>G</w:t>
      </w:r>
      <w:r w:rsidR="00B80366" w:rsidRPr="00567F74">
        <w:rPr>
          <w:rFonts w:ascii="Tahoma" w:hAnsi="Tahoma" w:cs="Tahoma"/>
          <w:color w:val="007BB8"/>
        </w:rPr>
        <w:t xml:space="preserve">dy faktura jest płatna w kliku transzach, przelicz kurs osobno </w:t>
      </w:r>
      <w:r w:rsidRPr="00567F74">
        <w:rPr>
          <w:rFonts w:ascii="Tahoma" w:hAnsi="Tahoma" w:cs="Tahoma"/>
          <w:color w:val="007BB8"/>
        </w:rPr>
        <w:t xml:space="preserve">na </w:t>
      </w:r>
      <w:r w:rsidR="00B80366" w:rsidRPr="00567F74">
        <w:rPr>
          <w:rFonts w:ascii="Tahoma" w:hAnsi="Tahoma" w:cs="Tahoma"/>
          <w:color w:val="007BB8"/>
        </w:rPr>
        <w:t>poszczególne transze, zgodnie z ww. zasadami.</w:t>
      </w:r>
    </w:p>
    <w:p w14:paraId="0F393ADB" w14:textId="77777777" w:rsidR="00B80366" w:rsidRPr="00567F74" w:rsidRDefault="00B80366" w:rsidP="00B63029">
      <w:pPr>
        <w:pStyle w:val="Akapitzlist"/>
        <w:spacing w:line="360" w:lineRule="auto"/>
        <w:ind w:left="34"/>
        <w:rPr>
          <w:rFonts w:ascii="Tahoma" w:hAnsi="Tahoma" w:cs="Tahoma"/>
          <w:color w:val="007BB8"/>
        </w:rPr>
      </w:pPr>
    </w:p>
    <w:p w14:paraId="21938CEC" w14:textId="77777777" w:rsidR="00B80366" w:rsidRPr="00567F74" w:rsidRDefault="00B80366" w:rsidP="00B63029">
      <w:pPr>
        <w:pStyle w:val="Akapitzlist"/>
        <w:spacing w:line="360" w:lineRule="auto"/>
        <w:ind w:left="0"/>
        <w:rPr>
          <w:rFonts w:ascii="Tahoma" w:hAnsi="Tahoma" w:cs="Tahoma"/>
          <w:color w:val="007BB8"/>
        </w:rPr>
      </w:pPr>
      <w:r w:rsidRPr="00567F74">
        <w:rPr>
          <w:rFonts w:ascii="Tahoma" w:hAnsi="Tahoma" w:cs="Tahoma"/>
          <w:color w:val="007BB8"/>
        </w:rPr>
        <w:lastRenderedPageBreak/>
        <w:t xml:space="preserve">Kwotę kwalifikowaną wykazuj według wartości wydatku faktycznie poniesionego, rozumianego jako wartość ustalona na podstawie kursu, po którym dokonano przeliczenia w związku z realizacją płatności dla danego dokumentu. </w:t>
      </w:r>
    </w:p>
    <w:p w14:paraId="3491F767" w14:textId="77777777" w:rsidR="00B80366" w:rsidRPr="00567F74" w:rsidRDefault="00B80366" w:rsidP="00B63029">
      <w:pPr>
        <w:pStyle w:val="Akapitzlist"/>
        <w:spacing w:line="360" w:lineRule="auto"/>
        <w:ind w:left="0"/>
        <w:rPr>
          <w:rFonts w:ascii="Tahoma" w:hAnsi="Tahoma" w:cs="Tahoma"/>
          <w:color w:val="007BB8"/>
        </w:rPr>
      </w:pPr>
    </w:p>
    <w:p w14:paraId="5ECCF0B3" w14:textId="7060E96E" w:rsidR="00B80366" w:rsidRPr="00567F74" w:rsidRDefault="00B80366" w:rsidP="00B63029">
      <w:pPr>
        <w:pStyle w:val="Akapitzlist"/>
        <w:spacing w:line="360" w:lineRule="auto"/>
        <w:ind w:left="0"/>
        <w:rPr>
          <w:rFonts w:ascii="Tahoma" w:hAnsi="Tahoma" w:cs="Tahoma"/>
          <w:color w:val="007BB8"/>
        </w:rPr>
      </w:pPr>
      <w:r w:rsidRPr="00567F74">
        <w:rPr>
          <w:rFonts w:ascii="Tahoma" w:hAnsi="Tahoma" w:cs="Tahoma"/>
          <w:color w:val="007BB8"/>
        </w:rPr>
        <w:t>W przypadku wątpliwości w zakresie zastosowania kursu do wyliczenia kwoty kwalifikowalnej, dopuszcza się wskazanie przez Ciebie innego uzasadnionego przepisami kursu (jednak kwota kwalifikowalna po przeliczeniu nie powinna być wyższa od kwoty wyliczonej według średniego kursu NBP z dnia zapłaty faktury/</w:t>
      </w:r>
      <w:r w:rsidR="006153C9" w:rsidRPr="00567F74">
        <w:rPr>
          <w:rFonts w:ascii="Tahoma" w:hAnsi="Tahoma" w:cs="Tahoma"/>
          <w:color w:val="007BB8"/>
        </w:rPr>
        <w:t xml:space="preserve"> </w:t>
      </w:r>
      <w:r w:rsidRPr="00567F74">
        <w:rPr>
          <w:rFonts w:ascii="Tahoma" w:hAnsi="Tahoma" w:cs="Tahoma"/>
          <w:color w:val="007BB8"/>
        </w:rPr>
        <w:t>rachunku).</w:t>
      </w:r>
    </w:p>
    <w:p w14:paraId="773AEB66" w14:textId="77777777" w:rsidR="00B80366" w:rsidRPr="00567F74" w:rsidRDefault="00B80366" w:rsidP="00B63029">
      <w:pPr>
        <w:pStyle w:val="Akapitzlist"/>
        <w:spacing w:line="360" w:lineRule="auto"/>
        <w:ind w:left="0"/>
        <w:rPr>
          <w:rFonts w:ascii="Tahoma" w:hAnsi="Tahoma" w:cs="Tahoma"/>
          <w:color w:val="007BB8"/>
        </w:rPr>
      </w:pPr>
    </w:p>
    <w:p w14:paraId="2A65A93C" w14:textId="77777777" w:rsidR="00B80366" w:rsidRPr="00567F74" w:rsidRDefault="00B80366" w:rsidP="00B63029">
      <w:pPr>
        <w:pStyle w:val="Akapitzlist"/>
        <w:spacing w:line="360" w:lineRule="auto"/>
        <w:ind w:left="0"/>
        <w:rPr>
          <w:rFonts w:ascii="Tahoma" w:hAnsi="Tahoma" w:cs="Tahoma"/>
          <w:color w:val="007BB8"/>
        </w:rPr>
      </w:pPr>
      <w:r w:rsidRPr="00567F74">
        <w:rPr>
          <w:rFonts w:ascii="Tahoma" w:hAnsi="Tahoma" w:cs="Tahoma"/>
          <w:color w:val="007BB8"/>
        </w:rPr>
        <w:t>W przypadku powstania w trakcie realizacji projektu, ujemnych różnic kursowych, wynikających z obniżenia wartości waluty obcej, nie możesz zaksięgować różnic kursowych w koszty uzyskania przychodu.</w:t>
      </w:r>
    </w:p>
    <w:p w14:paraId="0650C1F2" w14:textId="77777777" w:rsidR="00E10C12" w:rsidRPr="00567F74" w:rsidRDefault="00E10C12" w:rsidP="00567F74">
      <w:pPr>
        <w:spacing w:before="240" w:after="240" w:line="360" w:lineRule="auto"/>
        <w:rPr>
          <w:rFonts w:ascii="Tahoma" w:hAnsi="Tahoma" w:cs="Tahoma"/>
          <w:b/>
          <w:color w:val="007BB8"/>
          <w:sz w:val="24"/>
          <w:szCs w:val="24"/>
        </w:rPr>
      </w:pPr>
      <w:r w:rsidRPr="00567F74">
        <w:rPr>
          <w:rFonts w:ascii="Tahoma" w:hAnsi="Tahoma" w:cs="Tahoma"/>
          <w:b/>
          <w:color w:val="007BB8"/>
          <w:sz w:val="24"/>
          <w:szCs w:val="24"/>
        </w:rPr>
        <w:t>Nota księgowa</w:t>
      </w:r>
    </w:p>
    <w:p w14:paraId="632D1822" w14:textId="77777777" w:rsidR="00E10C12" w:rsidRPr="00567F74" w:rsidRDefault="00E10C12" w:rsidP="00567F74">
      <w:pPr>
        <w:pBdr>
          <w:left w:val="single" w:sz="12" w:space="4" w:color="007BB8"/>
        </w:pBdr>
        <w:spacing w:line="360" w:lineRule="auto"/>
        <w:rPr>
          <w:rFonts w:ascii="Tahoma" w:hAnsi="Tahoma" w:cs="Tahoma"/>
          <w:b/>
          <w:bCs/>
          <w:color w:val="007BB8"/>
          <w:sz w:val="24"/>
          <w:szCs w:val="24"/>
        </w:rPr>
      </w:pPr>
      <w:r w:rsidRPr="00567F74">
        <w:rPr>
          <w:rFonts w:ascii="Tahoma" w:hAnsi="Tahoma" w:cs="Tahoma"/>
          <w:b/>
          <w:bCs/>
          <w:color w:val="007BB8"/>
          <w:sz w:val="24"/>
          <w:szCs w:val="24"/>
        </w:rPr>
        <w:t>Pamiętaj!</w:t>
      </w:r>
    </w:p>
    <w:p w14:paraId="5403CB88" w14:textId="59BA4002" w:rsidR="00E10C12" w:rsidRPr="00567F74" w:rsidRDefault="00E10C12" w:rsidP="00567F74">
      <w:pPr>
        <w:pBdr>
          <w:left w:val="single" w:sz="12" w:space="4" w:color="007BB8"/>
        </w:pBdr>
        <w:spacing w:line="360" w:lineRule="auto"/>
        <w:rPr>
          <w:rFonts w:ascii="Tahoma" w:hAnsi="Tahoma" w:cs="Tahoma"/>
          <w:color w:val="007BB8"/>
          <w:sz w:val="24"/>
          <w:szCs w:val="24"/>
        </w:rPr>
      </w:pPr>
      <w:r w:rsidRPr="00567F74">
        <w:rPr>
          <w:rFonts w:ascii="Tahoma" w:hAnsi="Tahoma" w:cs="Tahoma"/>
          <w:color w:val="007BB8"/>
          <w:sz w:val="24"/>
          <w:szCs w:val="24"/>
        </w:rPr>
        <w:t xml:space="preserve">Nota księgowa jest dokumentem księgowym rozliczającym wydatki w projektach, którego możliwość zastosowania jest mocno ograniczona, zarówno w przepisach prawa powszechnie obowiązującego, jak i w </w:t>
      </w:r>
      <w:hyperlink r:id="rId45" w:history="1">
        <w:r w:rsidRPr="00567F74">
          <w:rPr>
            <w:rStyle w:val="Hipercze"/>
            <w:rFonts w:ascii="Tahoma" w:hAnsi="Tahoma" w:cs="Tahoma"/>
            <w:color w:val="007BB8"/>
            <w:sz w:val="24"/>
            <w:szCs w:val="24"/>
          </w:rPr>
          <w:t>Wytycznych dotyczących kwalifikowalności wydatków na lata 2021-2027</w:t>
        </w:r>
      </w:hyperlink>
      <w:r w:rsidR="00D92DDC" w:rsidRPr="00567F74">
        <w:rPr>
          <w:rStyle w:val="Hipercze"/>
          <w:rFonts w:ascii="Tahoma" w:hAnsi="Tahoma" w:cs="Tahoma"/>
          <w:color w:val="007BB8"/>
          <w:sz w:val="24"/>
          <w:szCs w:val="24"/>
        </w:rPr>
        <w:t xml:space="preserve"> </w:t>
      </w:r>
      <w:r w:rsidRPr="00567F74">
        <w:rPr>
          <w:rFonts w:ascii="Tahoma" w:hAnsi="Tahoma" w:cs="Tahoma"/>
          <w:color w:val="007BB8"/>
          <w:sz w:val="24"/>
          <w:szCs w:val="24"/>
        </w:rPr>
        <w:t xml:space="preserve">. </w:t>
      </w:r>
    </w:p>
    <w:p w14:paraId="30A411ED" w14:textId="77777777"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 xml:space="preserve">Nota księgowa </w:t>
      </w:r>
      <w:r w:rsidRPr="00567F74">
        <w:rPr>
          <w:rFonts w:ascii="Tahoma" w:hAnsi="Tahoma" w:cs="Tahoma"/>
          <w:b/>
          <w:bCs/>
          <w:color w:val="007BB8"/>
          <w:sz w:val="24"/>
          <w:szCs w:val="24"/>
        </w:rPr>
        <w:t>nie może być stosowana</w:t>
      </w:r>
      <w:r w:rsidRPr="00567F74">
        <w:rPr>
          <w:rFonts w:ascii="Tahoma" w:hAnsi="Tahoma" w:cs="Tahoma"/>
          <w:color w:val="007BB8"/>
          <w:sz w:val="24"/>
          <w:szCs w:val="24"/>
        </w:rPr>
        <w:t>, gdy mają zastosowanie przepisy ustawy o VAT. To oznacza, że notą księgową nie mogą być dokumentowane transakcje dostawy towarów lub świadczenia usług, dla których należy stosować faktury VAT. Za niekwalifikowalny zostanie uznany rozliczony notą księgową koszt zakupu środka trwałego będącego własnością beneficjenta lub prawa przysługującego beneficjentowi, gdyż taki środek trwały powinien zostać wniesiony do projektu w formie wkładu niepieniężnego.</w:t>
      </w:r>
    </w:p>
    <w:p w14:paraId="21506BB2" w14:textId="1583CD51"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 xml:space="preserve">Notą księgową mogą być rozliczane koszty zaangażowania osoby fizycznej prowadzącej działalność gospodarczą będącej beneficjentem (tzw. samozatrudnienie w projekcie), pod warunkiem wyraźnego wskazania tej formy zaangażowania oraz określenia zakresu obowiązków tej osoby w zatwierdzonym wniosku o </w:t>
      </w:r>
      <w:r w:rsidRPr="00567F74">
        <w:rPr>
          <w:rFonts w:ascii="Tahoma" w:hAnsi="Tahoma" w:cs="Tahoma"/>
          <w:color w:val="007BB8"/>
          <w:sz w:val="24"/>
          <w:szCs w:val="24"/>
        </w:rPr>
        <w:lastRenderedPageBreak/>
        <w:t>dofinansowanie projektu. Innym przykładem wydatku, który może zostać rozliczony notą księgow</w:t>
      </w:r>
      <w:r w:rsidR="008D1958" w:rsidRPr="002D2247">
        <w:rPr>
          <w:rFonts w:ascii="Tahoma" w:hAnsi="Tahoma"/>
          <w:color w:val="2E74B5" w:themeColor="accent5" w:themeShade="BF"/>
          <w:sz w:val="24"/>
        </w:rPr>
        <w:t>ą</w:t>
      </w:r>
      <w:r w:rsidR="004C665A">
        <w:rPr>
          <w:rFonts w:ascii="Tahoma" w:hAnsi="Tahoma"/>
          <w:color w:val="FF0000"/>
          <w:sz w:val="24"/>
        </w:rPr>
        <w:t xml:space="preserve"> </w:t>
      </w:r>
      <w:r w:rsidRPr="00567F74">
        <w:rPr>
          <w:rFonts w:ascii="Tahoma" w:hAnsi="Tahoma" w:cs="Tahoma"/>
          <w:color w:val="007BB8"/>
          <w:sz w:val="24"/>
          <w:szCs w:val="24"/>
        </w:rPr>
        <w:t xml:space="preserve">jest wkład własny niepieniężny w postaci np. kosztów wykorzystania </w:t>
      </w:r>
      <w:proofErr w:type="spellStart"/>
      <w:r w:rsidRPr="00567F74">
        <w:rPr>
          <w:rFonts w:ascii="Tahoma" w:hAnsi="Tahoma" w:cs="Tahoma"/>
          <w:color w:val="007BB8"/>
          <w:sz w:val="24"/>
          <w:szCs w:val="24"/>
        </w:rPr>
        <w:t>sal</w:t>
      </w:r>
      <w:proofErr w:type="spellEnd"/>
      <w:r w:rsidRPr="00567F74">
        <w:rPr>
          <w:rFonts w:ascii="Tahoma" w:hAnsi="Tahoma" w:cs="Tahoma"/>
          <w:color w:val="007BB8"/>
          <w:sz w:val="24"/>
          <w:szCs w:val="24"/>
        </w:rPr>
        <w:t xml:space="preserve"> szkolnych do zajęć w projekcie.</w:t>
      </w:r>
    </w:p>
    <w:p w14:paraId="254040CA" w14:textId="77777777" w:rsidR="00E10C12" w:rsidRPr="00567F74" w:rsidRDefault="00E10C12" w:rsidP="00567F74">
      <w:pPr>
        <w:spacing w:before="240" w:after="240" w:line="360" w:lineRule="auto"/>
        <w:rPr>
          <w:rFonts w:ascii="Tahoma" w:hAnsi="Tahoma" w:cs="Tahoma"/>
          <w:b/>
          <w:color w:val="007BB8"/>
          <w:sz w:val="24"/>
          <w:szCs w:val="24"/>
        </w:rPr>
      </w:pPr>
      <w:r w:rsidRPr="00567F74">
        <w:rPr>
          <w:rFonts w:ascii="Tahoma" w:hAnsi="Tahoma" w:cs="Tahoma"/>
          <w:b/>
          <w:color w:val="007BB8"/>
          <w:sz w:val="24"/>
          <w:szCs w:val="24"/>
        </w:rPr>
        <w:t>Faktura pro forma</w:t>
      </w:r>
    </w:p>
    <w:p w14:paraId="2D0256E8" w14:textId="77777777"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Dokumentem księgowym nie jest faktura pro forma, więc nie jest ona podstawą do uiszczenia opłaty i nie jest dowodem zrealizowanej transakcji. Nie jest również ujmowana w ewidencji księgowej, czy też w ewidencji prowadzonej w formie podatkowej księgi przychodów i rozchodów. Nie odzwierciedla dokonanej sprzedaży ani żadnej innej operacji gospodarczej. Faktura pro forma zazwyczaj wysyłana jest jako element oferty, informujący o tym, jak rzeczywista faktura będzie wyglądać, z czego się będzie składać i jakie będą koszty zawartej transakcji. Może być wysłana jako forma wezwania do zapłaty, forma informacji o kosztach, czy też zapowiedź wystawienia faktury właściwej w niedalekiej przyszłości. Faktura pro forma nie generuje obowiązku podatkowego i nie może zostać zaksięgowana w ewidencji. Ponadto nie może być brana pod uwagę podczas rozliczeń pomiędzy jej wystawcą a odbiorcą oraz nie stanowi podstawy do roszczeń wobec jej odbiorcy.</w:t>
      </w:r>
    </w:p>
    <w:p w14:paraId="4DCCCDBC" w14:textId="17FB3692"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 xml:space="preserve">Zatem </w:t>
      </w:r>
      <w:r w:rsidRPr="00567F74">
        <w:rPr>
          <w:rFonts w:ascii="Tahoma" w:hAnsi="Tahoma" w:cs="Tahoma"/>
          <w:b/>
          <w:bCs/>
          <w:color w:val="007BB8"/>
          <w:sz w:val="24"/>
          <w:szCs w:val="24"/>
        </w:rPr>
        <w:t>we wniosku o płatność nie wykazuj wydatków poniesionych w oparciu o faktury pro forma</w:t>
      </w:r>
      <w:r w:rsidRPr="00567F74">
        <w:rPr>
          <w:rFonts w:ascii="Tahoma" w:hAnsi="Tahoma" w:cs="Tahoma"/>
          <w:color w:val="007BB8"/>
          <w:sz w:val="24"/>
          <w:szCs w:val="24"/>
        </w:rPr>
        <w:t>. Wydatek ten będzie mógł zostać rozliczony po wystawieniu właściwej faktury za realizację usługi lub zakup towaru.</w:t>
      </w:r>
      <w:r w:rsidR="00885D2F" w:rsidRPr="00885D2F">
        <w:t xml:space="preserve"> </w:t>
      </w:r>
      <w:r w:rsidR="00885D2F" w:rsidRPr="007A60DA">
        <w:rPr>
          <w:rFonts w:ascii="Tahoma" w:hAnsi="Tahoma" w:cs="Tahoma"/>
          <w:color w:val="007BB8"/>
          <w:sz w:val="24"/>
          <w:szCs w:val="24"/>
        </w:rPr>
        <w:t>Jeśli jednak dokonasz płatności na podstawie faktury pro forma, a co za tym idzie, data wystawienia faktury właściwej będzie późniejsza od daty płatności, umieść w polu uwagi: „Płatność na podstawie faktury pro forma”.</w:t>
      </w:r>
    </w:p>
    <w:p w14:paraId="44FD7BC4" w14:textId="77777777" w:rsidR="00E10C12" w:rsidRPr="00567F74" w:rsidRDefault="00E10C12" w:rsidP="00E10C12">
      <w:pPr>
        <w:spacing w:line="360" w:lineRule="auto"/>
        <w:rPr>
          <w:rFonts w:ascii="Tahoma" w:hAnsi="Tahoma" w:cs="Tahoma"/>
          <w:b/>
          <w:bCs/>
          <w:color w:val="007BB8"/>
          <w:sz w:val="24"/>
          <w:szCs w:val="24"/>
        </w:rPr>
      </w:pPr>
      <w:r w:rsidRPr="00567F74">
        <w:rPr>
          <w:rFonts w:ascii="Tahoma" w:hAnsi="Tahoma" w:cs="Tahoma"/>
          <w:b/>
          <w:bCs/>
          <w:color w:val="007BB8"/>
          <w:sz w:val="24"/>
          <w:szCs w:val="24"/>
        </w:rPr>
        <w:t>Oświadczenia, zestawienie wydatków</w:t>
      </w:r>
    </w:p>
    <w:p w14:paraId="4B81D935" w14:textId="22CDE3EB"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Dokumentem księgowym nie jest zestawienie wydatków, czy oświadczenie o poniesieniu wydatku. W ramach wniosku o płatność nie możesz np. przedstawić do rozliczenia zestawienia wydatków dotyczących wynagrodzeń sporządzonego w oparciu o kilka list płac. Każdą listę płac musisz przedstawić w osobnej pozycji zestawienia dokumentów.</w:t>
      </w:r>
    </w:p>
    <w:p w14:paraId="4F769946" w14:textId="77777777" w:rsidR="00E10C12" w:rsidRPr="00567F74" w:rsidRDefault="00E10C12" w:rsidP="00567F74">
      <w:pPr>
        <w:pBdr>
          <w:left w:val="single" w:sz="12" w:space="4" w:color="0070C0"/>
        </w:pBdr>
        <w:spacing w:line="360" w:lineRule="auto"/>
        <w:rPr>
          <w:rFonts w:ascii="Tahoma" w:hAnsi="Tahoma" w:cs="Tahoma"/>
          <w:b/>
          <w:bCs/>
          <w:color w:val="007BB8"/>
          <w:sz w:val="24"/>
          <w:szCs w:val="24"/>
        </w:rPr>
      </w:pPr>
      <w:r w:rsidRPr="00567F74">
        <w:rPr>
          <w:rFonts w:ascii="Tahoma" w:hAnsi="Tahoma" w:cs="Tahoma"/>
          <w:b/>
          <w:bCs/>
          <w:color w:val="007BB8"/>
          <w:sz w:val="24"/>
          <w:szCs w:val="24"/>
        </w:rPr>
        <w:t>Pamiętaj!</w:t>
      </w:r>
    </w:p>
    <w:p w14:paraId="13E2F62A" w14:textId="77777777" w:rsidR="00E10C12" w:rsidRPr="00567F74" w:rsidRDefault="00E10C12" w:rsidP="00567F74">
      <w:pPr>
        <w:pBdr>
          <w:left w:val="single" w:sz="12" w:space="4" w:color="0070C0"/>
        </w:pBdr>
        <w:spacing w:line="360" w:lineRule="auto"/>
        <w:rPr>
          <w:rFonts w:ascii="Tahoma" w:hAnsi="Tahoma" w:cs="Tahoma"/>
          <w:color w:val="007BB8"/>
          <w:sz w:val="24"/>
          <w:szCs w:val="24"/>
        </w:rPr>
      </w:pPr>
      <w:r w:rsidRPr="00567F74">
        <w:rPr>
          <w:rFonts w:ascii="Tahoma" w:hAnsi="Tahoma" w:cs="Tahoma"/>
          <w:color w:val="007BB8"/>
          <w:sz w:val="24"/>
          <w:szCs w:val="24"/>
        </w:rPr>
        <w:lastRenderedPageBreak/>
        <w:t xml:space="preserve">Ważne jest, aby wszelkie dowody księgowe miały postać oryginałów (dokumentów źródłowych). </w:t>
      </w:r>
    </w:p>
    <w:p w14:paraId="4236A4B7" w14:textId="02587BA9" w:rsidR="00F0665E" w:rsidRDefault="00E10C12" w:rsidP="00E10C12">
      <w:pPr>
        <w:spacing w:line="360" w:lineRule="auto"/>
        <w:rPr>
          <w:rFonts w:ascii="Tahoma" w:hAnsi="Tahoma" w:cs="Tahoma"/>
          <w:b/>
          <w:bCs/>
          <w:color w:val="007BB8"/>
          <w:sz w:val="24"/>
          <w:szCs w:val="24"/>
        </w:rPr>
      </w:pPr>
      <w:r w:rsidRPr="00567F74">
        <w:rPr>
          <w:rFonts w:ascii="Tahoma" w:hAnsi="Tahoma" w:cs="Tahoma"/>
          <w:color w:val="007BB8"/>
          <w:sz w:val="24"/>
          <w:szCs w:val="24"/>
        </w:rPr>
        <w:t>Dlatego, co do zasady, papierowe dokumenty księgowe opisujesz na papierze, a dokumenty elektroniczne – elektronicznie. Możesz otrzymywać faktury w formie papierowej i elektronicznej (faktury elektroniczne w dowolnym formacie albo ustrukturyzowane za pomocą Krajowego Systemu e-Faktur, która będzie obowiązkowa od 1 lutego 2026 r.). W kontekście kwalifikowalności wydatków ważne jest, abyś przechowywał dokumenty w oryginale i opisywał zawsze oryginały. Musisz je także odpowiednio archiwizować. Co do zasady, nie jest możliwe opisywanie dokumentu księgowego, wystawionego jako oryginał w papierze – w formie elektronicznej.</w:t>
      </w:r>
    </w:p>
    <w:p w14:paraId="7838999D" w14:textId="59202BA1" w:rsidR="00E10C12" w:rsidRPr="00567F74" w:rsidRDefault="00E10C12" w:rsidP="00E10C12">
      <w:pPr>
        <w:spacing w:line="360" w:lineRule="auto"/>
        <w:rPr>
          <w:rFonts w:ascii="Tahoma" w:hAnsi="Tahoma" w:cs="Tahoma"/>
          <w:b/>
          <w:bCs/>
          <w:color w:val="007BB8"/>
          <w:sz w:val="24"/>
          <w:szCs w:val="24"/>
        </w:rPr>
      </w:pPr>
      <w:r w:rsidRPr="00567F74">
        <w:rPr>
          <w:rFonts w:ascii="Tahoma" w:hAnsi="Tahoma" w:cs="Tahoma"/>
          <w:b/>
          <w:bCs/>
          <w:color w:val="007BB8"/>
          <w:sz w:val="24"/>
          <w:szCs w:val="24"/>
        </w:rPr>
        <w:t>Wkład własny niepieniężny</w:t>
      </w:r>
    </w:p>
    <w:p w14:paraId="2E6A1BB7" w14:textId="77777777"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Wkład niepieniężny polega na wniesieniu (wykorzystaniu na rzecz projektu) nieruchomości, urządzeń, materiałów (surowców), wartości niematerialnych i prawnych, ekspertyz lub nieodpłatnej pracy wykonywanej przez wolontariuszy na podstawie ustawy o działalności pożytku publicznego i o wolontariacie lub nieodpłatnej pracy społecznej członków stowarzyszenia wykonywanej na podstawie ustawy Prawo o stowarzyszeniach ze składników majątku beneficjenta lub majątku innych podmiotów, jeżeli możliwość taka wynika z przepisów prawa oraz zostanie to ujęte w zatwierdzonym wniosku o dofinansowanie projektu.</w:t>
      </w:r>
    </w:p>
    <w:p w14:paraId="37B602BD" w14:textId="77777777" w:rsidR="00E10C12" w:rsidRPr="00567F74" w:rsidRDefault="00E10C12" w:rsidP="00567F74">
      <w:pPr>
        <w:pBdr>
          <w:left w:val="single" w:sz="12" w:space="4" w:color="0070C0"/>
        </w:pBdr>
        <w:spacing w:line="360" w:lineRule="auto"/>
        <w:rPr>
          <w:rFonts w:ascii="Tahoma" w:hAnsi="Tahoma" w:cs="Tahoma"/>
          <w:b/>
          <w:bCs/>
          <w:color w:val="007BB8"/>
          <w:sz w:val="24"/>
          <w:szCs w:val="24"/>
        </w:rPr>
      </w:pPr>
      <w:r w:rsidRPr="00567F74">
        <w:rPr>
          <w:rFonts w:ascii="Tahoma" w:hAnsi="Tahoma" w:cs="Tahoma"/>
          <w:b/>
          <w:bCs/>
          <w:color w:val="007BB8"/>
          <w:sz w:val="24"/>
          <w:szCs w:val="24"/>
        </w:rPr>
        <w:t>Pamiętaj!</w:t>
      </w:r>
    </w:p>
    <w:p w14:paraId="5C93DC88" w14:textId="77777777" w:rsidR="00E10C12" w:rsidRPr="00567F74" w:rsidRDefault="00E10C12" w:rsidP="00567F74">
      <w:pPr>
        <w:pBdr>
          <w:left w:val="single" w:sz="12" w:space="4" w:color="0070C0"/>
        </w:pBdr>
        <w:spacing w:line="360" w:lineRule="auto"/>
        <w:rPr>
          <w:rFonts w:ascii="Tahoma" w:hAnsi="Tahoma" w:cs="Tahoma"/>
          <w:color w:val="007BB8"/>
          <w:sz w:val="24"/>
          <w:szCs w:val="24"/>
        </w:rPr>
      </w:pPr>
      <w:r w:rsidRPr="00567F74">
        <w:rPr>
          <w:rFonts w:ascii="Tahoma" w:hAnsi="Tahoma" w:cs="Tahoma"/>
          <w:color w:val="007BB8"/>
          <w:sz w:val="24"/>
          <w:szCs w:val="24"/>
        </w:rPr>
        <w:t xml:space="preserve">Jednym z warunków kwalifikowalności wkładu niepieniężnego jest zapewnienie instytucji możliwości zweryfikowania wysokości wnoszonego do projektu wkładu niepieniężnego. </w:t>
      </w:r>
    </w:p>
    <w:p w14:paraId="2F803F60" w14:textId="77777777"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Oznacza to m.in., że powinieneś na żądanie instytucji przedstawić metodykę wyliczenia wkładu niepieniężnego.</w:t>
      </w:r>
    </w:p>
    <w:p w14:paraId="660C03EA" w14:textId="77777777"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Pozostałymi warunkami kwalifikowalności wkładu własnego niepieniężnego są:</w:t>
      </w:r>
    </w:p>
    <w:p w14:paraId="75FF1121" w14:textId="77777777" w:rsidR="00E10C12" w:rsidRPr="00567F74" w:rsidRDefault="00E10C12">
      <w:pPr>
        <w:pStyle w:val="Akapitzlist"/>
        <w:numPr>
          <w:ilvl w:val="1"/>
          <w:numId w:val="57"/>
        </w:numPr>
        <w:spacing w:line="360" w:lineRule="auto"/>
        <w:rPr>
          <w:rFonts w:ascii="Tahoma" w:hAnsi="Tahoma" w:cs="Tahoma"/>
          <w:color w:val="007BB8"/>
        </w:rPr>
      </w:pPr>
      <w:r w:rsidRPr="00567F74">
        <w:rPr>
          <w:rFonts w:ascii="Tahoma" w:hAnsi="Tahoma" w:cs="Tahoma"/>
          <w:color w:val="007BB8"/>
        </w:rPr>
        <w:t>wartość wkładu niepieniężnego została należycie potwierdzona dokumentami o wartości dowodowej równoważnej fakturom lub innymi dokumentami,</w:t>
      </w:r>
    </w:p>
    <w:p w14:paraId="5541191F" w14:textId="77777777" w:rsidR="00E10C12" w:rsidRPr="00567F74" w:rsidRDefault="00E10C12">
      <w:pPr>
        <w:pStyle w:val="Akapitzlist"/>
        <w:numPr>
          <w:ilvl w:val="1"/>
          <w:numId w:val="57"/>
        </w:numPr>
        <w:spacing w:line="360" w:lineRule="auto"/>
        <w:rPr>
          <w:rFonts w:ascii="Tahoma" w:hAnsi="Tahoma" w:cs="Tahoma"/>
          <w:color w:val="007BB8"/>
        </w:rPr>
      </w:pPr>
      <w:r w:rsidRPr="00567F74">
        <w:rPr>
          <w:rFonts w:ascii="Tahoma" w:hAnsi="Tahoma" w:cs="Tahoma"/>
          <w:color w:val="007BB8"/>
        </w:rPr>
        <w:lastRenderedPageBreak/>
        <w:t>wartość przypisana wkładowi niepieniężnemu nie przekracza stawek rynkowych,</w:t>
      </w:r>
    </w:p>
    <w:p w14:paraId="3D6D9719" w14:textId="77777777" w:rsidR="00E10C12" w:rsidRPr="00567F74" w:rsidRDefault="00E10C12">
      <w:pPr>
        <w:pStyle w:val="Akapitzlist"/>
        <w:numPr>
          <w:ilvl w:val="1"/>
          <w:numId w:val="57"/>
        </w:numPr>
        <w:spacing w:line="360" w:lineRule="auto"/>
        <w:rPr>
          <w:rFonts w:ascii="Tahoma" w:hAnsi="Tahoma" w:cs="Tahoma"/>
          <w:color w:val="007BB8"/>
        </w:rPr>
      </w:pPr>
      <w:r w:rsidRPr="00567F74">
        <w:rPr>
          <w:rFonts w:ascii="Tahoma" w:hAnsi="Tahoma" w:cs="Tahoma"/>
          <w:color w:val="007BB8"/>
        </w:rPr>
        <w:t>wartość i dostarczenie wkładu niepieniężnego mogą być poddane niezależnej ocenie i weryfikacji,</w:t>
      </w:r>
    </w:p>
    <w:p w14:paraId="304A75F2" w14:textId="06B586F1"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 xml:space="preserve">W wypadku wykorzystania nieruchomości w projekcie jej wartość </w:t>
      </w:r>
      <w:r w:rsidR="001D4680">
        <w:rPr>
          <w:rFonts w:ascii="Tahoma" w:hAnsi="Tahoma" w:cs="Tahoma"/>
          <w:color w:val="007BB8"/>
          <w:sz w:val="24"/>
          <w:szCs w:val="24"/>
        </w:rPr>
        <w:t xml:space="preserve">jest </w:t>
      </w:r>
      <w:r w:rsidRPr="00567F74">
        <w:rPr>
          <w:rFonts w:ascii="Tahoma" w:hAnsi="Tahoma" w:cs="Tahoma"/>
          <w:color w:val="007BB8"/>
          <w:sz w:val="24"/>
          <w:szCs w:val="24"/>
        </w:rPr>
        <w:t>potwierdzana  zgodnie z przepisami ustawy o gospodarce nieruchomościami,. W przypadku nieruchomości obowiązuje limit finansowania określony w podrozdziale 3.4</w:t>
      </w:r>
      <w:r w:rsidR="006A5C5B" w:rsidRPr="00567F74">
        <w:rPr>
          <w:rFonts w:ascii="Tahoma" w:hAnsi="Tahoma" w:cs="Tahoma"/>
          <w:color w:val="007BB8"/>
          <w:sz w:val="24"/>
          <w:szCs w:val="24"/>
        </w:rPr>
        <w:t xml:space="preserve"> </w:t>
      </w:r>
      <w:r w:rsidRPr="00567F74">
        <w:rPr>
          <w:rFonts w:ascii="Tahoma" w:hAnsi="Tahoma" w:cs="Tahoma"/>
          <w:color w:val="007BB8"/>
          <w:sz w:val="24"/>
          <w:szCs w:val="24"/>
        </w:rPr>
        <w:t xml:space="preserve"> </w:t>
      </w:r>
      <w:hyperlink r:id="rId46" w:history="1">
        <w:r w:rsidR="006A5C5B" w:rsidRPr="00567F74">
          <w:rPr>
            <w:rStyle w:val="Hipercze"/>
            <w:rFonts w:ascii="Tahoma" w:hAnsi="Tahoma" w:cs="Tahoma"/>
            <w:color w:val="007BB8"/>
            <w:sz w:val="24"/>
            <w:szCs w:val="24"/>
          </w:rPr>
          <w:t>Wytycznych dotyczących kwalifikowalności wydatków na lata 2021-2027</w:t>
        </w:r>
      </w:hyperlink>
      <w:r w:rsidR="006A5C5B" w:rsidRPr="00567F74">
        <w:rPr>
          <w:rFonts w:ascii="Tahoma" w:hAnsi="Tahoma" w:cs="Tahoma"/>
          <w:color w:val="007BB8"/>
          <w:sz w:val="24"/>
          <w:szCs w:val="24"/>
        </w:rPr>
        <w:t>.</w:t>
      </w:r>
    </w:p>
    <w:p w14:paraId="339B92EA" w14:textId="7D06823F" w:rsidR="00E10C12" w:rsidRPr="00567F74" w:rsidRDefault="00E10C12" w:rsidP="00E10C12">
      <w:pPr>
        <w:spacing w:line="360" w:lineRule="auto"/>
        <w:rPr>
          <w:rFonts w:ascii="Tahoma" w:hAnsi="Tahoma" w:cs="Tahoma"/>
          <w:color w:val="007BB8"/>
          <w:sz w:val="24"/>
          <w:szCs w:val="24"/>
        </w:rPr>
      </w:pPr>
      <w:r w:rsidRPr="00567F74">
        <w:rPr>
          <w:rFonts w:ascii="Tahoma" w:hAnsi="Tahoma" w:cs="Tahoma"/>
          <w:color w:val="007BB8"/>
          <w:sz w:val="24"/>
          <w:szCs w:val="24"/>
        </w:rPr>
        <w:t xml:space="preserve">Jeżeli wkładem niepieniężnym nie jest cała nieruchomość, a jedynie jej część (na przykład tylko sale szkolne),– w takim przypadku wartość wkładu wycenia się jako koszt amortyzacji lub wynajmu </w:t>
      </w:r>
      <w:r w:rsidR="00862678">
        <w:rPr>
          <w:rFonts w:ascii="Tahoma" w:hAnsi="Tahoma" w:cs="Tahoma"/>
          <w:color w:val="007BB8"/>
          <w:sz w:val="24"/>
          <w:szCs w:val="24"/>
        </w:rPr>
        <w:t xml:space="preserve">czy dzierżawy </w:t>
      </w:r>
      <w:r w:rsidRPr="00567F74">
        <w:rPr>
          <w:rFonts w:ascii="Tahoma" w:hAnsi="Tahoma" w:cs="Tahoma"/>
          <w:color w:val="007BB8"/>
          <w:sz w:val="24"/>
          <w:szCs w:val="24"/>
        </w:rPr>
        <w:t>(stawkę może określać np. cennik danej instytucji).</w:t>
      </w:r>
    </w:p>
    <w:p w14:paraId="28ED85C6" w14:textId="6E84B610" w:rsidR="00977572" w:rsidRPr="00E72ECF" w:rsidRDefault="00E10C12" w:rsidP="00E72ECF">
      <w:pPr>
        <w:spacing w:line="360" w:lineRule="auto"/>
        <w:rPr>
          <w:rFonts w:ascii="Tahoma" w:hAnsi="Tahoma" w:cs="Tahoma"/>
          <w:color w:val="007BB8"/>
          <w:sz w:val="24"/>
          <w:szCs w:val="24"/>
        </w:rPr>
      </w:pPr>
      <w:r w:rsidRPr="00567F74">
        <w:rPr>
          <w:rFonts w:ascii="Tahoma" w:hAnsi="Tahoma" w:cs="Tahoma"/>
          <w:color w:val="007BB8"/>
          <w:sz w:val="24"/>
          <w:szCs w:val="24"/>
        </w:rPr>
        <w:t>Beneficjenci/partnerzy mają także możliwość wnoszenia wkładu własnego w ramach stawki ryczałtowej kosztów pośrednich. Taki wkład traktowany jest jako pieniężny.</w:t>
      </w:r>
      <w:bookmarkStart w:id="139" w:name="_Hlk190323799"/>
    </w:p>
    <w:bookmarkEnd w:id="139"/>
    <w:p w14:paraId="2576C090" w14:textId="48DBF614" w:rsidR="00B80366" w:rsidRPr="00567F74" w:rsidRDefault="00B80366" w:rsidP="00D92DDC">
      <w:pPr>
        <w:spacing w:after="0" w:line="360" w:lineRule="auto"/>
        <w:contextualSpacing/>
        <w:rPr>
          <w:rFonts w:ascii="Tahoma" w:hAnsi="Tahoma" w:cs="Tahoma"/>
          <w:b/>
          <w:color w:val="007BB8"/>
          <w:sz w:val="24"/>
          <w:szCs w:val="24"/>
        </w:rPr>
      </w:pPr>
      <w:r w:rsidRPr="00567F74">
        <w:rPr>
          <w:rFonts w:ascii="Tahoma" w:eastAsia="Times New Roman" w:hAnsi="Tahoma" w:cs="Tahoma"/>
          <w:b/>
          <w:color w:val="007BB8"/>
          <w:sz w:val="24"/>
          <w:szCs w:val="24"/>
          <w:lang w:eastAsia="pl-PL"/>
        </w:rPr>
        <w:t>W przypadkach budzących Twoje wątpliwości, skontaktuj się z opiekunem Twojego projektu.</w:t>
      </w:r>
    </w:p>
    <w:p w14:paraId="1E3C295C" w14:textId="77777777" w:rsidR="007A2D08" w:rsidRPr="00D75E71" w:rsidRDefault="007A2D08" w:rsidP="00567F74">
      <w:pPr>
        <w:pStyle w:val="Nagwek3"/>
        <w:spacing w:before="240" w:line="360" w:lineRule="auto"/>
        <w:jc w:val="both"/>
        <w:rPr>
          <w:rFonts w:ascii="Tahoma" w:hAnsi="Tahoma" w:cs="Tahoma"/>
          <w:b/>
          <w:bCs/>
        </w:rPr>
      </w:pPr>
      <w:bookmarkStart w:id="140" w:name="_Toc204086772"/>
      <w:r w:rsidRPr="00D75E71">
        <w:rPr>
          <w:rFonts w:ascii="Tahoma" w:hAnsi="Tahoma" w:cs="Tahoma"/>
          <w:b/>
          <w:bCs/>
        </w:rPr>
        <w:t>Blok danych Uproszczone metody rozliczania</w:t>
      </w:r>
      <w:bookmarkEnd w:id="140"/>
    </w:p>
    <w:p w14:paraId="050B6400" w14:textId="77777777" w:rsidR="007A2D08" w:rsidRPr="00D75E71" w:rsidRDefault="007A2D08" w:rsidP="007A2D08">
      <w:pPr>
        <w:rPr>
          <w:rFonts w:ascii="Tahoma" w:hAnsi="Tahoma" w:cs="Tahoma"/>
          <w:sz w:val="24"/>
          <w:szCs w:val="24"/>
        </w:rPr>
      </w:pPr>
    </w:p>
    <w:p w14:paraId="2108029C" w14:textId="78B51908" w:rsidR="007A2D08" w:rsidRPr="00D75E71" w:rsidRDefault="007A2D08" w:rsidP="00D75E71">
      <w:pPr>
        <w:spacing w:line="360" w:lineRule="auto"/>
        <w:rPr>
          <w:rFonts w:ascii="Tahoma" w:hAnsi="Tahoma" w:cs="Tahoma"/>
          <w:color w:val="000000" w:themeColor="text1"/>
          <w:sz w:val="24"/>
          <w:szCs w:val="24"/>
        </w:rPr>
      </w:pPr>
      <w:r w:rsidRPr="00D75E71">
        <w:rPr>
          <w:rFonts w:ascii="Tahoma" w:hAnsi="Tahoma" w:cs="Tahoma"/>
          <w:color w:val="000000" w:themeColor="text1"/>
          <w:sz w:val="24"/>
          <w:szCs w:val="24"/>
        </w:rPr>
        <w:t xml:space="preserve">W ramach bloku prezentowane są wszystkie pozycje ryczałtowe wynikające z </w:t>
      </w:r>
      <w:r w:rsidR="006013FB">
        <w:rPr>
          <w:rFonts w:ascii="Tahoma" w:hAnsi="Tahoma" w:cs="Tahoma"/>
          <w:color w:val="000000" w:themeColor="text1"/>
          <w:sz w:val="24"/>
          <w:szCs w:val="24"/>
        </w:rPr>
        <w:t>p</w:t>
      </w:r>
      <w:r w:rsidRPr="00D75E71">
        <w:rPr>
          <w:rFonts w:ascii="Tahoma" w:hAnsi="Tahoma" w:cs="Tahoma"/>
          <w:color w:val="000000" w:themeColor="text1"/>
          <w:sz w:val="24"/>
          <w:szCs w:val="24"/>
        </w:rPr>
        <w:t>rojektu, w podziale na Zadania.</w:t>
      </w:r>
    </w:p>
    <w:p w14:paraId="751C892A" w14:textId="77777777" w:rsidR="00D75E71" w:rsidRDefault="00D75E71" w:rsidP="00196F35">
      <w:pPr>
        <w:keepNext/>
        <w:shd w:val="clear" w:color="auto" w:fill="4472C4" w:themeFill="accent1"/>
        <w:spacing w:before="240" w:after="240" w:line="360" w:lineRule="auto"/>
        <w:rPr>
          <w:rFonts w:ascii="Tahoma" w:eastAsia="Times New Roman" w:hAnsi="Tahoma" w:cs="Tahoma"/>
          <w:b/>
          <w:bCs/>
          <w:color w:val="007BB8"/>
          <w:sz w:val="24"/>
          <w:szCs w:val="24"/>
          <w:lang w:eastAsia="pl-PL"/>
        </w:rPr>
      </w:pPr>
    </w:p>
    <w:p w14:paraId="1E8F21FA" w14:textId="6FD5B8B9" w:rsidR="007B1E2C" w:rsidRPr="00181145" w:rsidRDefault="007B1E2C" w:rsidP="00D75E71">
      <w:pPr>
        <w:keepNext/>
        <w:spacing w:before="240" w:after="240" w:line="360" w:lineRule="auto"/>
        <w:rPr>
          <w:rFonts w:ascii="Tahoma" w:eastAsia="Times New Roman" w:hAnsi="Tahoma" w:cs="Tahoma"/>
          <w:b/>
          <w:bCs/>
          <w:color w:val="007BB8"/>
          <w:sz w:val="24"/>
          <w:szCs w:val="24"/>
          <w:lang w:eastAsia="pl-PL"/>
        </w:rPr>
      </w:pPr>
      <w:r w:rsidRPr="00181145">
        <w:rPr>
          <w:rFonts w:ascii="Tahoma" w:eastAsia="Times New Roman" w:hAnsi="Tahoma" w:cs="Tahoma"/>
          <w:b/>
          <w:bCs/>
          <w:color w:val="007BB8"/>
          <w:sz w:val="24"/>
          <w:szCs w:val="24"/>
          <w:lang w:eastAsia="pl-PL"/>
        </w:rPr>
        <w:t>Uszczegółowienie instytucji</w:t>
      </w:r>
    </w:p>
    <w:p w14:paraId="78E479C8" w14:textId="68284733" w:rsidR="00D75E71" w:rsidRPr="00181145" w:rsidRDefault="00D75E71" w:rsidP="00B63029">
      <w:pPr>
        <w:spacing w:line="360" w:lineRule="auto"/>
        <w:rPr>
          <w:rFonts w:ascii="Tahoma" w:hAnsi="Tahoma" w:cs="Tahoma"/>
          <w:color w:val="007BB8"/>
          <w:sz w:val="24"/>
          <w:szCs w:val="24"/>
        </w:rPr>
      </w:pPr>
      <w:r w:rsidRPr="00181145">
        <w:rPr>
          <w:rFonts w:ascii="Tahoma" w:hAnsi="Tahoma" w:cs="Tahoma"/>
          <w:color w:val="007BB8"/>
          <w:sz w:val="24"/>
          <w:szCs w:val="24"/>
        </w:rPr>
        <w:t xml:space="preserve">W FEdKP wydatki w ramach projektu EFRR mogą być rozliczane za pomocą 2 rodzajów metod uproszczonych: </w:t>
      </w:r>
    </w:p>
    <w:p w14:paraId="7020F294" w14:textId="7C685DE9" w:rsidR="00D75E71" w:rsidRPr="00181145" w:rsidRDefault="00D75E71">
      <w:pPr>
        <w:pStyle w:val="Akapitzlist"/>
        <w:numPr>
          <w:ilvl w:val="0"/>
          <w:numId w:val="42"/>
        </w:numPr>
        <w:spacing w:line="360" w:lineRule="auto"/>
        <w:rPr>
          <w:rFonts w:ascii="Tahoma" w:hAnsi="Tahoma" w:cs="Tahoma"/>
          <w:color w:val="007BB8"/>
        </w:rPr>
      </w:pPr>
      <w:r w:rsidRPr="00181145">
        <w:rPr>
          <w:rFonts w:ascii="Tahoma" w:hAnsi="Tahoma" w:cs="Tahoma"/>
          <w:color w:val="007BB8"/>
        </w:rPr>
        <w:t xml:space="preserve">stawek </w:t>
      </w:r>
      <w:r w:rsidR="00107101">
        <w:rPr>
          <w:rFonts w:ascii="Tahoma" w:hAnsi="Tahoma" w:cs="Tahoma"/>
          <w:color w:val="007BB8"/>
        </w:rPr>
        <w:t xml:space="preserve">ryczałtowych </w:t>
      </w:r>
      <w:r w:rsidRPr="00181145">
        <w:rPr>
          <w:rFonts w:ascii="Tahoma" w:hAnsi="Tahoma" w:cs="Tahoma"/>
          <w:color w:val="007BB8"/>
        </w:rPr>
        <w:t xml:space="preserve">dla kosztów pośrednich, </w:t>
      </w:r>
    </w:p>
    <w:p w14:paraId="3B06FA99" w14:textId="2D2BBDA3" w:rsidR="00D75E71" w:rsidRPr="00181145" w:rsidRDefault="00D75E71">
      <w:pPr>
        <w:pStyle w:val="Akapitzlist"/>
        <w:numPr>
          <w:ilvl w:val="0"/>
          <w:numId w:val="42"/>
        </w:numPr>
        <w:spacing w:line="360" w:lineRule="auto"/>
        <w:rPr>
          <w:rFonts w:ascii="Tahoma" w:hAnsi="Tahoma" w:cs="Tahoma"/>
          <w:color w:val="007BB8"/>
        </w:rPr>
      </w:pPr>
      <w:r w:rsidRPr="00181145">
        <w:rPr>
          <w:rFonts w:ascii="Tahoma" w:hAnsi="Tahoma" w:cs="Tahoma"/>
          <w:color w:val="007BB8"/>
        </w:rPr>
        <w:t>kwot ryczałtowych w ramach wsparcia administracyjnego gmin (działania: 5.11 i 5.16).</w:t>
      </w:r>
    </w:p>
    <w:p w14:paraId="682E6CBD" w14:textId="77777777" w:rsidR="00D75E71" w:rsidRPr="00181145" w:rsidRDefault="00D75E71" w:rsidP="00B63029">
      <w:pPr>
        <w:spacing w:before="240" w:after="240" w:line="360" w:lineRule="auto"/>
        <w:rPr>
          <w:rFonts w:ascii="Tahoma" w:hAnsi="Tahoma" w:cs="Tahoma"/>
          <w:b/>
          <w:bCs/>
          <w:color w:val="007BB8"/>
        </w:rPr>
      </w:pPr>
      <w:r w:rsidRPr="00181145">
        <w:rPr>
          <w:rFonts w:ascii="Tahoma" w:hAnsi="Tahoma" w:cs="Tahoma"/>
          <w:b/>
          <w:bCs/>
          <w:color w:val="007BB8"/>
        </w:rPr>
        <w:t>Stawka ryczałtowa dla kosztów pośrednich</w:t>
      </w:r>
    </w:p>
    <w:p w14:paraId="13F7B08A" w14:textId="77777777" w:rsidR="00CB7D99" w:rsidRPr="00181145" w:rsidRDefault="00D75E71" w:rsidP="00B63029">
      <w:pPr>
        <w:spacing w:line="360" w:lineRule="auto"/>
        <w:rPr>
          <w:rFonts w:ascii="Tahoma" w:hAnsi="Tahoma" w:cs="Tahoma"/>
          <w:color w:val="007BB8"/>
          <w:sz w:val="24"/>
          <w:szCs w:val="24"/>
        </w:rPr>
      </w:pPr>
      <w:r w:rsidRPr="00181145">
        <w:rPr>
          <w:rFonts w:ascii="Tahoma" w:hAnsi="Tahoma" w:cs="Tahoma"/>
          <w:color w:val="007BB8"/>
          <w:sz w:val="24"/>
          <w:szCs w:val="24"/>
        </w:rPr>
        <w:lastRenderedPageBreak/>
        <w:t xml:space="preserve">Stawka ryczałtowa dla kosztów pośrednich jest wskazana jako procent w umowie o dofinansowanie projektu. Jest ona podstawą do rozliczania kosztów pośrednich we wnioskach o płatność w zależności od wysokości przedstawianych do rozliczenia wydatków bezpośrednich zgodnych z budżetem projektu i zasadami kwalifikowalności w ramach programu. </w:t>
      </w:r>
    </w:p>
    <w:p w14:paraId="6E00BFD1" w14:textId="4125A946" w:rsidR="00CB7D99" w:rsidRPr="00181145" w:rsidRDefault="00CB7D99" w:rsidP="00B63029">
      <w:pPr>
        <w:spacing w:line="360" w:lineRule="auto"/>
        <w:rPr>
          <w:rFonts w:ascii="Tahoma" w:hAnsi="Tahoma" w:cs="Tahoma"/>
          <w:color w:val="007BB8"/>
          <w:sz w:val="24"/>
          <w:szCs w:val="24"/>
        </w:rPr>
      </w:pPr>
      <w:r w:rsidRPr="00181145">
        <w:rPr>
          <w:rFonts w:ascii="Tahoma" w:hAnsi="Tahoma" w:cs="Tahoma"/>
          <w:color w:val="007BB8"/>
          <w:sz w:val="24"/>
          <w:szCs w:val="24"/>
        </w:rPr>
        <w:t>Koszty pośrednie wykazuj w każdym wniosku o płatność, w którym rozliczane są kwalifikowalne koszty bezpośrednie stanowiące podstawę do wyliczenia kosztów pośrednich.</w:t>
      </w:r>
    </w:p>
    <w:p w14:paraId="5410EF01" w14:textId="77777777" w:rsidR="008F0D85" w:rsidRPr="00181145" w:rsidRDefault="00CB7D99" w:rsidP="00B63029">
      <w:pPr>
        <w:spacing w:line="360" w:lineRule="auto"/>
        <w:rPr>
          <w:rFonts w:ascii="Tahoma" w:hAnsi="Tahoma" w:cs="Tahoma"/>
          <w:color w:val="007BB8"/>
          <w:sz w:val="24"/>
          <w:szCs w:val="24"/>
        </w:rPr>
      </w:pPr>
      <w:r w:rsidRPr="00181145">
        <w:rPr>
          <w:rFonts w:ascii="Tahoma" w:hAnsi="Tahoma" w:cs="Tahoma"/>
          <w:color w:val="007BB8"/>
          <w:sz w:val="24"/>
          <w:szCs w:val="24"/>
        </w:rPr>
        <w:t>Oblicz (za pomocą % stawki przypisanej do Twojego projektu) i wpisz kwoty w polach „Wydatki ogółem” oraz „Wydatki kwalifikowalne”. Kwotę dofinansowania SL2021 wypełni automatycznie (popraw ją, jeżeli zaistnieje taka konieczność).</w:t>
      </w:r>
    </w:p>
    <w:p w14:paraId="575295BD" w14:textId="77777777" w:rsidR="008F0D85" w:rsidRPr="00227185" w:rsidRDefault="008F0D85" w:rsidP="008F0D85">
      <w:pPr>
        <w:pBdr>
          <w:left w:val="single" w:sz="12" w:space="4" w:color="0070C0"/>
        </w:pBdr>
        <w:spacing w:line="360" w:lineRule="auto"/>
        <w:rPr>
          <w:rFonts w:ascii="Tahoma" w:hAnsi="Tahoma" w:cs="Tahoma"/>
          <w:b/>
          <w:color w:val="007BB8"/>
        </w:rPr>
      </w:pPr>
      <w:r w:rsidRPr="00227185">
        <w:rPr>
          <w:rFonts w:ascii="Tahoma" w:hAnsi="Tahoma" w:cs="Tahoma"/>
          <w:b/>
          <w:color w:val="007BB8"/>
        </w:rPr>
        <w:t>Pamiętaj!</w:t>
      </w:r>
    </w:p>
    <w:p w14:paraId="0C931701" w14:textId="19E6257A" w:rsidR="00CB7D99" w:rsidRPr="00227185" w:rsidRDefault="00CB7D99" w:rsidP="008F0D85">
      <w:pPr>
        <w:pBdr>
          <w:left w:val="single" w:sz="12" w:space="4" w:color="0070C0"/>
        </w:pBdr>
        <w:spacing w:line="360" w:lineRule="auto"/>
        <w:rPr>
          <w:rFonts w:ascii="Tahoma" w:hAnsi="Tahoma" w:cs="Tahoma"/>
          <w:color w:val="007BB8"/>
          <w:sz w:val="24"/>
          <w:szCs w:val="24"/>
        </w:rPr>
      </w:pPr>
      <w:r w:rsidRPr="00227185">
        <w:rPr>
          <w:rFonts w:ascii="Tahoma" w:hAnsi="Tahoma" w:cs="Tahoma"/>
          <w:color w:val="007BB8"/>
          <w:sz w:val="24"/>
          <w:szCs w:val="24"/>
        </w:rPr>
        <w:t xml:space="preserve">Jeżeli poprawiasz kwoty w Zestawieniu dokumentów, </w:t>
      </w:r>
      <w:r w:rsidR="0032159D" w:rsidRPr="00227185">
        <w:rPr>
          <w:rFonts w:ascii="Tahoma" w:hAnsi="Tahoma" w:cs="Tahoma"/>
          <w:color w:val="007BB8"/>
          <w:sz w:val="24"/>
          <w:szCs w:val="24"/>
        </w:rPr>
        <w:t>ponownie przelicz</w:t>
      </w:r>
      <w:r w:rsidRPr="00227185">
        <w:rPr>
          <w:rFonts w:ascii="Tahoma" w:hAnsi="Tahoma" w:cs="Tahoma"/>
          <w:color w:val="007BB8"/>
          <w:sz w:val="24"/>
          <w:szCs w:val="24"/>
        </w:rPr>
        <w:t xml:space="preserve"> wartość rozliczanych we wniosku o płatność kosztów pośrednich.</w:t>
      </w:r>
      <w:r w:rsidR="00A77C4D" w:rsidRPr="00A77C4D">
        <w:t xml:space="preserve"> </w:t>
      </w:r>
      <w:r w:rsidR="00A77C4D" w:rsidRPr="007A60DA">
        <w:rPr>
          <w:rFonts w:ascii="Tahoma" w:hAnsi="Tahoma" w:cs="Tahoma"/>
          <w:color w:val="007BB8"/>
          <w:sz w:val="24"/>
          <w:szCs w:val="24"/>
        </w:rPr>
        <w:t>Na wysokość kosztów pośrednich rozliczanych stawką ryczałtową mają wpływ wszelkiego rodzaju pomniejszenia w ramach projektu, w tym: korekty finansowe, stwierdzone wydatki niekwalifikowalne, pomniejszenia związane z niezrealizowaniem wskaźników produktu lub rezultatu.</w:t>
      </w:r>
    </w:p>
    <w:p w14:paraId="676F4467" w14:textId="476C7E64" w:rsidR="008F0D85" w:rsidRPr="00227185" w:rsidRDefault="008F0D85" w:rsidP="008F0D85">
      <w:pPr>
        <w:spacing w:line="360" w:lineRule="auto"/>
        <w:rPr>
          <w:rFonts w:ascii="Tahoma" w:hAnsi="Tahoma" w:cs="Tahoma"/>
          <w:color w:val="007BB8"/>
          <w:sz w:val="24"/>
          <w:szCs w:val="24"/>
        </w:rPr>
      </w:pPr>
      <w:r w:rsidRPr="00227185">
        <w:rPr>
          <w:rFonts w:ascii="Tahoma" w:hAnsi="Tahoma" w:cs="Tahoma"/>
          <w:color w:val="007BB8"/>
          <w:sz w:val="24"/>
          <w:szCs w:val="24"/>
        </w:rPr>
        <w:t>Jeżeli w ramach zadania Koszty pośrednie występuje kilka pozycji (np. dotyczących kategorii limitowanych i niedotyczących kategorii limitowanych) – wylicz najpierw łączną kwotę kosztów pośrednich przypadającą na wniosek o płatność, a następnie kwotę kosztów pośrednich związanych z poszczególnymi kategoriami.</w:t>
      </w:r>
    </w:p>
    <w:p w14:paraId="580E71CA" w14:textId="004EE701" w:rsidR="00D75E71" w:rsidRPr="00227185" w:rsidRDefault="00D75E71" w:rsidP="008F0D85">
      <w:pPr>
        <w:spacing w:line="360" w:lineRule="auto"/>
        <w:rPr>
          <w:rFonts w:ascii="Tahoma" w:hAnsi="Tahoma" w:cs="Tahoma"/>
          <w:color w:val="007BB8"/>
          <w:sz w:val="24"/>
          <w:szCs w:val="24"/>
        </w:rPr>
      </w:pPr>
      <w:r w:rsidRPr="00227185">
        <w:rPr>
          <w:rFonts w:ascii="Tahoma" w:hAnsi="Tahoma" w:cs="Tahoma"/>
          <w:color w:val="007BB8"/>
          <w:sz w:val="24"/>
          <w:szCs w:val="24"/>
        </w:rPr>
        <w:t>Dokumenty księgowe dotyczące kosztów pośrednich rozliczanych stawką ryczałtową nie podlegają wymogom ewidencyjnym dotyczącym dokumentacji projektu i nie są załączane do wniosku o płatność.</w:t>
      </w:r>
    </w:p>
    <w:p w14:paraId="3D303823" w14:textId="77777777" w:rsidR="00D75E71" w:rsidRPr="00227185" w:rsidRDefault="00D75E71" w:rsidP="008F0D85">
      <w:pPr>
        <w:spacing w:line="360" w:lineRule="auto"/>
        <w:rPr>
          <w:rFonts w:ascii="Tahoma" w:hAnsi="Tahoma" w:cs="Tahoma"/>
          <w:color w:val="007BB8"/>
          <w:sz w:val="24"/>
          <w:szCs w:val="24"/>
        </w:rPr>
      </w:pPr>
      <w:r w:rsidRPr="00227185">
        <w:rPr>
          <w:rFonts w:ascii="Tahoma" w:hAnsi="Tahoma" w:cs="Tahoma"/>
          <w:color w:val="007BB8"/>
          <w:sz w:val="24"/>
          <w:szCs w:val="24"/>
        </w:rPr>
        <w:t xml:space="preserve">W przypadku wnoszenia wkładu własnego do projektu w ramach kosztów pośrednich, instytucja rekomenduje stosowanie montażu finansowego określonego dla kosztów pośrednich we wniosku o dofinansowanie projektu, tj. każdorazowe rozliczanie na poziomie danego wniosku o płatność, wkładu własnego w kosztach </w:t>
      </w:r>
      <w:r w:rsidRPr="00227185">
        <w:rPr>
          <w:rFonts w:ascii="Tahoma" w:hAnsi="Tahoma" w:cs="Tahoma"/>
          <w:color w:val="007BB8"/>
          <w:sz w:val="24"/>
          <w:szCs w:val="24"/>
        </w:rPr>
        <w:lastRenderedPageBreak/>
        <w:t>pośrednich zgodnie z proporcją wkładu własnego w ramach kosztów pośrednich określoną we wniosku o dofinansowanie projektu.</w:t>
      </w:r>
    </w:p>
    <w:p w14:paraId="4253EE05" w14:textId="3E0847F6" w:rsidR="00CB7D99" w:rsidRPr="00227185" w:rsidRDefault="00D75E71" w:rsidP="008F0D85">
      <w:pPr>
        <w:spacing w:line="360" w:lineRule="auto"/>
        <w:rPr>
          <w:rFonts w:ascii="Tahoma" w:hAnsi="Tahoma" w:cs="Tahoma"/>
          <w:color w:val="007BB8"/>
          <w:sz w:val="24"/>
          <w:szCs w:val="24"/>
        </w:rPr>
      </w:pPr>
      <w:r w:rsidRPr="00227185">
        <w:rPr>
          <w:rFonts w:ascii="Tahoma" w:hAnsi="Tahoma" w:cs="Tahoma"/>
          <w:color w:val="007BB8"/>
          <w:sz w:val="24"/>
          <w:szCs w:val="24"/>
        </w:rPr>
        <w:t xml:space="preserve">Warunkiem kwalifikowania kosztów pośrednich jest prawidłowa realizacja projektu. W przypadku notorycznych opóźnień w realizacji zadań m.in. na skutek powtarzalnych błędów w rozliczaniu i sprawozdawaniu z projektu oraz niewłaściwego wywiązywania się z pozostałych obowiązków beneficjenta stosowany może być mechanizm nakładania korekt finansowych na koszty pośrednie. </w:t>
      </w:r>
      <w:r w:rsidRPr="00227185">
        <w:rPr>
          <w:rFonts w:ascii="Tahoma" w:hAnsi="Tahoma" w:cs="Tahoma"/>
          <w:b/>
          <w:color w:val="007BB8"/>
          <w:sz w:val="24"/>
          <w:szCs w:val="24"/>
        </w:rPr>
        <w:t>Decyzję o nałożeniu korekty podejmuje instytucja, zgodnie z taryfikatorem stanowiącym załącznik do umowy o dofinansowanie projektu</w:t>
      </w:r>
      <w:r w:rsidRPr="00227185">
        <w:rPr>
          <w:rFonts w:ascii="Tahoma" w:hAnsi="Tahoma" w:cs="Tahoma"/>
          <w:color w:val="007BB8"/>
          <w:sz w:val="24"/>
          <w:szCs w:val="24"/>
        </w:rPr>
        <w:t>.</w:t>
      </w:r>
    </w:p>
    <w:p w14:paraId="0FF91BE8" w14:textId="77777777" w:rsidR="00D75E71" w:rsidRPr="00227185" w:rsidRDefault="00D75E71" w:rsidP="008F0D85">
      <w:pPr>
        <w:spacing w:line="360" w:lineRule="auto"/>
        <w:rPr>
          <w:rFonts w:ascii="Tahoma" w:hAnsi="Tahoma" w:cs="Tahoma"/>
          <w:color w:val="007BB8"/>
          <w:sz w:val="24"/>
          <w:szCs w:val="24"/>
        </w:rPr>
      </w:pPr>
      <w:r w:rsidRPr="00227185">
        <w:rPr>
          <w:rFonts w:ascii="Tahoma" w:hAnsi="Tahoma" w:cs="Tahoma"/>
          <w:color w:val="007BB8"/>
          <w:sz w:val="24"/>
          <w:szCs w:val="24"/>
        </w:rPr>
        <w:t>Dokumenty księgowe powiązane z wydatkami pośrednimi nie podlegają szczegółowej analizie na etapie weryfikacji wniosku o płatność lub kontroli, ale mogą wystąpić sytuacje, gdzie uprawnione będzie podjęcie działań zmierzających do ogólnej weryfikacji wydatkowania kosztów pośrednich, jeśli instytucja stwierdzi, że ich poniesienie było nieuprawnione i ma negatywny wpływ na realizację celów projektu.</w:t>
      </w:r>
    </w:p>
    <w:p w14:paraId="1B394B6F" w14:textId="0BB630A2" w:rsidR="00D75E71" w:rsidRPr="00227185" w:rsidRDefault="00D75E71" w:rsidP="008F0D85">
      <w:pPr>
        <w:spacing w:line="360" w:lineRule="auto"/>
        <w:rPr>
          <w:rFonts w:ascii="Tahoma" w:hAnsi="Tahoma" w:cs="Tahoma"/>
          <w:color w:val="007BB8"/>
          <w:sz w:val="24"/>
          <w:szCs w:val="24"/>
        </w:rPr>
      </w:pPr>
      <w:r w:rsidRPr="00227185">
        <w:rPr>
          <w:rFonts w:ascii="Tahoma" w:hAnsi="Tahoma" w:cs="Tahoma"/>
          <w:color w:val="007BB8"/>
          <w:sz w:val="24"/>
          <w:szCs w:val="24"/>
        </w:rPr>
        <w:t xml:space="preserve">Niezależnie od tego, że w związku z realizacją projektu dokumenty księgowe dotyczące wydatków pośrednich nie są weryfikowane, </w:t>
      </w:r>
      <w:r w:rsidR="005804C0" w:rsidRPr="00227185">
        <w:rPr>
          <w:rFonts w:ascii="Tahoma" w:hAnsi="Tahoma" w:cs="Tahoma"/>
          <w:color w:val="007BB8"/>
          <w:sz w:val="24"/>
          <w:szCs w:val="24"/>
        </w:rPr>
        <w:t>to</w:t>
      </w:r>
      <w:r w:rsidRPr="00227185">
        <w:rPr>
          <w:rFonts w:ascii="Tahoma" w:hAnsi="Tahoma" w:cs="Tahoma"/>
          <w:color w:val="007BB8"/>
          <w:sz w:val="24"/>
          <w:szCs w:val="24"/>
        </w:rPr>
        <w:t xml:space="preserve"> nadal </w:t>
      </w:r>
      <w:r w:rsidR="005804C0" w:rsidRPr="00227185">
        <w:rPr>
          <w:rFonts w:ascii="Tahoma" w:hAnsi="Tahoma" w:cs="Tahoma"/>
          <w:color w:val="007BB8"/>
          <w:sz w:val="24"/>
          <w:szCs w:val="24"/>
        </w:rPr>
        <w:t xml:space="preserve">mają </w:t>
      </w:r>
      <w:r w:rsidRPr="00227185">
        <w:rPr>
          <w:rFonts w:ascii="Tahoma" w:hAnsi="Tahoma" w:cs="Tahoma"/>
          <w:color w:val="007BB8"/>
          <w:sz w:val="24"/>
          <w:szCs w:val="24"/>
        </w:rPr>
        <w:t xml:space="preserve">zastosowanie inne przepisy powszechnie obowiązujące każdy podmiot gospodarczy, w szczególności ustawa o finansach publicznych, ustawa Prawo zamówień publicznych oraz ustawa o rachunkowości, które powinny być stosowane właściwie do formy organizacyjno-prawnej danego podmiotu, niezależnie od uproszczeń w rozliczaniu projektu. </w:t>
      </w:r>
    </w:p>
    <w:p w14:paraId="18D3448B" w14:textId="4956144C" w:rsidR="00A8514C" w:rsidRPr="00227185" w:rsidRDefault="00A8514C" w:rsidP="00CB7D99">
      <w:pPr>
        <w:keepNext/>
        <w:spacing w:before="120" w:after="120" w:line="360" w:lineRule="auto"/>
        <w:rPr>
          <w:rFonts w:ascii="Tahoma" w:eastAsia="Times New Roman" w:hAnsi="Tahoma" w:cs="Tahoma"/>
          <w:b/>
          <w:color w:val="007BB8"/>
          <w:sz w:val="24"/>
          <w:szCs w:val="24"/>
          <w:lang w:eastAsia="pl-PL"/>
        </w:rPr>
      </w:pPr>
      <w:r w:rsidRPr="00227185">
        <w:rPr>
          <w:rFonts w:ascii="Tahoma" w:eastAsia="Times New Roman" w:hAnsi="Tahoma" w:cs="Tahoma"/>
          <w:b/>
          <w:color w:val="007BB8"/>
          <w:sz w:val="24"/>
          <w:szCs w:val="24"/>
          <w:lang w:eastAsia="pl-PL"/>
        </w:rPr>
        <w:t>Kwoty ryczał</w:t>
      </w:r>
      <w:r w:rsidR="0062518A" w:rsidRPr="00227185">
        <w:rPr>
          <w:rFonts w:ascii="Tahoma" w:eastAsia="Times New Roman" w:hAnsi="Tahoma" w:cs="Tahoma"/>
          <w:b/>
          <w:color w:val="007BB8"/>
          <w:sz w:val="24"/>
          <w:szCs w:val="24"/>
          <w:lang w:eastAsia="pl-PL"/>
        </w:rPr>
        <w:t>t</w:t>
      </w:r>
      <w:r w:rsidRPr="00227185">
        <w:rPr>
          <w:rFonts w:ascii="Tahoma" w:eastAsia="Times New Roman" w:hAnsi="Tahoma" w:cs="Tahoma"/>
          <w:b/>
          <w:color w:val="007BB8"/>
          <w:sz w:val="24"/>
          <w:szCs w:val="24"/>
          <w:lang w:eastAsia="pl-PL"/>
        </w:rPr>
        <w:t>owe</w:t>
      </w:r>
    </w:p>
    <w:p w14:paraId="0979F397" w14:textId="467171D1" w:rsidR="00A8514C" w:rsidRPr="00227185" w:rsidRDefault="00143E06" w:rsidP="00CB7D99">
      <w:pPr>
        <w:keepNext/>
        <w:spacing w:before="120" w:after="120" w:line="360" w:lineRule="auto"/>
        <w:rPr>
          <w:rFonts w:ascii="Tahoma" w:hAnsi="Tahoma" w:cs="Tahoma"/>
          <w:color w:val="007BB8"/>
          <w:sz w:val="24"/>
          <w:szCs w:val="24"/>
        </w:rPr>
      </w:pPr>
      <w:r w:rsidRPr="00227185">
        <w:rPr>
          <w:rFonts w:ascii="Tahoma" w:hAnsi="Tahoma" w:cs="Tahoma"/>
          <w:color w:val="007BB8"/>
          <w:sz w:val="24"/>
          <w:szCs w:val="24"/>
        </w:rPr>
        <w:t xml:space="preserve">Wydatki rozliczane kwotą ryczałtową powinny być rozliczane we wniosku o płatność na zakończenie całego zadania. Wykazywanie wydatków we wniosku o płatność odbywa się poprzez wskazanie w ramach jednej pozycji całej kwoty ryczałtowej, nie zaś poszczególnych wydatków składających się na nią. </w:t>
      </w:r>
      <w:r w:rsidR="00DB1F78" w:rsidRPr="00227185">
        <w:rPr>
          <w:rFonts w:ascii="Tahoma" w:hAnsi="Tahoma" w:cs="Tahoma"/>
          <w:color w:val="007BB8"/>
          <w:sz w:val="24"/>
          <w:szCs w:val="24"/>
        </w:rPr>
        <w:t>K</w:t>
      </w:r>
      <w:r w:rsidRPr="00227185">
        <w:rPr>
          <w:rFonts w:ascii="Tahoma" w:hAnsi="Tahoma" w:cs="Tahoma"/>
          <w:color w:val="007BB8"/>
          <w:sz w:val="24"/>
          <w:szCs w:val="24"/>
        </w:rPr>
        <w:t>ażdą kwotę ryczałtową</w:t>
      </w:r>
      <w:r w:rsidR="00DB1F78" w:rsidRPr="00227185">
        <w:rPr>
          <w:rFonts w:ascii="Tahoma" w:hAnsi="Tahoma" w:cs="Tahoma"/>
          <w:color w:val="007BB8"/>
          <w:sz w:val="24"/>
          <w:szCs w:val="24"/>
        </w:rPr>
        <w:t xml:space="preserve"> </w:t>
      </w:r>
      <w:r w:rsidRPr="00227185">
        <w:rPr>
          <w:rFonts w:ascii="Tahoma" w:hAnsi="Tahoma" w:cs="Tahoma"/>
          <w:color w:val="007BB8"/>
          <w:sz w:val="24"/>
          <w:szCs w:val="24"/>
        </w:rPr>
        <w:t>rozlicza się zgodnie z montażem finansowym, jaki został dla niej wskazany w umowie o dofinansowanie projektu</w:t>
      </w:r>
      <w:r w:rsidR="00DB1F78" w:rsidRPr="00227185">
        <w:rPr>
          <w:rFonts w:ascii="Tahoma" w:hAnsi="Tahoma" w:cs="Tahoma"/>
          <w:color w:val="007BB8"/>
          <w:sz w:val="24"/>
          <w:szCs w:val="24"/>
        </w:rPr>
        <w:t>.</w:t>
      </w:r>
    </w:p>
    <w:p w14:paraId="20ACDAE9" w14:textId="3F716573" w:rsidR="00DB1F78" w:rsidRPr="00227185" w:rsidRDefault="00DB1F78" w:rsidP="00DB1F78">
      <w:pPr>
        <w:keepNext/>
        <w:spacing w:before="120" w:after="120" w:line="360" w:lineRule="auto"/>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 xml:space="preserve">Wydatki w takich projektach (rozumiane jako uzgodnione kwoty ryczałtowe) są rozliczane po osiągnięciu wskaźników produktu i/lub rezultatu wskazanych w umowie </w:t>
      </w:r>
      <w:r w:rsidRPr="00227185">
        <w:rPr>
          <w:rFonts w:ascii="Tahoma" w:eastAsia="Times New Roman" w:hAnsi="Tahoma" w:cs="Tahoma"/>
          <w:color w:val="007BB8"/>
          <w:sz w:val="24"/>
          <w:szCs w:val="24"/>
          <w:lang w:eastAsia="pl-PL"/>
        </w:rPr>
        <w:lastRenderedPageBreak/>
        <w:t>o dofinansowanie projektu i we wniosku o dofinansowanie projektu. Osiągnięcie zakładanych wskaźników jest oceniane na podstawie dokumentów – również wskazanych w umowie o dofinansowanie projektu oraz we wniosku o dofinansowanie projektu. Jeśli warunki do wypłaty określone w umowie o dofinansowanie projektu zostaną spełnione (wskaźnik rozliczający daną kwotę ryczałtową zostanie zrealizowany), a dostarczone produkty lub zrealizowane usługi/ działania są zgodne z założeniami określonymi we wniosku o dofinansowanie projektu, wówczas instytucja ma podstawę do kwalifikowania pełnej kwoty ryczałtowej.</w:t>
      </w:r>
    </w:p>
    <w:p w14:paraId="2256DAB0" w14:textId="7AA27DC0" w:rsidR="00DB1F78" w:rsidRPr="00227185" w:rsidRDefault="00DB1F78" w:rsidP="00DB1F78">
      <w:pPr>
        <w:keepNext/>
        <w:spacing w:before="120" w:after="120" w:line="360" w:lineRule="auto"/>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Zgodnie z umową o dofinansowanie projektu, jesteś zobowiązany, m.in.:</w:t>
      </w:r>
    </w:p>
    <w:p w14:paraId="37FA79C1" w14:textId="7096C5B6" w:rsidR="00DB1F78" w:rsidRPr="00227185" w:rsidRDefault="00DB1F78">
      <w:pPr>
        <w:pStyle w:val="Akapitzlist"/>
        <w:keepNext/>
        <w:numPr>
          <w:ilvl w:val="1"/>
          <w:numId w:val="43"/>
        </w:numPr>
        <w:spacing w:before="120" w:after="120" w:line="360" w:lineRule="auto"/>
        <w:ind w:left="851" w:hanging="284"/>
        <w:rPr>
          <w:rFonts w:ascii="Tahoma" w:hAnsi="Tahoma" w:cs="Tahoma"/>
          <w:color w:val="007BB8"/>
        </w:rPr>
      </w:pPr>
      <w:r w:rsidRPr="00227185">
        <w:rPr>
          <w:rFonts w:ascii="Tahoma" w:hAnsi="Tahoma" w:cs="Tahoma"/>
          <w:color w:val="007BB8"/>
        </w:rPr>
        <w:t>rozliczyć daną kwotę ryczałtową we wniosku o płatność składa</w:t>
      </w:r>
      <w:r w:rsidR="0063366B" w:rsidRPr="00227185">
        <w:rPr>
          <w:rFonts w:ascii="Tahoma" w:hAnsi="Tahoma" w:cs="Tahoma"/>
          <w:color w:val="007BB8"/>
        </w:rPr>
        <w:t xml:space="preserve">nym za okres, w którym zadanie </w:t>
      </w:r>
      <w:r w:rsidRPr="00227185">
        <w:rPr>
          <w:rFonts w:ascii="Tahoma" w:hAnsi="Tahoma" w:cs="Tahoma"/>
          <w:color w:val="007BB8"/>
        </w:rPr>
        <w:t>objęte kwotą ryczałtową zostało zrealizowane w stopniu określ</w:t>
      </w:r>
      <w:r w:rsidR="0063366B" w:rsidRPr="00227185">
        <w:rPr>
          <w:rFonts w:ascii="Tahoma" w:hAnsi="Tahoma" w:cs="Tahoma"/>
          <w:color w:val="007BB8"/>
        </w:rPr>
        <w:t xml:space="preserve">onym w umowie o dofinansowanie </w:t>
      </w:r>
      <w:r w:rsidRPr="00227185">
        <w:rPr>
          <w:rFonts w:ascii="Tahoma" w:hAnsi="Tahoma" w:cs="Tahoma"/>
          <w:color w:val="007BB8"/>
        </w:rPr>
        <w:t>projektu. Oznacza to, że jeżeli dane zadanie zostało zrealizowan</w:t>
      </w:r>
      <w:r w:rsidR="0063366B" w:rsidRPr="00227185">
        <w:rPr>
          <w:rFonts w:ascii="Tahoma" w:hAnsi="Tahoma" w:cs="Tahoma"/>
          <w:color w:val="007BB8"/>
        </w:rPr>
        <w:t xml:space="preserve">e i posiadasz dokumenty, które </w:t>
      </w:r>
      <w:r w:rsidRPr="00227185">
        <w:rPr>
          <w:rFonts w:ascii="Tahoma" w:hAnsi="Tahoma" w:cs="Tahoma"/>
          <w:color w:val="007BB8"/>
        </w:rPr>
        <w:t>zgodnie z umową o dofinansowanie projektu masz dostarc</w:t>
      </w:r>
      <w:r w:rsidR="0063366B" w:rsidRPr="00227185">
        <w:rPr>
          <w:rFonts w:ascii="Tahoma" w:hAnsi="Tahoma" w:cs="Tahoma"/>
          <w:color w:val="007BB8"/>
        </w:rPr>
        <w:t>zyć na potwierdzenie wykonania</w:t>
      </w:r>
      <w:r w:rsidR="00D92DDC" w:rsidRPr="00227185">
        <w:rPr>
          <w:rFonts w:ascii="Tahoma" w:hAnsi="Tahoma" w:cs="Tahoma"/>
          <w:color w:val="007BB8"/>
        </w:rPr>
        <w:t xml:space="preserve"> </w:t>
      </w:r>
      <w:r w:rsidRPr="00227185">
        <w:rPr>
          <w:rFonts w:ascii="Tahoma" w:hAnsi="Tahoma" w:cs="Tahoma"/>
          <w:color w:val="007BB8"/>
        </w:rPr>
        <w:t>wskaźników, w najbliższym wniosku o płatność wykazujesz kwotę ry</w:t>
      </w:r>
      <w:r w:rsidR="0063366B" w:rsidRPr="00227185">
        <w:rPr>
          <w:rFonts w:ascii="Tahoma" w:hAnsi="Tahoma" w:cs="Tahoma"/>
          <w:color w:val="007BB8"/>
        </w:rPr>
        <w:t xml:space="preserve">czałtową jako rozliczoną (jako </w:t>
      </w:r>
      <w:r w:rsidRPr="00227185">
        <w:rPr>
          <w:rFonts w:ascii="Tahoma" w:hAnsi="Tahoma" w:cs="Tahoma"/>
          <w:color w:val="007BB8"/>
        </w:rPr>
        <w:t>wydatek kwalifikowalny);</w:t>
      </w:r>
    </w:p>
    <w:p w14:paraId="5282F559" w14:textId="047DED47" w:rsidR="00DB1F78" w:rsidRPr="00227185" w:rsidRDefault="00DB1F78">
      <w:pPr>
        <w:pStyle w:val="Akapitzlist"/>
        <w:keepNext/>
        <w:numPr>
          <w:ilvl w:val="1"/>
          <w:numId w:val="43"/>
        </w:numPr>
        <w:spacing w:before="120" w:after="120" w:line="360" w:lineRule="auto"/>
        <w:ind w:left="851" w:hanging="284"/>
        <w:rPr>
          <w:rFonts w:ascii="Tahoma" w:hAnsi="Tahoma" w:cs="Tahoma"/>
          <w:color w:val="007BB8"/>
        </w:rPr>
      </w:pPr>
      <w:r w:rsidRPr="00227185">
        <w:rPr>
          <w:rFonts w:ascii="Tahoma" w:hAnsi="Tahoma" w:cs="Tahoma"/>
          <w:color w:val="007BB8"/>
        </w:rPr>
        <w:t>rozliczyć wszystkie kwoty ryczałtowe przyjęte w umowie o dofinanso</w:t>
      </w:r>
      <w:r w:rsidR="0063366B" w:rsidRPr="00227185">
        <w:rPr>
          <w:rFonts w:ascii="Tahoma" w:hAnsi="Tahoma" w:cs="Tahoma"/>
          <w:color w:val="007BB8"/>
        </w:rPr>
        <w:t xml:space="preserve">wanie projektu nie później niż </w:t>
      </w:r>
      <w:r w:rsidRPr="00227185">
        <w:rPr>
          <w:rFonts w:ascii="Tahoma" w:hAnsi="Tahoma" w:cs="Tahoma"/>
          <w:color w:val="007BB8"/>
        </w:rPr>
        <w:t>w końcowym wniosku o płatność.</w:t>
      </w:r>
    </w:p>
    <w:p w14:paraId="014B60F4" w14:textId="25A6EC5B" w:rsidR="00DB1F78" w:rsidRPr="00227185" w:rsidRDefault="00DB1F78" w:rsidP="00DB1F78">
      <w:pPr>
        <w:keepNext/>
        <w:spacing w:before="120" w:after="120" w:line="360" w:lineRule="auto"/>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 xml:space="preserve">Rozliczenie kwoty ryczałtowej następuje w systemie „spełnia-nie spełnia”, a weryfikacja przez </w:t>
      </w:r>
      <w:r w:rsidR="0063366B" w:rsidRPr="00227185">
        <w:rPr>
          <w:rFonts w:ascii="Tahoma" w:eastAsia="Times New Roman" w:hAnsi="Tahoma" w:cs="Tahoma"/>
          <w:color w:val="007BB8"/>
          <w:sz w:val="24"/>
          <w:szCs w:val="24"/>
          <w:lang w:eastAsia="pl-PL"/>
        </w:rPr>
        <w:t xml:space="preserve">instytucję </w:t>
      </w:r>
      <w:r w:rsidRPr="00227185">
        <w:rPr>
          <w:rFonts w:ascii="Tahoma" w:eastAsia="Times New Roman" w:hAnsi="Tahoma" w:cs="Tahoma"/>
          <w:color w:val="007BB8"/>
          <w:sz w:val="24"/>
          <w:szCs w:val="24"/>
          <w:lang w:eastAsia="pl-PL"/>
        </w:rPr>
        <w:t xml:space="preserve">kwalifikowalności kwoty ryczałtowej </w:t>
      </w:r>
      <w:r w:rsidR="0063366B" w:rsidRPr="00227185">
        <w:rPr>
          <w:rFonts w:ascii="Tahoma" w:eastAsia="Times New Roman" w:hAnsi="Tahoma" w:cs="Tahoma"/>
          <w:color w:val="007BB8"/>
          <w:sz w:val="24"/>
          <w:szCs w:val="24"/>
          <w:lang w:eastAsia="pl-PL"/>
        </w:rPr>
        <w:t xml:space="preserve">będzie </w:t>
      </w:r>
      <w:r w:rsidRPr="00227185">
        <w:rPr>
          <w:rFonts w:ascii="Tahoma" w:eastAsia="Times New Roman" w:hAnsi="Tahoma" w:cs="Tahoma"/>
          <w:color w:val="007BB8"/>
          <w:sz w:val="24"/>
          <w:szCs w:val="24"/>
          <w:lang w:eastAsia="pl-PL"/>
        </w:rPr>
        <w:t xml:space="preserve">polegać </w:t>
      </w:r>
      <w:r w:rsidR="0063366B" w:rsidRPr="00227185">
        <w:rPr>
          <w:rFonts w:ascii="Tahoma" w:eastAsia="Times New Roman" w:hAnsi="Tahoma" w:cs="Tahoma"/>
          <w:color w:val="007BB8"/>
          <w:sz w:val="24"/>
          <w:szCs w:val="24"/>
          <w:lang w:eastAsia="pl-PL"/>
        </w:rPr>
        <w:t xml:space="preserve">na sprawdzeniu zgodnie z umową </w:t>
      </w:r>
      <w:r w:rsidRPr="00227185">
        <w:rPr>
          <w:rFonts w:ascii="Tahoma" w:eastAsia="Times New Roman" w:hAnsi="Tahoma" w:cs="Tahoma"/>
          <w:color w:val="007BB8"/>
          <w:sz w:val="24"/>
          <w:szCs w:val="24"/>
          <w:lang w:eastAsia="pl-PL"/>
        </w:rPr>
        <w:t>o dofinansowanie projektu, czy:</w:t>
      </w:r>
    </w:p>
    <w:p w14:paraId="1CD3E189" w14:textId="2C5F543A" w:rsidR="00DB1F78" w:rsidRPr="00227185" w:rsidRDefault="0063366B">
      <w:pPr>
        <w:pStyle w:val="Akapitzlist"/>
        <w:keepNext/>
        <w:numPr>
          <w:ilvl w:val="1"/>
          <w:numId w:val="44"/>
        </w:numPr>
        <w:spacing w:before="120" w:after="120" w:line="360" w:lineRule="auto"/>
        <w:ind w:left="851" w:hanging="284"/>
        <w:rPr>
          <w:rFonts w:ascii="Tahoma" w:hAnsi="Tahoma" w:cs="Tahoma"/>
          <w:color w:val="007BB8"/>
        </w:rPr>
      </w:pPr>
      <w:r w:rsidRPr="00227185">
        <w:rPr>
          <w:rFonts w:ascii="Tahoma" w:hAnsi="Tahoma" w:cs="Tahoma"/>
          <w:color w:val="007BB8"/>
        </w:rPr>
        <w:t xml:space="preserve">zadeklarowane </w:t>
      </w:r>
      <w:r w:rsidR="00DB1F78" w:rsidRPr="00227185">
        <w:rPr>
          <w:rFonts w:ascii="Tahoma" w:hAnsi="Tahoma" w:cs="Tahoma"/>
          <w:color w:val="007BB8"/>
        </w:rPr>
        <w:t>działania zostały zrealizow</w:t>
      </w:r>
      <w:r w:rsidRPr="00227185">
        <w:rPr>
          <w:rFonts w:ascii="Tahoma" w:hAnsi="Tahoma" w:cs="Tahoma"/>
          <w:color w:val="007BB8"/>
        </w:rPr>
        <w:t xml:space="preserve">ane w standardzie i w zakresie </w:t>
      </w:r>
      <w:r w:rsidR="00DB1F78" w:rsidRPr="00227185">
        <w:rPr>
          <w:rFonts w:ascii="Tahoma" w:hAnsi="Tahoma" w:cs="Tahoma"/>
          <w:color w:val="007BB8"/>
        </w:rPr>
        <w:t>określonym w regulaminie wyboru projektów lub we wniosku o dofin</w:t>
      </w:r>
      <w:r w:rsidRPr="00227185">
        <w:rPr>
          <w:rFonts w:ascii="Tahoma" w:hAnsi="Tahoma" w:cs="Tahoma"/>
          <w:color w:val="007BB8"/>
        </w:rPr>
        <w:t>ansowanie projektu</w:t>
      </w:r>
      <w:r w:rsidR="00DB1F78" w:rsidRPr="00227185">
        <w:rPr>
          <w:rFonts w:ascii="Tahoma" w:hAnsi="Tahoma" w:cs="Tahoma"/>
          <w:color w:val="007BB8"/>
        </w:rPr>
        <w:t>;</w:t>
      </w:r>
    </w:p>
    <w:p w14:paraId="58290398" w14:textId="4D10255F" w:rsidR="00DB1F78" w:rsidRPr="00227185" w:rsidRDefault="00DB1F78">
      <w:pPr>
        <w:pStyle w:val="Akapitzlist"/>
        <w:keepNext/>
        <w:numPr>
          <w:ilvl w:val="1"/>
          <w:numId w:val="44"/>
        </w:numPr>
        <w:spacing w:before="120" w:after="120" w:line="360" w:lineRule="auto"/>
        <w:ind w:left="851" w:hanging="284"/>
        <w:rPr>
          <w:rFonts w:ascii="Tahoma" w:hAnsi="Tahoma" w:cs="Tahoma"/>
          <w:color w:val="007BB8"/>
        </w:rPr>
      </w:pPr>
      <w:r w:rsidRPr="00227185">
        <w:rPr>
          <w:rFonts w:ascii="Tahoma" w:hAnsi="Tahoma" w:cs="Tahoma"/>
          <w:color w:val="007BB8"/>
        </w:rPr>
        <w:t>określone w umowie o dofinansowanie projektu wskaźniki przypis</w:t>
      </w:r>
      <w:r w:rsidR="0063366B" w:rsidRPr="00227185">
        <w:rPr>
          <w:rFonts w:ascii="Tahoma" w:hAnsi="Tahoma" w:cs="Tahoma"/>
          <w:color w:val="007BB8"/>
        </w:rPr>
        <w:t xml:space="preserve">ane kwocie ryczałtowej zostały </w:t>
      </w:r>
      <w:r w:rsidRPr="00227185">
        <w:rPr>
          <w:rFonts w:ascii="Tahoma" w:hAnsi="Tahoma" w:cs="Tahoma"/>
          <w:color w:val="007BB8"/>
        </w:rPr>
        <w:t>osiągnięte.</w:t>
      </w:r>
    </w:p>
    <w:p w14:paraId="43C67314" w14:textId="0F40B25B" w:rsidR="00DB1F78" w:rsidRPr="00227185" w:rsidRDefault="00DB1F78" w:rsidP="00DB1F78">
      <w:pPr>
        <w:keepNext/>
        <w:spacing w:before="120" w:after="120" w:line="360" w:lineRule="auto"/>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Weryfikacja kwalifikowalności kwoty ryczałtowe</w:t>
      </w:r>
      <w:r w:rsidR="0063366B" w:rsidRPr="00227185">
        <w:rPr>
          <w:rFonts w:ascii="Tahoma" w:eastAsia="Times New Roman" w:hAnsi="Tahoma" w:cs="Tahoma"/>
          <w:color w:val="007BB8"/>
          <w:sz w:val="24"/>
          <w:szCs w:val="24"/>
          <w:lang w:eastAsia="pl-PL"/>
        </w:rPr>
        <w:t xml:space="preserve">j </w:t>
      </w:r>
      <w:r w:rsidR="00B35497" w:rsidRPr="00227185">
        <w:rPr>
          <w:rFonts w:ascii="Tahoma" w:eastAsia="Times New Roman" w:hAnsi="Tahoma" w:cs="Tahoma"/>
          <w:color w:val="007BB8"/>
          <w:sz w:val="24"/>
          <w:szCs w:val="24"/>
          <w:lang w:eastAsia="pl-PL"/>
        </w:rPr>
        <w:t xml:space="preserve">jest </w:t>
      </w:r>
      <w:r w:rsidR="0063366B" w:rsidRPr="00227185">
        <w:rPr>
          <w:rFonts w:ascii="Tahoma" w:eastAsia="Times New Roman" w:hAnsi="Tahoma" w:cs="Tahoma"/>
          <w:color w:val="007BB8"/>
          <w:sz w:val="24"/>
          <w:szCs w:val="24"/>
          <w:lang w:eastAsia="pl-PL"/>
        </w:rPr>
        <w:t xml:space="preserve">dokonywana na podstawie </w:t>
      </w:r>
      <w:r w:rsidRPr="00227185">
        <w:rPr>
          <w:rFonts w:ascii="Tahoma" w:eastAsia="Times New Roman" w:hAnsi="Tahoma" w:cs="Tahoma"/>
          <w:color w:val="007BB8"/>
          <w:sz w:val="24"/>
          <w:szCs w:val="24"/>
          <w:lang w:eastAsia="pl-PL"/>
        </w:rPr>
        <w:t xml:space="preserve">dokumentów przedstawianych na wezwanie </w:t>
      </w:r>
      <w:r w:rsidR="0063366B" w:rsidRPr="00227185">
        <w:rPr>
          <w:rFonts w:ascii="Tahoma" w:eastAsia="Times New Roman" w:hAnsi="Tahoma" w:cs="Tahoma"/>
          <w:color w:val="007BB8"/>
          <w:sz w:val="24"/>
          <w:szCs w:val="24"/>
          <w:lang w:eastAsia="pl-PL"/>
        </w:rPr>
        <w:t xml:space="preserve">instytucji. Dokumenty te muszą </w:t>
      </w:r>
      <w:r w:rsidRPr="00227185">
        <w:rPr>
          <w:rFonts w:ascii="Tahoma" w:eastAsia="Times New Roman" w:hAnsi="Tahoma" w:cs="Tahoma"/>
          <w:color w:val="007BB8"/>
          <w:sz w:val="24"/>
          <w:szCs w:val="24"/>
          <w:lang w:eastAsia="pl-PL"/>
        </w:rPr>
        <w:t xml:space="preserve">jednoznacznie pozwolić stwierdzić, że wskaźnik </w:t>
      </w:r>
      <w:r w:rsidR="0063366B" w:rsidRPr="00227185">
        <w:rPr>
          <w:rFonts w:ascii="Tahoma" w:eastAsia="Times New Roman" w:hAnsi="Tahoma" w:cs="Tahoma"/>
          <w:color w:val="007BB8"/>
          <w:sz w:val="24"/>
          <w:szCs w:val="24"/>
          <w:lang w:eastAsia="pl-PL"/>
        </w:rPr>
        <w:t xml:space="preserve">rozliczający daną kwotę został </w:t>
      </w:r>
      <w:r w:rsidRPr="00227185">
        <w:rPr>
          <w:rFonts w:ascii="Tahoma" w:eastAsia="Times New Roman" w:hAnsi="Tahoma" w:cs="Tahoma"/>
          <w:color w:val="007BB8"/>
          <w:sz w:val="24"/>
          <w:szCs w:val="24"/>
          <w:lang w:eastAsia="pl-PL"/>
        </w:rPr>
        <w:t>osiągnięty na zakładanym poziomie, również okre</w:t>
      </w:r>
      <w:r w:rsidR="0063366B" w:rsidRPr="00227185">
        <w:rPr>
          <w:rFonts w:ascii="Tahoma" w:eastAsia="Times New Roman" w:hAnsi="Tahoma" w:cs="Tahoma"/>
          <w:color w:val="007BB8"/>
          <w:sz w:val="24"/>
          <w:szCs w:val="24"/>
          <w:lang w:eastAsia="pl-PL"/>
        </w:rPr>
        <w:t xml:space="preserve">ślonym w umowie o dofinansowanie </w:t>
      </w:r>
      <w:r w:rsidRPr="00227185">
        <w:rPr>
          <w:rFonts w:ascii="Tahoma" w:eastAsia="Times New Roman" w:hAnsi="Tahoma" w:cs="Tahoma"/>
          <w:color w:val="007BB8"/>
          <w:sz w:val="24"/>
          <w:szCs w:val="24"/>
          <w:lang w:eastAsia="pl-PL"/>
        </w:rPr>
        <w:t>projektu. W przypadku braku któregokolwiek dokum</w:t>
      </w:r>
      <w:r w:rsidR="00B35497" w:rsidRPr="00227185">
        <w:rPr>
          <w:rFonts w:ascii="Tahoma" w:eastAsia="Times New Roman" w:hAnsi="Tahoma" w:cs="Tahoma"/>
          <w:color w:val="007BB8"/>
          <w:sz w:val="24"/>
          <w:szCs w:val="24"/>
          <w:lang w:eastAsia="pl-PL"/>
        </w:rPr>
        <w:t xml:space="preserve">entu nie można </w:t>
      </w:r>
      <w:r w:rsidR="00B35497" w:rsidRPr="00227185">
        <w:rPr>
          <w:rFonts w:ascii="Tahoma" w:eastAsia="Times New Roman" w:hAnsi="Tahoma" w:cs="Tahoma"/>
          <w:color w:val="007BB8"/>
          <w:sz w:val="24"/>
          <w:szCs w:val="24"/>
          <w:lang w:eastAsia="pl-PL"/>
        </w:rPr>
        <w:lastRenderedPageBreak/>
        <w:t xml:space="preserve">potwierdzić, że </w:t>
      </w:r>
      <w:r w:rsidRPr="00227185">
        <w:rPr>
          <w:rFonts w:ascii="Tahoma" w:eastAsia="Times New Roman" w:hAnsi="Tahoma" w:cs="Tahoma"/>
          <w:color w:val="007BB8"/>
          <w:sz w:val="24"/>
          <w:szCs w:val="24"/>
          <w:lang w:eastAsia="pl-PL"/>
        </w:rPr>
        <w:t>wskaźnik kwoty ryczałtowej został osiągnięty na pozio</w:t>
      </w:r>
      <w:r w:rsidR="00B35497" w:rsidRPr="00227185">
        <w:rPr>
          <w:rFonts w:ascii="Tahoma" w:eastAsia="Times New Roman" w:hAnsi="Tahoma" w:cs="Tahoma"/>
          <w:color w:val="007BB8"/>
          <w:sz w:val="24"/>
          <w:szCs w:val="24"/>
          <w:lang w:eastAsia="pl-PL"/>
        </w:rPr>
        <w:t xml:space="preserve">mie pozwalającym uznać kwotę </w:t>
      </w:r>
      <w:r w:rsidRPr="00227185">
        <w:rPr>
          <w:rFonts w:ascii="Tahoma" w:eastAsia="Times New Roman" w:hAnsi="Tahoma" w:cs="Tahoma"/>
          <w:color w:val="007BB8"/>
          <w:sz w:val="24"/>
          <w:szCs w:val="24"/>
          <w:lang w:eastAsia="pl-PL"/>
        </w:rPr>
        <w:t>ryczałtową za kwalifikowalną</w:t>
      </w:r>
      <w:r w:rsidR="00B35497" w:rsidRPr="00227185">
        <w:rPr>
          <w:rFonts w:ascii="Tahoma" w:eastAsia="Times New Roman" w:hAnsi="Tahoma" w:cs="Tahoma"/>
          <w:color w:val="007BB8"/>
          <w:sz w:val="24"/>
          <w:szCs w:val="24"/>
          <w:lang w:eastAsia="pl-PL"/>
        </w:rPr>
        <w:t>.</w:t>
      </w:r>
    </w:p>
    <w:p w14:paraId="45CC191F" w14:textId="68A72D78" w:rsidR="007A2D08" w:rsidRDefault="001B0E05" w:rsidP="00D75E71">
      <w:pPr>
        <w:spacing w:line="360" w:lineRule="auto"/>
        <w:rPr>
          <w:rFonts w:ascii="Tahoma" w:hAnsi="Tahoma" w:cs="Tahoma"/>
          <w:color w:val="000000" w:themeColor="text1"/>
          <w:sz w:val="24"/>
          <w:szCs w:val="24"/>
        </w:rPr>
      </w:pPr>
      <w:r w:rsidRPr="00D75E71">
        <w:rPr>
          <w:rFonts w:ascii="Tahoma" w:hAnsi="Tahoma" w:cs="Tahoma"/>
          <w:color w:val="000000" w:themeColor="text1"/>
          <w:sz w:val="24"/>
          <w:szCs w:val="24"/>
        </w:rPr>
        <w:t xml:space="preserve">Możesz podejrzeć lub edytować wybraną </w:t>
      </w:r>
      <w:r w:rsidR="007A2D08" w:rsidRPr="00D75E71">
        <w:rPr>
          <w:rFonts w:ascii="Tahoma" w:hAnsi="Tahoma" w:cs="Tahoma"/>
          <w:color w:val="000000" w:themeColor="text1"/>
          <w:sz w:val="24"/>
          <w:szCs w:val="24"/>
        </w:rPr>
        <w:t>pozycj</w:t>
      </w:r>
      <w:r w:rsidRPr="00D75E71">
        <w:rPr>
          <w:rFonts w:ascii="Tahoma" w:hAnsi="Tahoma" w:cs="Tahoma"/>
          <w:color w:val="000000" w:themeColor="text1"/>
          <w:sz w:val="24"/>
          <w:szCs w:val="24"/>
        </w:rPr>
        <w:t>ę</w:t>
      </w:r>
      <w:r w:rsidR="007A2D08" w:rsidRPr="00D75E71">
        <w:rPr>
          <w:rFonts w:ascii="Tahoma" w:hAnsi="Tahoma" w:cs="Tahoma"/>
          <w:color w:val="000000" w:themeColor="text1"/>
          <w:sz w:val="24"/>
          <w:szCs w:val="24"/>
        </w:rPr>
        <w:t xml:space="preserve"> z listy. </w:t>
      </w:r>
    </w:p>
    <w:p w14:paraId="7C21BFF2" w14:textId="77777777" w:rsidR="006F32B4" w:rsidRPr="00CF5897" w:rsidRDefault="006F32B4" w:rsidP="006F32B4">
      <w:pPr>
        <w:keepNext/>
        <w:rPr>
          <w:rFonts w:ascii="Arial" w:hAnsi="Arial" w:cs="Arial"/>
        </w:rPr>
      </w:pPr>
      <w:r w:rsidRPr="00CF5897">
        <w:rPr>
          <w:rFonts w:ascii="Arial" w:hAnsi="Arial" w:cs="Arial"/>
          <w:noProof/>
        </w:rPr>
        <w:drawing>
          <wp:inline distT="0" distB="0" distL="0" distR="0" wp14:anchorId="01D78B9A" wp14:editId="45134B5E">
            <wp:extent cx="5759450" cy="1461770"/>
            <wp:effectExtent l="0" t="0" r="0" b="5080"/>
            <wp:docPr id="141630347" name="Obraz 141630347" descr="Zrzut ekranu pokazuje edycję ryczałtu stawki jednostkowej. Widoczne są pola Zadanie, Rodzaj ryczałtu, Nazwa kosztu, Wysokość stawki, Liczba stawek, Wydatki ogółem, Wydatki Kwalifikowalne, Dofinansowanie i Nazwa kategorii limit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Obraz 46" descr="Zrzut ekranu pokazuje edycję ryczałtu stawki jednostkowej. Widoczne są pola Zadanie, Rodzaj ryczałtu, Nazwa kosztu, Wysokość stawki, Liczba stawek, Wydatki ogółem, Wydatki Kwalifikowalne, Dofinansowanie i Nazwa kategorii limitu. "/>
                    <pic:cNvPicPr/>
                  </pic:nvPicPr>
                  <pic:blipFill>
                    <a:blip r:embed="rId47"/>
                    <a:stretch>
                      <a:fillRect/>
                    </a:stretch>
                  </pic:blipFill>
                  <pic:spPr>
                    <a:xfrm>
                      <a:off x="0" y="0"/>
                      <a:ext cx="5759450" cy="1461770"/>
                    </a:xfrm>
                    <a:prstGeom prst="rect">
                      <a:avLst/>
                    </a:prstGeom>
                  </pic:spPr>
                </pic:pic>
              </a:graphicData>
            </a:graphic>
          </wp:inline>
        </w:drawing>
      </w:r>
    </w:p>
    <w:p w14:paraId="35CD92BD" w14:textId="245780B2" w:rsidR="006F32B4" w:rsidRPr="002D2247" w:rsidRDefault="006F32B4" w:rsidP="006F32B4">
      <w:pPr>
        <w:pStyle w:val="Legenda"/>
        <w:jc w:val="both"/>
        <w:rPr>
          <w:rFonts w:ascii="Tahoma" w:hAnsi="Tahoma" w:cs="Tahoma"/>
          <w:i w:val="0"/>
          <w:iCs w:val="0"/>
          <w:sz w:val="24"/>
          <w:szCs w:val="24"/>
        </w:rPr>
      </w:pPr>
      <w:bookmarkStart w:id="141" w:name="_Toc202778157"/>
      <w:r w:rsidRPr="002D2247">
        <w:rPr>
          <w:rFonts w:ascii="Tahoma" w:hAnsi="Tahoma" w:cs="Tahoma"/>
          <w:i w:val="0"/>
          <w:iCs w:val="0"/>
          <w:sz w:val="24"/>
          <w:szCs w:val="24"/>
        </w:rPr>
        <w:t>Rysunek</w:t>
      </w:r>
      <w:r w:rsidR="0088093E">
        <w:rPr>
          <w:rFonts w:ascii="Tahoma" w:hAnsi="Tahoma" w:cs="Tahoma"/>
          <w:i w:val="0"/>
          <w:iCs w:val="0"/>
          <w:sz w:val="24"/>
          <w:szCs w:val="24"/>
        </w:rPr>
        <w:t>24</w:t>
      </w:r>
      <w:r w:rsidRPr="002D2247">
        <w:rPr>
          <w:rFonts w:ascii="Tahoma" w:hAnsi="Tahoma" w:cs="Tahoma"/>
          <w:i w:val="0"/>
          <w:iCs w:val="0"/>
          <w:sz w:val="24"/>
          <w:szCs w:val="24"/>
        </w:rPr>
        <w:t>. Widok edycji ryczałtu w przypadku stawki jednostkowej</w:t>
      </w:r>
      <w:bookmarkEnd w:id="141"/>
    </w:p>
    <w:p w14:paraId="2A831ED3" w14:textId="77777777" w:rsidR="006F32B4" w:rsidRPr="00CF5897" w:rsidRDefault="006F32B4" w:rsidP="006F32B4">
      <w:pPr>
        <w:pStyle w:val="Legenda"/>
        <w:rPr>
          <w:rFonts w:ascii="Arial" w:hAnsi="Arial" w:cs="Arial"/>
        </w:rPr>
      </w:pPr>
      <w:r w:rsidRPr="00CF5897">
        <w:rPr>
          <w:rFonts w:ascii="Arial" w:hAnsi="Arial" w:cs="Arial"/>
          <w:noProof/>
        </w:rPr>
        <w:drawing>
          <wp:inline distT="0" distB="0" distL="0" distR="0" wp14:anchorId="103F2660" wp14:editId="61AFF775">
            <wp:extent cx="5759450" cy="1710690"/>
            <wp:effectExtent l="0" t="0" r="0" b="3810"/>
            <wp:docPr id="47" name="Obraz 47" descr="Zrzut ekranu pokazuje edycję ryczałtu kwoty ryczałtowej. Widoczne są pola Zadanie, Rodzaj ryczałtu, Nazwa kosztu, Wydatki ogółem, Wydatki Kwalifikowalne, Dofinansowanie i Nazwa kategorii limitu. Poniżej znajduje się sekcja dla wskaźnika kwoty ryczałtowej, gdzie można wpisać nazwę i wysokość wskaźni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Obraz 47" descr="Zrzut ekranu pokazuje edycję ryczałtu kwoty ryczałtowej. Widoczne są pola Zadanie, Rodzaj ryczałtu, Nazwa kosztu, Wydatki ogółem, Wydatki Kwalifikowalne, Dofinansowanie i Nazwa kategorii limitu. Poniżej znajduje się sekcja dla wskaźnika kwoty ryczałtowej, gdzie można wpisać nazwę i wysokość wskaźnika."/>
                    <pic:cNvPicPr/>
                  </pic:nvPicPr>
                  <pic:blipFill>
                    <a:blip r:embed="rId48"/>
                    <a:stretch>
                      <a:fillRect/>
                    </a:stretch>
                  </pic:blipFill>
                  <pic:spPr>
                    <a:xfrm>
                      <a:off x="0" y="0"/>
                      <a:ext cx="5759450" cy="1710690"/>
                    </a:xfrm>
                    <a:prstGeom prst="rect">
                      <a:avLst/>
                    </a:prstGeom>
                  </pic:spPr>
                </pic:pic>
              </a:graphicData>
            </a:graphic>
          </wp:inline>
        </w:drawing>
      </w:r>
    </w:p>
    <w:p w14:paraId="0342470B" w14:textId="7665AD9F" w:rsidR="006F32B4" w:rsidRPr="002D2247" w:rsidRDefault="006F32B4" w:rsidP="006F32B4">
      <w:pPr>
        <w:pStyle w:val="Legenda"/>
        <w:rPr>
          <w:rFonts w:ascii="Tahoma" w:hAnsi="Tahoma" w:cs="Tahoma"/>
          <w:i w:val="0"/>
          <w:iCs w:val="0"/>
          <w:sz w:val="24"/>
          <w:szCs w:val="24"/>
        </w:rPr>
      </w:pPr>
      <w:bookmarkStart w:id="142" w:name="_Toc202778158"/>
      <w:r w:rsidRPr="002D2247">
        <w:rPr>
          <w:rFonts w:ascii="Tahoma" w:hAnsi="Tahoma" w:cs="Tahoma"/>
          <w:i w:val="0"/>
          <w:iCs w:val="0"/>
          <w:sz w:val="24"/>
          <w:szCs w:val="24"/>
        </w:rPr>
        <w:t>Rysunek</w:t>
      </w:r>
      <w:r w:rsidR="0088093E">
        <w:rPr>
          <w:rFonts w:ascii="Tahoma" w:hAnsi="Tahoma" w:cs="Tahoma"/>
          <w:i w:val="0"/>
          <w:iCs w:val="0"/>
          <w:sz w:val="24"/>
          <w:szCs w:val="24"/>
        </w:rPr>
        <w:t>25</w:t>
      </w:r>
      <w:r w:rsidRPr="002D2247">
        <w:rPr>
          <w:rFonts w:ascii="Tahoma" w:hAnsi="Tahoma" w:cs="Tahoma"/>
          <w:i w:val="0"/>
          <w:iCs w:val="0"/>
          <w:sz w:val="24"/>
          <w:szCs w:val="24"/>
        </w:rPr>
        <w:t>. Widok edycji ryczałtu w przypadku kwoty ryczałtowej</w:t>
      </w:r>
      <w:bookmarkEnd w:id="142"/>
    </w:p>
    <w:p w14:paraId="20AC21ED" w14:textId="77777777" w:rsidR="006F32B4" w:rsidRPr="00CF5897" w:rsidRDefault="006F32B4" w:rsidP="006F32B4">
      <w:pPr>
        <w:keepNext/>
        <w:rPr>
          <w:rFonts w:ascii="Arial" w:hAnsi="Arial" w:cs="Arial"/>
        </w:rPr>
      </w:pPr>
      <w:r w:rsidRPr="00CF5897">
        <w:rPr>
          <w:rFonts w:ascii="Arial" w:hAnsi="Arial" w:cs="Arial"/>
          <w:noProof/>
        </w:rPr>
        <w:drawing>
          <wp:inline distT="0" distB="0" distL="0" distR="0" wp14:anchorId="36B52164" wp14:editId="5DCEC3A8">
            <wp:extent cx="5759450" cy="1417955"/>
            <wp:effectExtent l="0" t="0" r="0" b="0"/>
            <wp:docPr id="48" name="Obraz 48" descr="Zrzut ekranu pokazuje edycję ryczałtu stawki ryczałtowej. Widoczne są pola Zadanie, Rodzaj ryczałtu, Nazwa kosztu, Stawka ryczałtowa, Wydatki ogółem, Wydatki Kwalifikowalne, Dofinansowanie i Nazwa kategorii limitu.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Obraz 48" descr="Zrzut ekranu pokazuje edycję ryczałtu stawki ryczałtowej. Widoczne są pola Zadanie, Rodzaj ryczałtu, Nazwa kosztu, Stawka ryczałtowa, Wydatki ogółem, Wydatki Kwalifikowalne, Dofinansowanie i Nazwa kategorii limitu. "/>
                    <pic:cNvPicPr/>
                  </pic:nvPicPr>
                  <pic:blipFill>
                    <a:blip r:embed="rId49"/>
                    <a:stretch>
                      <a:fillRect/>
                    </a:stretch>
                  </pic:blipFill>
                  <pic:spPr>
                    <a:xfrm>
                      <a:off x="0" y="0"/>
                      <a:ext cx="5759450" cy="1417955"/>
                    </a:xfrm>
                    <a:prstGeom prst="rect">
                      <a:avLst/>
                    </a:prstGeom>
                  </pic:spPr>
                </pic:pic>
              </a:graphicData>
            </a:graphic>
          </wp:inline>
        </w:drawing>
      </w:r>
    </w:p>
    <w:p w14:paraId="069E4C08" w14:textId="07755CDD" w:rsidR="006F32B4" w:rsidRPr="002D2247" w:rsidRDefault="006F32B4" w:rsidP="006F32B4">
      <w:pPr>
        <w:pStyle w:val="Legenda"/>
        <w:rPr>
          <w:rFonts w:ascii="Tahoma" w:hAnsi="Tahoma" w:cs="Tahoma"/>
          <w:i w:val="0"/>
          <w:iCs w:val="0"/>
          <w:sz w:val="24"/>
          <w:szCs w:val="24"/>
        </w:rPr>
      </w:pPr>
      <w:bookmarkStart w:id="143" w:name="_Toc202778159"/>
      <w:r w:rsidRPr="002D2247">
        <w:rPr>
          <w:rFonts w:ascii="Tahoma" w:hAnsi="Tahoma" w:cs="Tahoma"/>
          <w:i w:val="0"/>
          <w:iCs w:val="0"/>
          <w:sz w:val="24"/>
          <w:szCs w:val="24"/>
        </w:rPr>
        <w:t>Rysunek</w:t>
      </w:r>
      <w:r w:rsidR="0088093E">
        <w:rPr>
          <w:rFonts w:ascii="Tahoma" w:hAnsi="Tahoma" w:cs="Tahoma"/>
          <w:i w:val="0"/>
          <w:iCs w:val="0"/>
          <w:sz w:val="24"/>
          <w:szCs w:val="24"/>
        </w:rPr>
        <w:t>26</w:t>
      </w:r>
      <w:r w:rsidRPr="002D2247">
        <w:rPr>
          <w:rFonts w:ascii="Tahoma" w:hAnsi="Tahoma" w:cs="Tahoma"/>
          <w:i w:val="0"/>
          <w:iCs w:val="0"/>
          <w:sz w:val="24"/>
          <w:szCs w:val="24"/>
        </w:rPr>
        <w:t>. Widok edycji ryczałtu w przypadku stawki ryczałtowej</w:t>
      </w:r>
      <w:bookmarkEnd w:id="143"/>
    </w:p>
    <w:p w14:paraId="177B9107" w14:textId="39906A78" w:rsidR="006F32B4" w:rsidRPr="00D75E71" w:rsidRDefault="006F32B4" w:rsidP="00D75E71">
      <w:pPr>
        <w:spacing w:line="360" w:lineRule="auto"/>
        <w:rPr>
          <w:rFonts w:ascii="Tahoma" w:hAnsi="Tahoma" w:cs="Tahoma"/>
          <w:color w:val="000000" w:themeColor="text1"/>
          <w:sz w:val="24"/>
          <w:szCs w:val="24"/>
        </w:rPr>
      </w:pPr>
    </w:p>
    <w:p w14:paraId="5CD9B534" w14:textId="77777777" w:rsidR="00ED2A1B" w:rsidRPr="00B63029" w:rsidRDefault="00ED2A1B" w:rsidP="00ED2A1B">
      <w:pPr>
        <w:spacing w:line="360" w:lineRule="auto"/>
        <w:jc w:val="both"/>
        <w:rPr>
          <w:rFonts w:ascii="Tahoma" w:hAnsi="Tahoma" w:cs="Tahoma"/>
          <w:color w:val="000000" w:themeColor="text1"/>
          <w:sz w:val="24"/>
          <w:szCs w:val="24"/>
        </w:rPr>
      </w:pPr>
    </w:p>
    <w:p w14:paraId="27098474" w14:textId="77777777" w:rsidR="00ED2A1B" w:rsidRPr="00B63029" w:rsidRDefault="00ED2A1B" w:rsidP="00196F35">
      <w:pPr>
        <w:pStyle w:val="Nagwek3"/>
        <w:spacing w:line="360" w:lineRule="auto"/>
        <w:rPr>
          <w:rFonts w:ascii="Tahoma" w:hAnsi="Tahoma" w:cs="Tahoma"/>
          <w:b/>
          <w:bCs/>
        </w:rPr>
      </w:pPr>
      <w:bookmarkStart w:id="144" w:name="_Toc204086773"/>
      <w:r w:rsidRPr="00B63029">
        <w:rPr>
          <w:rFonts w:ascii="Tahoma" w:hAnsi="Tahoma" w:cs="Tahoma"/>
          <w:b/>
          <w:bCs/>
        </w:rPr>
        <w:t>Blok danych Źródła finansowania wydatków</w:t>
      </w:r>
      <w:bookmarkEnd w:id="144"/>
    </w:p>
    <w:p w14:paraId="332B1395" w14:textId="77777777" w:rsidR="00ED2A1B" w:rsidRPr="00B63029" w:rsidRDefault="00ED2A1B" w:rsidP="007B1E2C">
      <w:pPr>
        <w:rPr>
          <w:rFonts w:ascii="Tahoma" w:hAnsi="Tahoma" w:cs="Tahoma"/>
          <w:sz w:val="24"/>
          <w:szCs w:val="24"/>
        </w:rPr>
      </w:pPr>
    </w:p>
    <w:p w14:paraId="169B12DF" w14:textId="77777777" w:rsidR="00ED2A1B" w:rsidRDefault="00ED2A1B" w:rsidP="00196F35">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W ramach bloku prezentowane są wydatki w podziale na źródła finansowania, z dodatkowym podziałem na wydatki ogólne i wydatki kwalifikowalne.</w:t>
      </w:r>
    </w:p>
    <w:p w14:paraId="3AFEC866" w14:textId="3C782F4D" w:rsidR="006F32B4" w:rsidRDefault="006F32B4" w:rsidP="00196F35">
      <w:pPr>
        <w:spacing w:line="360" w:lineRule="auto"/>
        <w:rPr>
          <w:rFonts w:ascii="Tahoma" w:hAnsi="Tahoma" w:cs="Tahoma"/>
          <w:color w:val="000000" w:themeColor="text1"/>
          <w:sz w:val="24"/>
          <w:szCs w:val="24"/>
        </w:rPr>
      </w:pPr>
    </w:p>
    <w:p w14:paraId="1C815086" w14:textId="794F7F5F" w:rsidR="0088093E" w:rsidRPr="00B63029" w:rsidRDefault="0088093E" w:rsidP="00196F35">
      <w:pPr>
        <w:spacing w:line="360" w:lineRule="auto"/>
        <w:rPr>
          <w:rFonts w:ascii="Tahoma" w:hAnsi="Tahoma" w:cs="Tahoma"/>
          <w:color w:val="000000" w:themeColor="text1"/>
          <w:sz w:val="24"/>
          <w:szCs w:val="24"/>
        </w:rPr>
      </w:pPr>
      <w:r>
        <w:rPr>
          <w:rFonts w:ascii="Tahoma" w:hAnsi="Tahoma" w:cs="Tahoma"/>
          <w:noProof/>
          <w:color w:val="000000" w:themeColor="text1"/>
          <w:sz w:val="24"/>
          <w:szCs w:val="24"/>
        </w:rPr>
        <w:drawing>
          <wp:inline distT="0" distB="0" distL="0" distR="0" wp14:anchorId="2282251C" wp14:editId="392C7349">
            <wp:extent cx="5761355" cy="3048000"/>
            <wp:effectExtent l="0" t="0" r="0" b="0"/>
            <wp:docPr id="1678885395"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61355" cy="3048000"/>
                    </a:xfrm>
                    <a:prstGeom prst="rect">
                      <a:avLst/>
                    </a:prstGeom>
                    <a:noFill/>
                  </pic:spPr>
                </pic:pic>
              </a:graphicData>
            </a:graphic>
          </wp:inline>
        </w:drawing>
      </w:r>
    </w:p>
    <w:p w14:paraId="562FC363" w14:textId="77AEAD55" w:rsidR="00ED2A1B" w:rsidRPr="00B63029" w:rsidRDefault="00ED2A1B" w:rsidP="00ED2A1B">
      <w:pPr>
        <w:keepNext/>
        <w:spacing w:line="360" w:lineRule="auto"/>
        <w:jc w:val="both"/>
        <w:rPr>
          <w:rFonts w:ascii="Tahoma" w:hAnsi="Tahoma" w:cs="Tahoma"/>
          <w:color w:val="000000" w:themeColor="text1"/>
          <w:sz w:val="24"/>
          <w:szCs w:val="24"/>
        </w:rPr>
      </w:pPr>
    </w:p>
    <w:p w14:paraId="016786A8" w14:textId="69BB6C78" w:rsidR="00ED2A1B" w:rsidRPr="00B63029" w:rsidRDefault="00ED2A1B" w:rsidP="00ED2A1B">
      <w:pPr>
        <w:pStyle w:val="Legenda"/>
        <w:spacing w:line="360" w:lineRule="auto"/>
        <w:jc w:val="both"/>
        <w:rPr>
          <w:rFonts w:ascii="Tahoma" w:hAnsi="Tahoma" w:cs="Tahoma"/>
          <w:i w:val="0"/>
          <w:iCs w:val="0"/>
          <w:sz w:val="24"/>
          <w:szCs w:val="24"/>
        </w:rPr>
      </w:pPr>
      <w:r w:rsidRPr="00B63029">
        <w:rPr>
          <w:rFonts w:ascii="Tahoma" w:hAnsi="Tahoma" w:cs="Tahoma"/>
          <w:i w:val="0"/>
          <w:iCs w:val="0"/>
          <w:sz w:val="24"/>
          <w:szCs w:val="24"/>
        </w:rPr>
        <w:t xml:space="preserve">Rysunek </w:t>
      </w:r>
      <w:r w:rsidR="0088093E">
        <w:rPr>
          <w:rFonts w:ascii="Tahoma" w:hAnsi="Tahoma" w:cs="Tahoma"/>
          <w:i w:val="0"/>
          <w:iCs w:val="0"/>
          <w:sz w:val="24"/>
          <w:szCs w:val="24"/>
        </w:rPr>
        <w:t>27</w:t>
      </w:r>
      <w:r w:rsidR="00935939" w:rsidRPr="00B63029">
        <w:rPr>
          <w:rFonts w:ascii="Tahoma" w:hAnsi="Tahoma" w:cs="Tahoma"/>
          <w:i w:val="0"/>
          <w:iCs w:val="0"/>
          <w:sz w:val="24"/>
          <w:szCs w:val="24"/>
        </w:rPr>
        <w:t xml:space="preserve"> </w:t>
      </w:r>
      <w:r w:rsidRPr="00B63029">
        <w:rPr>
          <w:rFonts w:ascii="Tahoma" w:hAnsi="Tahoma" w:cs="Tahoma"/>
          <w:i w:val="0"/>
          <w:iCs w:val="0"/>
          <w:sz w:val="24"/>
          <w:szCs w:val="24"/>
        </w:rPr>
        <w:t>Widok bloku Źródła finansowania wydatków – tryb edycji</w:t>
      </w:r>
    </w:p>
    <w:p w14:paraId="7BB538D4" w14:textId="16B40EC2" w:rsidR="00ED2A1B" w:rsidRPr="00B63029" w:rsidRDefault="00ED2A1B"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Sumy w polach </w:t>
      </w:r>
      <w:r w:rsidRPr="00B63029">
        <w:rPr>
          <w:rFonts w:ascii="Tahoma" w:hAnsi="Tahoma" w:cs="Tahoma"/>
          <w:b/>
          <w:bCs/>
          <w:color w:val="000000" w:themeColor="text1"/>
          <w:sz w:val="24"/>
          <w:szCs w:val="24"/>
        </w:rPr>
        <w:t>Razem wkład własny</w:t>
      </w:r>
      <w:r w:rsidRPr="00B63029">
        <w:rPr>
          <w:rFonts w:ascii="Tahoma" w:hAnsi="Tahoma" w:cs="Tahoma"/>
          <w:color w:val="000000" w:themeColor="text1"/>
          <w:sz w:val="24"/>
          <w:szCs w:val="24"/>
        </w:rPr>
        <w:t xml:space="preserve"> i </w:t>
      </w:r>
      <w:r w:rsidRPr="00B63029">
        <w:rPr>
          <w:rFonts w:ascii="Tahoma" w:hAnsi="Tahoma" w:cs="Tahoma"/>
          <w:b/>
          <w:bCs/>
          <w:color w:val="000000" w:themeColor="text1"/>
          <w:sz w:val="24"/>
          <w:szCs w:val="24"/>
        </w:rPr>
        <w:t>Suma system</w:t>
      </w:r>
      <w:r w:rsidRPr="00B63029">
        <w:rPr>
          <w:rFonts w:ascii="Tahoma" w:hAnsi="Tahoma" w:cs="Tahoma"/>
          <w:color w:val="000000" w:themeColor="text1"/>
          <w:sz w:val="24"/>
          <w:szCs w:val="24"/>
        </w:rPr>
        <w:t xml:space="preserve"> wylicza automatycznie.</w:t>
      </w:r>
    </w:p>
    <w:p w14:paraId="72521C17" w14:textId="69180167" w:rsidR="00ED2A1B" w:rsidRDefault="00ED2A1B" w:rsidP="00B63029">
      <w:pPr>
        <w:shd w:val="clear" w:color="auto" w:fill="0070C0"/>
        <w:rPr>
          <w:rFonts w:ascii="Tahoma" w:hAnsi="Tahoma" w:cs="Tahoma"/>
          <w:sz w:val="24"/>
          <w:szCs w:val="24"/>
        </w:rPr>
      </w:pPr>
    </w:p>
    <w:p w14:paraId="58FAABA7" w14:textId="4A8CFD8C" w:rsidR="00ED7EC6" w:rsidRPr="00227185" w:rsidRDefault="00ED7EC6" w:rsidP="00ED2A1B">
      <w:pPr>
        <w:rPr>
          <w:rFonts w:ascii="Tahoma" w:hAnsi="Tahoma" w:cs="Tahoma"/>
          <w:b/>
          <w:color w:val="007BB8"/>
          <w:sz w:val="24"/>
          <w:szCs w:val="24"/>
        </w:rPr>
      </w:pPr>
      <w:r w:rsidRPr="00227185">
        <w:rPr>
          <w:rFonts w:ascii="Tahoma" w:hAnsi="Tahoma" w:cs="Tahoma"/>
          <w:b/>
          <w:color w:val="007BB8"/>
          <w:sz w:val="24"/>
          <w:szCs w:val="24"/>
        </w:rPr>
        <w:t>Uszczegółowienie instytucji</w:t>
      </w:r>
    </w:p>
    <w:p w14:paraId="68E4E0DE" w14:textId="77777777" w:rsidR="00ED7EC6" w:rsidRPr="00227185" w:rsidRDefault="00ED7EC6" w:rsidP="00B63029">
      <w:pPr>
        <w:spacing w:line="360" w:lineRule="auto"/>
        <w:rPr>
          <w:rFonts w:ascii="Tahoma" w:hAnsi="Tahoma" w:cs="Tahoma"/>
          <w:color w:val="007BB8"/>
          <w:sz w:val="24"/>
          <w:szCs w:val="24"/>
        </w:rPr>
      </w:pPr>
      <w:r w:rsidRPr="00227185">
        <w:rPr>
          <w:rFonts w:ascii="Tahoma" w:hAnsi="Tahoma" w:cs="Tahoma"/>
          <w:color w:val="007BB8"/>
          <w:sz w:val="24"/>
          <w:szCs w:val="24"/>
        </w:rPr>
        <w:t xml:space="preserve">W powyższej tabeli wskaż kwoty i źródła finansowania wydatków wykazanych w bloku „Zestawienie dokumentów” i bloku „Uproszczone metody rozliczania”, zgodnie z montażem finansowym projektu. </w:t>
      </w:r>
    </w:p>
    <w:p w14:paraId="054EEC13" w14:textId="77777777" w:rsidR="00ED7EC6" w:rsidRPr="00227185" w:rsidRDefault="00ED7EC6" w:rsidP="00B63029">
      <w:pPr>
        <w:spacing w:line="360" w:lineRule="auto"/>
        <w:rPr>
          <w:rFonts w:ascii="Tahoma" w:hAnsi="Tahoma" w:cs="Tahoma"/>
          <w:color w:val="007BB8"/>
          <w:sz w:val="24"/>
          <w:szCs w:val="24"/>
        </w:rPr>
      </w:pPr>
      <w:r w:rsidRPr="00227185">
        <w:rPr>
          <w:rFonts w:ascii="Tahoma" w:hAnsi="Tahoma" w:cs="Tahoma"/>
          <w:color w:val="007BB8"/>
          <w:sz w:val="24"/>
          <w:szCs w:val="24"/>
        </w:rPr>
        <w:t>Źródła finansowania wydatków muszą być zgodne z umową o dofinansowanie projektu.</w:t>
      </w:r>
    </w:p>
    <w:p w14:paraId="0FB7840C" w14:textId="77777777" w:rsidR="003E513E" w:rsidRPr="00227185" w:rsidRDefault="00ED7EC6" w:rsidP="00B63029">
      <w:pPr>
        <w:spacing w:line="360" w:lineRule="auto"/>
        <w:rPr>
          <w:rFonts w:ascii="Tahoma" w:hAnsi="Tahoma" w:cs="Tahoma"/>
          <w:color w:val="007BB8"/>
          <w:sz w:val="24"/>
          <w:szCs w:val="24"/>
        </w:rPr>
      </w:pPr>
      <w:r w:rsidRPr="00227185">
        <w:rPr>
          <w:rFonts w:ascii="Tahoma" w:hAnsi="Tahoma" w:cs="Tahoma"/>
          <w:color w:val="007BB8"/>
          <w:sz w:val="24"/>
          <w:szCs w:val="24"/>
        </w:rPr>
        <w:t xml:space="preserve">Wkład własny wykaż proporcjonalnie według źródeł, z których zostały poniesione wydatki: </w:t>
      </w:r>
    </w:p>
    <w:p w14:paraId="39747508" w14:textId="0A8AF3CC" w:rsidR="003E513E" w:rsidRPr="00227185" w:rsidRDefault="00ED7EC6">
      <w:pPr>
        <w:pStyle w:val="Akapitzlist"/>
        <w:numPr>
          <w:ilvl w:val="0"/>
          <w:numId w:val="51"/>
        </w:numPr>
        <w:spacing w:line="360" w:lineRule="auto"/>
        <w:ind w:left="709" w:hanging="283"/>
        <w:rPr>
          <w:rFonts w:ascii="Tahoma" w:hAnsi="Tahoma" w:cs="Tahoma"/>
          <w:color w:val="007BB8"/>
        </w:rPr>
      </w:pPr>
      <w:r w:rsidRPr="00227185">
        <w:rPr>
          <w:rFonts w:ascii="Tahoma" w:hAnsi="Tahoma" w:cs="Tahoma"/>
          <w:color w:val="007BB8"/>
        </w:rPr>
        <w:t xml:space="preserve">w polach „Budżet państwa” wykazuje się: </w:t>
      </w:r>
    </w:p>
    <w:p w14:paraId="5C9E6704" w14:textId="6FC66B08"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 xml:space="preserve">dotacje celowe pozyskane na sfinansowanie części wydatków w projekcie, </w:t>
      </w:r>
    </w:p>
    <w:p w14:paraId="1FC00B2A" w14:textId="6BF2EB5A"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 xml:space="preserve">wkład własny państwowych jednostek budżetowych, </w:t>
      </w:r>
    </w:p>
    <w:p w14:paraId="395A06B6" w14:textId="20C1DEFE" w:rsidR="003E513E" w:rsidRPr="00227185" w:rsidRDefault="00ED7EC6">
      <w:pPr>
        <w:pStyle w:val="Akapitzlist"/>
        <w:numPr>
          <w:ilvl w:val="0"/>
          <w:numId w:val="51"/>
        </w:numPr>
        <w:spacing w:line="360" w:lineRule="auto"/>
        <w:ind w:left="709" w:hanging="283"/>
        <w:rPr>
          <w:rFonts w:ascii="Tahoma" w:hAnsi="Tahoma" w:cs="Tahoma"/>
          <w:color w:val="007BB8"/>
        </w:rPr>
      </w:pPr>
      <w:r w:rsidRPr="00227185">
        <w:rPr>
          <w:rFonts w:ascii="Tahoma" w:hAnsi="Tahoma" w:cs="Tahoma"/>
          <w:color w:val="007BB8"/>
        </w:rPr>
        <w:lastRenderedPageBreak/>
        <w:t xml:space="preserve">w polach „Budżet jednostek samorządu terytorialnego” wykazuje się środki: </w:t>
      </w:r>
    </w:p>
    <w:p w14:paraId="1EE99BEA" w14:textId="3B19ABA3"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 xml:space="preserve">gmin, powiatów, województwa oraz działających w ich imieniu jednostek organizacyjnych, </w:t>
      </w:r>
    </w:p>
    <w:p w14:paraId="4A729D53" w14:textId="1236D206"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 xml:space="preserve">związków, porozumień i stowarzyszeń jednostek samorządu terytorialnego, </w:t>
      </w:r>
    </w:p>
    <w:p w14:paraId="4107DE39" w14:textId="67A050A5"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 xml:space="preserve">podmiotów wykonujących usługi publiczne na zlecenia jednostek samorządu terytorialnego, w których większość udziałów lub akcji posiada samorząd danego szczebla, </w:t>
      </w:r>
    </w:p>
    <w:p w14:paraId="13B953F2" w14:textId="10020104"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 xml:space="preserve">podmiotów wybranych w drodze ustawy Prawo zamówień publicznych wykonujących usługi publiczne na podstawie obowiązującej umowy zawartej z jednostką samorządu terytorialnego, </w:t>
      </w:r>
    </w:p>
    <w:p w14:paraId="071543F2" w14:textId="64C2796E" w:rsidR="003E513E" w:rsidRPr="00227185" w:rsidRDefault="00ED7EC6">
      <w:pPr>
        <w:pStyle w:val="Akapitzlist"/>
        <w:numPr>
          <w:ilvl w:val="0"/>
          <w:numId w:val="51"/>
        </w:numPr>
        <w:spacing w:line="360" w:lineRule="auto"/>
        <w:ind w:left="709" w:hanging="283"/>
        <w:rPr>
          <w:rFonts w:ascii="Tahoma" w:hAnsi="Tahoma" w:cs="Tahoma"/>
          <w:color w:val="007BB8"/>
        </w:rPr>
      </w:pPr>
      <w:r w:rsidRPr="00227185">
        <w:rPr>
          <w:rFonts w:ascii="Tahoma" w:hAnsi="Tahoma" w:cs="Tahoma"/>
          <w:color w:val="007BB8"/>
        </w:rPr>
        <w:t xml:space="preserve">w polach „Inne publiczne” wykazuje się m.in.: </w:t>
      </w:r>
    </w:p>
    <w:p w14:paraId="26D9B038" w14:textId="23E3BC08"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środki funduszy celowych (</w:t>
      </w:r>
      <w:r w:rsidR="003E513E" w:rsidRPr="00227185">
        <w:rPr>
          <w:rFonts w:ascii="Tahoma" w:hAnsi="Tahoma" w:cs="Tahoma"/>
          <w:color w:val="007BB8"/>
        </w:rPr>
        <w:t>dotacje oraz umarzalne pożyczki</w:t>
      </w:r>
      <w:r w:rsidRPr="00227185">
        <w:rPr>
          <w:rFonts w:ascii="Tahoma" w:hAnsi="Tahoma" w:cs="Tahoma"/>
          <w:color w:val="007BB8"/>
        </w:rPr>
        <w:t xml:space="preserve">), </w:t>
      </w:r>
    </w:p>
    <w:p w14:paraId="5ECBC488" w14:textId="690216DF" w:rsidR="003E513E" w:rsidRPr="00227185" w:rsidRDefault="00ED7EC6">
      <w:pPr>
        <w:pStyle w:val="Akapitzlist"/>
        <w:numPr>
          <w:ilvl w:val="0"/>
          <w:numId w:val="52"/>
        </w:numPr>
        <w:spacing w:line="360" w:lineRule="auto"/>
        <w:ind w:left="1276" w:hanging="283"/>
        <w:rPr>
          <w:rFonts w:ascii="Tahoma" w:hAnsi="Tahoma" w:cs="Tahoma"/>
          <w:color w:val="007BB8"/>
        </w:rPr>
      </w:pPr>
      <w:r w:rsidRPr="00227185">
        <w:rPr>
          <w:rFonts w:ascii="Tahoma" w:hAnsi="Tahoma" w:cs="Tahoma"/>
          <w:color w:val="007BB8"/>
        </w:rPr>
        <w:t xml:space="preserve">środki pokrewne środkom publicznym służące realizacji dobra publicznego, </w:t>
      </w:r>
    </w:p>
    <w:p w14:paraId="7FB4E3E0" w14:textId="5EA1D1B5" w:rsidR="00ED7EC6" w:rsidRPr="00227185" w:rsidRDefault="00ED7EC6">
      <w:pPr>
        <w:pStyle w:val="Akapitzlist"/>
        <w:numPr>
          <w:ilvl w:val="0"/>
          <w:numId w:val="51"/>
        </w:numPr>
        <w:spacing w:line="360" w:lineRule="auto"/>
        <w:ind w:left="709" w:hanging="283"/>
        <w:rPr>
          <w:rFonts w:ascii="Tahoma" w:hAnsi="Tahoma" w:cs="Tahoma"/>
          <w:color w:val="007BB8"/>
        </w:rPr>
      </w:pPr>
      <w:r w:rsidRPr="00227185">
        <w:rPr>
          <w:rFonts w:ascii="Tahoma" w:hAnsi="Tahoma" w:cs="Tahoma"/>
          <w:color w:val="007BB8"/>
        </w:rPr>
        <w:t>w polach „Prywatne” wykazuje się wkład podmiotu nienależącego do sektora finansów publicznych.</w:t>
      </w:r>
    </w:p>
    <w:p w14:paraId="62009E2C" w14:textId="77777777" w:rsidR="00ED7EC6" w:rsidRPr="00B63029" w:rsidRDefault="00ED7EC6" w:rsidP="00196F35">
      <w:pPr>
        <w:shd w:val="clear" w:color="auto" w:fill="0070C0"/>
        <w:rPr>
          <w:rFonts w:ascii="Tahoma" w:hAnsi="Tahoma" w:cs="Tahoma"/>
          <w:sz w:val="24"/>
          <w:szCs w:val="24"/>
        </w:rPr>
      </w:pPr>
    </w:p>
    <w:p w14:paraId="530CA0F4" w14:textId="4F4379D9" w:rsidR="00ED2A1B" w:rsidRPr="00B63029" w:rsidRDefault="00ED2A1B" w:rsidP="00ED2A1B">
      <w:pPr>
        <w:pStyle w:val="Nagwek3"/>
        <w:spacing w:line="360" w:lineRule="auto"/>
        <w:jc w:val="both"/>
        <w:rPr>
          <w:rFonts w:ascii="Tahoma" w:hAnsi="Tahoma" w:cs="Tahoma"/>
          <w:b/>
          <w:bCs/>
        </w:rPr>
      </w:pPr>
      <w:bookmarkStart w:id="145" w:name="_Toc204086774"/>
      <w:r w:rsidRPr="00B63029">
        <w:rPr>
          <w:rFonts w:ascii="Tahoma" w:hAnsi="Tahoma" w:cs="Tahoma"/>
          <w:b/>
          <w:bCs/>
        </w:rPr>
        <w:t xml:space="preserve">Blok danych </w:t>
      </w:r>
      <w:r w:rsidR="00E80E4F" w:rsidRPr="00B63029">
        <w:rPr>
          <w:rFonts w:ascii="Tahoma" w:hAnsi="Tahoma" w:cs="Tahoma"/>
          <w:b/>
          <w:bCs/>
        </w:rPr>
        <w:t>Rozlicz</w:t>
      </w:r>
      <w:r w:rsidR="00E80E4F">
        <w:rPr>
          <w:rFonts w:ascii="Tahoma" w:hAnsi="Tahoma" w:cs="Tahoma"/>
          <w:b/>
          <w:bCs/>
        </w:rPr>
        <w:t>a</w:t>
      </w:r>
      <w:r w:rsidR="00E80E4F" w:rsidRPr="00B63029">
        <w:rPr>
          <w:rFonts w:ascii="Tahoma" w:hAnsi="Tahoma" w:cs="Tahoma"/>
          <w:b/>
          <w:bCs/>
        </w:rPr>
        <w:t xml:space="preserve">nie </w:t>
      </w:r>
      <w:r w:rsidRPr="00B63029">
        <w:rPr>
          <w:rFonts w:ascii="Tahoma" w:hAnsi="Tahoma" w:cs="Tahoma"/>
          <w:b/>
          <w:bCs/>
        </w:rPr>
        <w:t>zaliczek</w:t>
      </w:r>
      <w:bookmarkEnd w:id="145"/>
    </w:p>
    <w:p w14:paraId="2687A18F" w14:textId="77777777" w:rsidR="00ED2A1B" w:rsidRPr="00B63029" w:rsidRDefault="00ED2A1B" w:rsidP="00ED2A1B">
      <w:pPr>
        <w:rPr>
          <w:rFonts w:ascii="Tahoma" w:hAnsi="Tahoma" w:cs="Tahoma"/>
          <w:sz w:val="24"/>
          <w:szCs w:val="24"/>
        </w:rPr>
      </w:pPr>
    </w:p>
    <w:p w14:paraId="3C4DBA86" w14:textId="5DF35CEC" w:rsidR="00ED2A1B" w:rsidRPr="00B63029" w:rsidRDefault="00ED2A1B"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W bloku </w:t>
      </w:r>
      <w:r w:rsidR="00754424" w:rsidRPr="00B63029">
        <w:rPr>
          <w:rFonts w:ascii="Tahoma" w:hAnsi="Tahoma" w:cs="Tahoma"/>
          <w:color w:val="000000" w:themeColor="text1"/>
          <w:sz w:val="24"/>
          <w:szCs w:val="24"/>
        </w:rPr>
        <w:t>przedstawiasz</w:t>
      </w:r>
      <w:r w:rsidRPr="00B63029">
        <w:rPr>
          <w:rFonts w:ascii="Tahoma" w:hAnsi="Tahoma" w:cs="Tahoma"/>
          <w:color w:val="000000" w:themeColor="text1"/>
          <w:sz w:val="24"/>
          <w:szCs w:val="24"/>
        </w:rPr>
        <w:t xml:space="preserve"> stan rozliczenia swoich zaliczek realizowanych w ramach projektu. </w:t>
      </w:r>
    </w:p>
    <w:p w14:paraId="5A348674" w14:textId="08EAAA69" w:rsidR="00ED2A1B" w:rsidRPr="00B63029" w:rsidRDefault="00754424"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Wybierz opcję </w:t>
      </w:r>
      <w:r w:rsidRPr="00B63029">
        <w:rPr>
          <w:rFonts w:ascii="Tahoma" w:hAnsi="Tahoma" w:cs="Tahoma"/>
          <w:b/>
          <w:bCs/>
          <w:color w:val="000000" w:themeColor="text1"/>
          <w:sz w:val="24"/>
          <w:szCs w:val="24"/>
        </w:rPr>
        <w:t>Edytuj</w:t>
      </w:r>
      <w:r w:rsidRPr="00B63029">
        <w:rPr>
          <w:rFonts w:ascii="Tahoma" w:hAnsi="Tahoma" w:cs="Tahoma"/>
          <w:color w:val="000000" w:themeColor="text1"/>
          <w:sz w:val="24"/>
          <w:szCs w:val="24"/>
        </w:rPr>
        <w:t xml:space="preserve"> </w:t>
      </w:r>
      <w:r w:rsidR="00E80E4F" w:rsidRPr="00E80E4F">
        <w:rPr>
          <w:rFonts w:ascii="Tahoma" w:hAnsi="Tahoma" w:cs="Tahoma"/>
          <w:color w:val="000000" w:themeColor="text1"/>
          <w:sz w:val="24"/>
          <w:szCs w:val="24"/>
        </w:rPr>
        <w:t>znajdującą się w prawym dolnym rogu ekranu</w:t>
      </w:r>
      <w:r w:rsidRPr="00B63029">
        <w:rPr>
          <w:rFonts w:ascii="Tahoma" w:hAnsi="Tahoma" w:cs="Tahoma"/>
          <w:color w:val="000000" w:themeColor="text1"/>
          <w:sz w:val="24"/>
          <w:szCs w:val="24"/>
        </w:rPr>
        <w:t>. Dzięki temu pola stają się edytowalne</w:t>
      </w:r>
      <w:r w:rsidR="00ED2A1B" w:rsidRPr="00B63029">
        <w:rPr>
          <w:rFonts w:ascii="Tahoma" w:hAnsi="Tahoma" w:cs="Tahoma"/>
          <w:color w:val="000000" w:themeColor="text1"/>
          <w:sz w:val="24"/>
          <w:szCs w:val="24"/>
        </w:rPr>
        <w:t xml:space="preserve"> oraz pojawia</w:t>
      </w:r>
      <w:r w:rsidRPr="00B63029">
        <w:rPr>
          <w:rFonts w:ascii="Tahoma" w:hAnsi="Tahoma" w:cs="Tahoma"/>
          <w:color w:val="000000" w:themeColor="text1"/>
          <w:sz w:val="24"/>
          <w:szCs w:val="24"/>
        </w:rPr>
        <w:t>ją</w:t>
      </w:r>
      <w:r w:rsidR="00ED2A1B" w:rsidRPr="00B63029">
        <w:rPr>
          <w:rFonts w:ascii="Tahoma" w:hAnsi="Tahoma" w:cs="Tahoma"/>
          <w:color w:val="000000" w:themeColor="text1"/>
          <w:sz w:val="24"/>
          <w:szCs w:val="24"/>
        </w:rPr>
        <w:t xml:space="preserve"> się dodatkowe przyciski: </w:t>
      </w:r>
    </w:p>
    <w:p w14:paraId="2C16F7C5" w14:textId="77777777" w:rsidR="00ED2A1B" w:rsidRPr="00B63029" w:rsidRDefault="00ED2A1B" w:rsidP="00B63029">
      <w:pPr>
        <w:numPr>
          <w:ilvl w:val="0"/>
          <w:numId w:val="2"/>
        </w:numPr>
        <w:spacing w:line="360" w:lineRule="auto"/>
        <w:rPr>
          <w:rFonts w:ascii="Tahoma" w:hAnsi="Tahoma" w:cs="Tahoma"/>
          <w:color w:val="000000" w:themeColor="text1"/>
          <w:sz w:val="24"/>
          <w:szCs w:val="24"/>
        </w:rPr>
      </w:pPr>
      <w:r w:rsidRPr="00B63029">
        <w:rPr>
          <w:rFonts w:ascii="Tahoma" w:hAnsi="Tahoma" w:cs="Tahoma"/>
          <w:b/>
          <w:bCs/>
          <w:color w:val="000000" w:themeColor="text1"/>
          <w:sz w:val="24"/>
          <w:szCs w:val="24"/>
        </w:rPr>
        <w:t>Zapisz</w:t>
      </w:r>
      <w:r w:rsidRPr="00B63029">
        <w:rPr>
          <w:rFonts w:ascii="Tahoma" w:hAnsi="Tahoma" w:cs="Tahoma"/>
          <w:color w:val="000000" w:themeColor="text1"/>
          <w:sz w:val="24"/>
          <w:szCs w:val="24"/>
        </w:rPr>
        <w:t xml:space="preserve"> – skutkuje zapisem wprowadzonych zmian </w:t>
      </w:r>
    </w:p>
    <w:p w14:paraId="082BFC10" w14:textId="77777777" w:rsidR="00ED2A1B" w:rsidRDefault="00ED2A1B" w:rsidP="00B63029">
      <w:pPr>
        <w:pStyle w:val="Akapitzlist"/>
        <w:numPr>
          <w:ilvl w:val="0"/>
          <w:numId w:val="2"/>
        </w:numPr>
        <w:spacing w:line="360" w:lineRule="auto"/>
        <w:rPr>
          <w:rFonts w:ascii="Tahoma" w:hAnsi="Tahoma" w:cs="Tahoma"/>
          <w:color w:val="000000" w:themeColor="text1"/>
        </w:rPr>
      </w:pPr>
      <w:r w:rsidRPr="00B63029">
        <w:rPr>
          <w:rFonts w:ascii="Tahoma" w:hAnsi="Tahoma" w:cs="Tahoma"/>
          <w:b/>
          <w:bCs/>
          <w:color w:val="000000" w:themeColor="text1"/>
        </w:rPr>
        <w:t>Anuluj</w:t>
      </w:r>
      <w:r w:rsidRPr="00B63029">
        <w:rPr>
          <w:rFonts w:ascii="Tahoma" w:hAnsi="Tahoma" w:cs="Tahoma"/>
          <w:color w:val="000000" w:themeColor="text1"/>
        </w:rPr>
        <w:t xml:space="preserve"> - skutkuje zakończeniem edycji bez zapisu wprowadzonych zmian.</w:t>
      </w:r>
    </w:p>
    <w:p w14:paraId="4BE008B9" w14:textId="5423676A" w:rsidR="00E80E4F" w:rsidRPr="002D2247" w:rsidRDefault="00E80E4F" w:rsidP="002D2247">
      <w:pPr>
        <w:spacing w:line="360" w:lineRule="auto"/>
        <w:rPr>
          <w:rFonts w:ascii="Tahoma" w:hAnsi="Tahoma" w:cs="Tahoma"/>
          <w:color w:val="000000" w:themeColor="text1"/>
        </w:rPr>
      </w:pPr>
      <w:r w:rsidRPr="00CF5897">
        <w:rPr>
          <w:rFonts w:ascii="Arial" w:hAnsi="Arial" w:cs="Arial"/>
          <w:noProof/>
        </w:rPr>
        <w:lastRenderedPageBreak/>
        <w:drawing>
          <wp:inline distT="0" distB="0" distL="0" distR="0" wp14:anchorId="6D43209A" wp14:editId="58C2D428">
            <wp:extent cx="5759450" cy="3702050"/>
            <wp:effectExtent l="0" t="0" r="0" b="0"/>
            <wp:docPr id="51" name="Obraz 51" descr="Zrzut ekranu przedstawia edycję Rozliczani zaliczek. Po prawej stronie na górze są 3 przyciski rozwijające menu: Bloki danych, Zarządzanie wnioskiem i Realizacja projektu. Poniżej widać 8 wiersz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Obraz 51" descr="Zrzut ekranu przedstawia edycję Rozliczani zaliczek. Po prawej stronie na górze są 3 przyciski rozwijające menu: Bloki danych, Zarządzanie wnioskiem i Realizacja projektu. Poniżej widać 8 wierszy. "/>
                    <pic:cNvPicPr/>
                  </pic:nvPicPr>
                  <pic:blipFill>
                    <a:blip r:embed="rId51"/>
                    <a:stretch>
                      <a:fillRect/>
                    </a:stretch>
                  </pic:blipFill>
                  <pic:spPr>
                    <a:xfrm>
                      <a:off x="0" y="0"/>
                      <a:ext cx="5759450" cy="3702050"/>
                    </a:xfrm>
                    <a:prstGeom prst="rect">
                      <a:avLst/>
                    </a:prstGeom>
                  </pic:spPr>
                </pic:pic>
              </a:graphicData>
            </a:graphic>
          </wp:inline>
        </w:drawing>
      </w:r>
    </w:p>
    <w:p w14:paraId="0719E73E" w14:textId="2D983E6F" w:rsidR="00754424" w:rsidRPr="00B63029" w:rsidRDefault="00754424" w:rsidP="00D0034A">
      <w:pPr>
        <w:keepNext/>
        <w:rPr>
          <w:rFonts w:ascii="Tahoma" w:hAnsi="Tahoma" w:cs="Tahoma"/>
          <w:sz w:val="24"/>
          <w:szCs w:val="24"/>
        </w:rPr>
      </w:pPr>
    </w:p>
    <w:p w14:paraId="1A71ADD5" w14:textId="563D2D15" w:rsidR="00ED2A1B" w:rsidRPr="00B63029" w:rsidRDefault="00754424" w:rsidP="00D0034A">
      <w:pPr>
        <w:pStyle w:val="Legenda"/>
        <w:rPr>
          <w:rFonts w:ascii="Tahoma" w:hAnsi="Tahoma" w:cs="Tahoma"/>
          <w:i w:val="0"/>
          <w:iCs w:val="0"/>
          <w:sz w:val="24"/>
          <w:szCs w:val="24"/>
        </w:rPr>
      </w:pPr>
      <w:r w:rsidRPr="00B63029">
        <w:rPr>
          <w:rFonts w:ascii="Tahoma" w:hAnsi="Tahoma" w:cs="Tahoma"/>
          <w:i w:val="0"/>
          <w:iCs w:val="0"/>
          <w:sz w:val="24"/>
          <w:szCs w:val="24"/>
        </w:rPr>
        <w:t xml:space="preserve">Rysunek </w:t>
      </w:r>
      <w:r w:rsidR="0088093E">
        <w:rPr>
          <w:rFonts w:ascii="Tahoma" w:hAnsi="Tahoma" w:cs="Tahoma"/>
          <w:i w:val="0"/>
          <w:iCs w:val="0"/>
          <w:sz w:val="24"/>
          <w:szCs w:val="24"/>
        </w:rPr>
        <w:t>28</w:t>
      </w:r>
      <w:r w:rsidRPr="00B63029">
        <w:rPr>
          <w:rFonts w:ascii="Tahoma" w:hAnsi="Tahoma" w:cs="Tahoma"/>
          <w:i w:val="0"/>
          <w:iCs w:val="0"/>
          <w:sz w:val="24"/>
          <w:szCs w:val="24"/>
        </w:rPr>
        <w:t xml:space="preserve">. Widok bloku </w:t>
      </w:r>
      <w:r w:rsidR="00E80E4F" w:rsidRPr="00B63029">
        <w:rPr>
          <w:rFonts w:ascii="Tahoma" w:hAnsi="Tahoma" w:cs="Tahoma"/>
          <w:i w:val="0"/>
          <w:iCs w:val="0"/>
          <w:sz w:val="24"/>
          <w:szCs w:val="24"/>
        </w:rPr>
        <w:t>Rozlicz</w:t>
      </w:r>
      <w:r w:rsidR="00E80E4F">
        <w:rPr>
          <w:rFonts w:ascii="Tahoma" w:hAnsi="Tahoma" w:cs="Tahoma"/>
          <w:i w:val="0"/>
          <w:iCs w:val="0"/>
          <w:sz w:val="24"/>
          <w:szCs w:val="24"/>
        </w:rPr>
        <w:t>a</w:t>
      </w:r>
      <w:r w:rsidR="00E80E4F" w:rsidRPr="00B63029">
        <w:rPr>
          <w:rFonts w:ascii="Tahoma" w:hAnsi="Tahoma" w:cs="Tahoma"/>
          <w:i w:val="0"/>
          <w:iCs w:val="0"/>
          <w:sz w:val="24"/>
          <w:szCs w:val="24"/>
        </w:rPr>
        <w:t xml:space="preserve">nie </w:t>
      </w:r>
      <w:r w:rsidRPr="00B63029">
        <w:rPr>
          <w:rFonts w:ascii="Tahoma" w:hAnsi="Tahoma" w:cs="Tahoma"/>
          <w:i w:val="0"/>
          <w:iCs w:val="0"/>
          <w:sz w:val="24"/>
          <w:szCs w:val="24"/>
        </w:rPr>
        <w:t>zaliczek</w:t>
      </w:r>
      <w:r w:rsidR="00E80E4F">
        <w:rPr>
          <w:rFonts w:ascii="Tahoma" w:hAnsi="Tahoma" w:cs="Tahoma"/>
          <w:i w:val="0"/>
          <w:iCs w:val="0"/>
          <w:sz w:val="24"/>
          <w:szCs w:val="24"/>
        </w:rPr>
        <w:t xml:space="preserve"> – tryb edycji</w:t>
      </w:r>
    </w:p>
    <w:p w14:paraId="5ECCF612" w14:textId="77777777" w:rsidR="00B613B9" w:rsidRDefault="00B613B9" w:rsidP="00B63029">
      <w:pPr>
        <w:shd w:val="clear" w:color="auto" w:fill="0070C0"/>
        <w:spacing w:before="240" w:after="240" w:line="360" w:lineRule="auto"/>
        <w:rPr>
          <w:rFonts w:ascii="Tahoma" w:eastAsia="Times New Roman" w:hAnsi="Tahoma" w:cs="Tahoma"/>
          <w:b/>
          <w:bCs/>
          <w:color w:val="007BB8"/>
          <w:sz w:val="24"/>
          <w:szCs w:val="24"/>
          <w:lang w:eastAsia="pl-PL"/>
        </w:rPr>
      </w:pPr>
    </w:p>
    <w:p w14:paraId="6BF2B3B9" w14:textId="6FFD2DA5" w:rsidR="00D602C3" w:rsidRPr="00227185" w:rsidRDefault="00D602C3" w:rsidP="00B63029">
      <w:pPr>
        <w:spacing w:before="240" w:after="240" w:line="360" w:lineRule="auto"/>
        <w:rPr>
          <w:rFonts w:ascii="Tahoma" w:eastAsia="Times New Roman" w:hAnsi="Tahoma" w:cs="Tahoma"/>
          <w:b/>
          <w:bCs/>
          <w:color w:val="007BB8"/>
          <w:sz w:val="24"/>
          <w:szCs w:val="24"/>
          <w:lang w:eastAsia="pl-PL"/>
        </w:rPr>
      </w:pPr>
      <w:r w:rsidRPr="00227185">
        <w:rPr>
          <w:rFonts w:ascii="Tahoma" w:eastAsia="Times New Roman" w:hAnsi="Tahoma" w:cs="Tahoma"/>
          <w:b/>
          <w:bCs/>
          <w:color w:val="007BB8"/>
          <w:sz w:val="24"/>
          <w:szCs w:val="24"/>
          <w:lang w:eastAsia="pl-PL"/>
        </w:rPr>
        <w:t>Uszczegółowienie instytucji</w:t>
      </w:r>
    </w:p>
    <w:p w14:paraId="6AAEE636" w14:textId="4AE7AA68" w:rsidR="00B80366" w:rsidRPr="00227185" w:rsidRDefault="00B80366" w:rsidP="00B63029">
      <w:pPr>
        <w:spacing w:after="0" w:line="360" w:lineRule="auto"/>
        <w:contextualSpacing/>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W przypadku wypłaty zaliczki w kilku transzach, wypłata drugiej i kolejnych transz jest uzależniona od rozliczenia przez Ciebie</w:t>
      </w:r>
      <w:r w:rsidR="00462074" w:rsidRPr="00227185">
        <w:rPr>
          <w:rFonts w:ascii="Tahoma" w:eastAsia="Times New Roman" w:hAnsi="Tahoma" w:cs="Tahoma"/>
          <w:color w:val="007BB8"/>
          <w:sz w:val="24"/>
          <w:szCs w:val="24"/>
          <w:lang w:eastAsia="pl-PL"/>
        </w:rPr>
        <w:t xml:space="preserve"> 100% łącznej kwoty dotychczas otrzymanych transz zaliczki </w:t>
      </w:r>
      <w:r w:rsidRPr="00227185">
        <w:rPr>
          <w:rFonts w:ascii="Tahoma" w:eastAsia="Times New Roman" w:hAnsi="Tahoma" w:cs="Tahoma"/>
          <w:color w:val="007BB8"/>
          <w:sz w:val="24"/>
          <w:szCs w:val="24"/>
          <w:lang w:eastAsia="pl-PL"/>
        </w:rPr>
        <w:t xml:space="preserve">(o ile umowa o dofinansowanie projektu nie stanowi inaczej). </w:t>
      </w:r>
    </w:p>
    <w:p w14:paraId="52C290B0" w14:textId="77777777" w:rsidR="00B80366" w:rsidRPr="00227185" w:rsidRDefault="00B80366" w:rsidP="00B63029">
      <w:pPr>
        <w:spacing w:after="0" w:line="360" w:lineRule="auto"/>
        <w:contextualSpacing/>
        <w:rPr>
          <w:rFonts w:ascii="Tahoma" w:eastAsia="Times New Roman" w:hAnsi="Tahoma" w:cs="Tahoma"/>
          <w:color w:val="007BB8"/>
          <w:sz w:val="24"/>
          <w:szCs w:val="24"/>
          <w:lang w:eastAsia="pl-PL"/>
        </w:rPr>
      </w:pPr>
    </w:p>
    <w:p w14:paraId="0D359F6F" w14:textId="0A0DB981" w:rsidR="00B80366" w:rsidRPr="00227185" w:rsidRDefault="00B80366" w:rsidP="00B63029">
      <w:pPr>
        <w:spacing w:after="0" w:line="360" w:lineRule="auto"/>
        <w:contextualSpacing/>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 xml:space="preserve">Rozliczenie transzy polega na wykazaniu przez Ciebie we wnioskach o płatność, wydatków kwalifikowalnych oraz poświadczenia tych wydatków przez </w:t>
      </w:r>
      <w:r w:rsidR="00B613B9" w:rsidRPr="00227185">
        <w:rPr>
          <w:rFonts w:ascii="Tahoma" w:eastAsia="Times New Roman" w:hAnsi="Tahoma" w:cs="Tahoma"/>
          <w:color w:val="007BB8"/>
          <w:sz w:val="24"/>
          <w:szCs w:val="24"/>
          <w:lang w:eastAsia="pl-PL"/>
        </w:rPr>
        <w:t>instytucję</w:t>
      </w:r>
      <w:r w:rsidRPr="00227185">
        <w:rPr>
          <w:rFonts w:ascii="Tahoma" w:eastAsia="Times New Roman" w:hAnsi="Tahoma" w:cs="Tahoma"/>
          <w:color w:val="007BB8"/>
          <w:sz w:val="24"/>
          <w:szCs w:val="24"/>
          <w:lang w:eastAsia="pl-PL"/>
        </w:rPr>
        <w:t xml:space="preserve">. </w:t>
      </w:r>
    </w:p>
    <w:p w14:paraId="5D322397" w14:textId="77777777" w:rsidR="00B80366" w:rsidRPr="00227185" w:rsidRDefault="00B80366" w:rsidP="00B63029">
      <w:pPr>
        <w:spacing w:after="0" w:line="360" w:lineRule="auto"/>
        <w:contextualSpacing/>
        <w:rPr>
          <w:rFonts w:ascii="Tahoma" w:eastAsia="Times New Roman" w:hAnsi="Tahoma" w:cs="Tahoma"/>
          <w:color w:val="007BB8"/>
          <w:sz w:val="24"/>
          <w:szCs w:val="24"/>
          <w:lang w:eastAsia="pl-PL"/>
        </w:rPr>
      </w:pPr>
    </w:p>
    <w:p w14:paraId="678C2F85" w14:textId="07C7372F" w:rsidR="00B80366" w:rsidRPr="00227185" w:rsidRDefault="00B80366" w:rsidP="00B63029">
      <w:pPr>
        <w:spacing w:after="0" w:line="360" w:lineRule="auto"/>
        <w:contextualSpacing/>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 xml:space="preserve">Niewykorzystaną część zaliczki </w:t>
      </w:r>
      <w:r w:rsidR="00B613B9" w:rsidRPr="00227185">
        <w:rPr>
          <w:rFonts w:ascii="Tahoma" w:eastAsia="Times New Roman" w:hAnsi="Tahoma" w:cs="Tahoma"/>
          <w:color w:val="007BB8"/>
          <w:sz w:val="24"/>
          <w:szCs w:val="24"/>
          <w:lang w:eastAsia="pl-PL"/>
        </w:rPr>
        <w:t xml:space="preserve">musisz </w:t>
      </w:r>
      <w:r w:rsidRPr="00227185">
        <w:rPr>
          <w:rFonts w:ascii="Tahoma" w:eastAsia="Times New Roman" w:hAnsi="Tahoma" w:cs="Tahoma"/>
          <w:color w:val="007BB8"/>
          <w:sz w:val="24"/>
          <w:szCs w:val="24"/>
          <w:lang w:eastAsia="pl-PL"/>
        </w:rPr>
        <w:t>zwróć nie później niż w dniu złożenia wniosku rozliczającego zaliczkę. Zwrot w terminie późniejszym skutkuje naliczeniem odsetek w wysokości określonej jak dla zaległości podatkowych, liczonych od dnia przekazania środków dofinansowania na Twój rachunek płatniczy.</w:t>
      </w:r>
    </w:p>
    <w:p w14:paraId="336BFCCE" w14:textId="77777777" w:rsidR="00B80366" w:rsidRPr="00227185" w:rsidRDefault="00B80366" w:rsidP="00B63029">
      <w:pPr>
        <w:spacing w:after="0" w:line="360" w:lineRule="auto"/>
        <w:contextualSpacing/>
        <w:rPr>
          <w:rFonts w:ascii="Tahoma" w:eastAsia="Times New Roman" w:hAnsi="Tahoma" w:cs="Tahoma"/>
          <w:color w:val="007BB8"/>
          <w:sz w:val="24"/>
          <w:szCs w:val="24"/>
          <w:lang w:eastAsia="pl-PL"/>
        </w:rPr>
      </w:pPr>
    </w:p>
    <w:p w14:paraId="7F56B60A" w14:textId="77777777" w:rsidR="00B613B9" w:rsidRPr="00227185" w:rsidRDefault="00B80366" w:rsidP="00227185">
      <w:pPr>
        <w:pBdr>
          <w:left w:val="single" w:sz="12" w:space="4" w:color="0070C0"/>
        </w:pBdr>
        <w:spacing w:after="0" w:line="360" w:lineRule="auto"/>
        <w:contextualSpacing/>
        <w:rPr>
          <w:rFonts w:ascii="Tahoma" w:eastAsia="Times New Roman" w:hAnsi="Tahoma" w:cs="Tahoma"/>
          <w:color w:val="007BB8"/>
          <w:sz w:val="24"/>
          <w:szCs w:val="24"/>
          <w:lang w:eastAsia="pl-PL"/>
        </w:rPr>
      </w:pPr>
      <w:r w:rsidRPr="00227185">
        <w:rPr>
          <w:rFonts w:ascii="Tahoma" w:eastAsia="Times New Roman" w:hAnsi="Tahoma" w:cs="Tahoma"/>
          <w:b/>
          <w:bCs/>
          <w:color w:val="007BB8"/>
          <w:sz w:val="24"/>
          <w:szCs w:val="24"/>
          <w:lang w:eastAsia="pl-PL"/>
        </w:rPr>
        <w:lastRenderedPageBreak/>
        <w:t>Uwaga!</w:t>
      </w:r>
      <w:r w:rsidRPr="00227185">
        <w:rPr>
          <w:rFonts w:ascii="Tahoma" w:eastAsia="Times New Roman" w:hAnsi="Tahoma" w:cs="Tahoma"/>
          <w:color w:val="007BB8"/>
          <w:sz w:val="24"/>
          <w:szCs w:val="24"/>
          <w:lang w:eastAsia="pl-PL"/>
        </w:rPr>
        <w:t xml:space="preserve"> </w:t>
      </w:r>
    </w:p>
    <w:p w14:paraId="50CE2E32" w14:textId="180B904A" w:rsidR="00B80366" w:rsidRPr="00227185" w:rsidRDefault="00B80366" w:rsidP="00227185">
      <w:pPr>
        <w:pBdr>
          <w:left w:val="single" w:sz="12" w:space="4" w:color="0070C0"/>
        </w:pBdr>
        <w:spacing w:after="0" w:line="360" w:lineRule="auto"/>
        <w:contextualSpacing/>
        <w:rPr>
          <w:rFonts w:ascii="Tahoma" w:eastAsia="Times New Roman" w:hAnsi="Tahoma" w:cs="Tahoma"/>
          <w:color w:val="007BB8"/>
          <w:sz w:val="24"/>
          <w:szCs w:val="24"/>
          <w:lang w:eastAsia="pl-PL"/>
        </w:rPr>
      </w:pPr>
      <w:r w:rsidRPr="00227185">
        <w:rPr>
          <w:rFonts w:ascii="Tahoma" w:eastAsia="Times New Roman" w:hAnsi="Tahoma" w:cs="Tahoma"/>
          <w:color w:val="007BB8"/>
          <w:sz w:val="24"/>
          <w:szCs w:val="24"/>
          <w:lang w:eastAsia="pl-PL"/>
        </w:rPr>
        <w:t xml:space="preserve">Przy rozliczaniu zaliczki miej na względzie, że środki zaliczki przekazane przez </w:t>
      </w:r>
      <w:r w:rsidR="00B613B9" w:rsidRPr="00227185">
        <w:rPr>
          <w:rFonts w:ascii="Tahoma" w:eastAsia="Times New Roman" w:hAnsi="Tahoma" w:cs="Tahoma"/>
          <w:color w:val="007BB8"/>
          <w:sz w:val="24"/>
          <w:szCs w:val="24"/>
          <w:lang w:eastAsia="pl-PL"/>
        </w:rPr>
        <w:t>instytucję</w:t>
      </w:r>
      <w:r w:rsidRPr="00227185">
        <w:rPr>
          <w:rFonts w:ascii="Tahoma" w:eastAsia="Times New Roman" w:hAnsi="Tahoma" w:cs="Tahoma"/>
          <w:color w:val="007BB8"/>
          <w:sz w:val="24"/>
          <w:szCs w:val="24"/>
          <w:lang w:eastAsia="pl-PL"/>
        </w:rPr>
        <w:t xml:space="preserve"> w ramach danego paragrafu klasyfikacji budżetowej, masz obowiązek rozliczyć w ramach </w:t>
      </w:r>
      <w:r w:rsidR="00B613B9" w:rsidRPr="00227185">
        <w:rPr>
          <w:rFonts w:ascii="Tahoma" w:eastAsia="Times New Roman" w:hAnsi="Tahoma" w:cs="Tahoma"/>
          <w:color w:val="007BB8"/>
          <w:sz w:val="24"/>
          <w:szCs w:val="24"/>
          <w:lang w:eastAsia="pl-PL"/>
        </w:rPr>
        <w:t xml:space="preserve">tego samego </w:t>
      </w:r>
      <w:r w:rsidRPr="00227185">
        <w:rPr>
          <w:rFonts w:ascii="Tahoma" w:eastAsia="Times New Roman" w:hAnsi="Tahoma" w:cs="Tahoma"/>
          <w:color w:val="007BB8"/>
          <w:sz w:val="24"/>
          <w:szCs w:val="24"/>
          <w:lang w:eastAsia="pl-PL"/>
        </w:rPr>
        <w:t>paragrafu klasyfikacji budżetowej.</w:t>
      </w:r>
    </w:p>
    <w:p w14:paraId="10CF1952" w14:textId="77777777" w:rsidR="00B80366" w:rsidRPr="00227185" w:rsidRDefault="00B80366" w:rsidP="00B63029">
      <w:pPr>
        <w:spacing w:after="0" w:line="360" w:lineRule="auto"/>
        <w:contextualSpacing/>
        <w:jc w:val="both"/>
        <w:rPr>
          <w:rFonts w:ascii="Tahoma" w:eastAsia="Times New Roman" w:hAnsi="Tahoma" w:cs="Tahoma"/>
          <w:color w:val="007BB8"/>
          <w:sz w:val="24"/>
          <w:szCs w:val="24"/>
          <w:lang w:eastAsia="pl-PL"/>
        </w:rPr>
      </w:pPr>
    </w:p>
    <w:p w14:paraId="7486E6B2" w14:textId="24F5E95D" w:rsidR="00CC344B" w:rsidRPr="00227185" w:rsidRDefault="00B80366" w:rsidP="00CC344B">
      <w:pPr>
        <w:spacing w:after="0" w:line="360" w:lineRule="auto"/>
        <w:contextualSpacing/>
        <w:jc w:val="both"/>
        <w:rPr>
          <w:rFonts w:ascii="Tahoma" w:hAnsi="Tahoma" w:cs="Tahoma"/>
          <w:color w:val="007BB8"/>
          <w:sz w:val="24"/>
          <w:szCs w:val="24"/>
        </w:rPr>
      </w:pPr>
      <w:r w:rsidRPr="00227185">
        <w:rPr>
          <w:rFonts w:ascii="Tahoma" w:eastAsia="Times New Roman" w:hAnsi="Tahoma" w:cs="Tahoma"/>
          <w:color w:val="007BB8"/>
          <w:sz w:val="24"/>
          <w:szCs w:val="24"/>
          <w:lang w:eastAsia="pl-PL"/>
        </w:rPr>
        <w:t>Jeśli jesteś jednostką samorządu terytorialnego (JST) to w polu „odsetki narosłe od środków zaliczki” wskaż wartość „0,00”.</w:t>
      </w:r>
    </w:p>
    <w:p w14:paraId="540656EF" w14:textId="055A9CC0" w:rsidR="00754424" w:rsidRPr="00B63029" w:rsidRDefault="00754424" w:rsidP="00227185">
      <w:pPr>
        <w:pStyle w:val="Nagwek3"/>
        <w:spacing w:before="240" w:line="360" w:lineRule="auto"/>
        <w:jc w:val="both"/>
        <w:rPr>
          <w:rFonts w:ascii="Tahoma" w:hAnsi="Tahoma" w:cs="Tahoma"/>
          <w:b/>
          <w:bCs/>
        </w:rPr>
      </w:pPr>
      <w:bookmarkStart w:id="146" w:name="_Toc204086775"/>
      <w:r w:rsidRPr="00B63029">
        <w:rPr>
          <w:rFonts w:ascii="Tahoma" w:hAnsi="Tahoma" w:cs="Tahoma"/>
          <w:b/>
          <w:bCs/>
        </w:rPr>
        <w:t>Blok danych Zwroty/ Korekty</w:t>
      </w:r>
      <w:bookmarkEnd w:id="146"/>
    </w:p>
    <w:p w14:paraId="21B7096D" w14:textId="15886DC0" w:rsidR="0085184E" w:rsidRDefault="00754424" w:rsidP="00CC344B">
      <w:pPr>
        <w:rPr>
          <w:rFonts w:ascii="Tahoma" w:hAnsi="Tahoma" w:cs="Tahoma"/>
          <w:b/>
          <w:bCs/>
          <w:color w:val="007BB8"/>
          <w:sz w:val="24"/>
          <w:szCs w:val="24"/>
        </w:rPr>
      </w:pPr>
      <w:r w:rsidRPr="00B63029">
        <w:rPr>
          <w:rFonts w:ascii="Tahoma" w:hAnsi="Tahoma" w:cs="Tahoma"/>
          <w:sz w:val="24"/>
          <w:szCs w:val="24"/>
        </w:rPr>
        <w:t>W bloku prezentowana jest lista Zwrotów i Korekt dodanych w ramach wniosku.</w:t>
      </w:r>
    </w:p>
    <w:p w14:paraId="2C941BB4" w14:textId="0E8865D3" w:rsidR="00D602C3" w:rsidRPr="00227185" w:rsidRDefault="00D602C3" w:rsidP="00B63029">
      <w:pPr>
        <w:autoSpaceDE w:val="0"/>
        <w:autoSpaceDN w:val="0"/>
        <w:adjustRightInd w:val="0"/>
        <w:spacing w:before="240" w:after="240" w:line="360" w:lineRule="auto"/>
        <w:rPr>
          <w:rFonts w:ascii="Tahoma" w:hAnsi="Tahoma" w:cs="Tahoma"/>
          <w:b/>
          <w:bCs/>
          <w:color w:val="007BB8"/>
          <w:sz w:val="24"/>
          <w:szCs w:val="24"/>
        </w:rPr>
      </w:pPr>
      <w:r w:rsidRPr="00227185">
        <w:rPr>
          <w:rFonts w:ascii="Tahoma" w:hAnsi="Tahoma" w:cs="Tahoma"/>
          <w:b/>
          <w:bCs/>
          <w:color w:val="007BB8"/>
          <w:sz w:val="24"/>
          <w:szCs w:val="24"/>
        </w:rPr>
        <w:t>Uszczegółowienie instytucji</w:t>
      </w:r>
    </w:p>
    <w:p w14:paraId="24FC337E" w14:textId="399BD120" w:rsidR="007E03F5" w:rsidRPr="00227185" w:rsidRDefault="007E03F5" w:rsidP="007E03F5">
      <w:pPr>
        <w:autoSpaceDE w:val="0"/>
        <w:autoSpaceDN w:val="0"/>
        <w:adjustRightInd w:val="0"/>
        <w:spacing w:after="0" w:line="360" w:lineRule="auto"/>
        <w:contextualSpacing/>
        <w:rPr>
          <w:rFonts w:ascii="Tahoma" w:hAnsi="Tahoma" w:cs="Tahoma"/>
          <w:color w:val="007BB8"/>
          <w:sz w:val="24"/>
          <w:szCs w:val="24"/>
        </w:rPr>
      </w:pPr>
      <w:r w:rsidRPr="00227185">
        <w:rPr>
          <w:rFonts w:ascii="Tahoma" w:hAnsi="Tahoma" w:cs="Tahoma"/>
          <w:color w:val="007BB8"/>
          <w:sz w:val="24"/>
          <w:szCs w:val="24"/>
        </w:rPr>
        <w:t>W tym bloku możesz skorygować wartości prezentowane narastająco w Bloku Podsumowanie (także w przypadku zadań rozliczanych za pomocą uproszczonych metod). Może to być niezbędne jeżeli we wcześniej złożonych i zatwierdzonych wnioskach o płatność źle przypisałeś kwotę do pozycji budżetu i/lub w projekcie nastąpił zwrot dofinansowania (nie dotyczy zwrotu niewykorzystanej zaliczki).</w:t>
      </w:r>
    </w:p>
    <w:p w14:paraId="60816231" w14:textId="25380A92" w:rsidR="007E03F5" w:rsidRPr="00227185" w:rsidRDefault="007E03F5" w:rsidP="00B63029">
      <w:pPr>
        <w:autoSpaceDE w:val="0"/>
        <w:autoSpaceDN w:val="0"/>
        <w:adjustRightInd w:val="0"/>
        <w:spacing w:before="240" w:after="0" w:line="360" w:lineRule="auto"/>
        <w:rPr>
          <w:rFonts w:ascii="Tahoma" w:hAnsi="Tahoma" w:cs="Tahoma"/>
          <w:color w:val="007BB8"/>
          <w:sz w:val="24"/>
          <w:szCs w:val="24"/>
        </w:rPr>
      </w:pPr>
      <w:r w:rsidRPr="00227185">
        <w:rPr>
          <w:rFonts w:ascii="Tahoma" w:hAnsi="Tahoma" w:cs="Tahoma"/>
          <w:color w:val="007BB8"/>
          <w:sz w:val="24"/>
          <w:szCs w:val="24"/>
        </w:rPr>
        <w:t>W zależności od rodzaju korekty:</w:t>
      </w:r>
    </w:p>
    <w:p w14:paraId="17C3EF6F" w14:textId="6E76D665" w:rsidR="007E03F5" w:rsidRPr="00227185" w:rsidRDefault="007E03F5">
      <w:pPr>
        <w:pStyle w:val="Akapitzlist"/>
        <w:numPr>
          <w:ilvl w:val="0"/>
          <w:numId w:val="40"/>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wpisz wartości </w:t>
      </w:r>
      <w:r w:rsidRPr="00227185">
        <w:rPr>
          <w:rFonts w:ascii="Tahoma" w:hAnsi="Tahoma" w:cs="Tahoma"/>
          <w:b/>
          <w:bCs/>
          <w:color w:val="007BB8"/>
        </w:rPr>
        <w:t>ze znakiem minus („-”)</w:t>
      </w:r>
      <w:r w:rsidRPr="00227185">
        <w:rPr>
          <w:rFonts w:ascii="Tahoma" w:hAnsi="Tahoma" w:cs="Tahoma"/>
          <w:color w:val="007BB8"/>
        </w:rPr>
        <w:t>, aby pomniejszyć kwoty prezentowane narastająco w Bloku Podsumowanie,</w:t>
      </w:r>
    </w:p>
    <w:p w14:paraId="0F94EE4F" w14:textId="0CB4EBF6" w:rsidR="007E03F5" w:rsidRPr="00227185" w:rsidRDefault="007E03F5">
      <w:pPr>
        <w:pStyle w:val="Akapitzlist"/>
        <w:numPr>
          <w:ilvl w:val="0"/>
          <w:numId w:val="40"/>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wartości wpisane </w:t>
      </w:r>
      <w:r w:rsidRPr="00227185">
        <w:rPr>
          <w:rFonts w:ascii="Tahoma" w:hAnsi="Tahoma" w:cs="Tahoma"/>
          <w:b/>
          <w:bCs/>
          <w:color w:val="007BB8"/>
        </w:rPr>
        <w:t>bez znaku minus</w:t>
      </w:r>
      <w:r w:rsidRPr="00227185">
        <w:rPr>
          <w:rFonts w:ascii="Tahoma" w:hAnsi="Tahoma" w:cs="Tahoma"/>
          <w:color w:val="007BB8"/>
        </w:rPr>
        <w:t xml:space="preserve"> powiększą kwoty prezentowane narastająco w Bloku Podsumowanie.</w:t>
      </w:r>
    </w:p>
    <w:p w14:paraId="537065EC" w14:textId="7CCA4EA6" w:rsidR="00694120" w:rsidRPr="00227185" w:rsidRDefault="00694120" w:rsidP="00B63029">
      <w:pPr>
        <w:pBdr>
          <w:left w:val="single" w:sz="12" w:space="4" w:color="007BB8"/>
        </w:pBdr>
        <w:autoSpaceDE w:val="0"/>
        <w:autoSpaceDN w:val="0"/>
        <w:adjustRightInd w:val="0"/>
        <w:spacing w:before="240" w:after="0" w:line="360" w:lineRule="auto"/>
        <w:rPr>
          <w:rFonts w:ascii="Tahoma" w:hAnsi="Tahoma" w:cs="Tahoma"/>
          <w:b/>
          <w:bCs/>
          <w:color w:val="007BB8"/>
          <w:sz w:val="24"/>
          <w:szCs w:val="24"/>
        </w:rPr>
      </w:pPr>
      <w:r w:rsidRPr="00227185">
        <w:rPr>
          <w:rFonts w:ascii="Tahoma" w:hAnsi="Tahoma" w:cs="Tahoma"/>
          <w:b/>
          <w:bCs/>
          <w:color w:val="007BB8"/>
          <w:sz w:val="24"/>
          <w:szCs w:val="24"/>
        </w:rPr>
        <w:t>Pamiętaj!</w:t>
      </w:r>
    </w:p>
    <w:p w14:paraId="67EC05D0" w14:textId="14795456" w:rsidR="007E03F5" w:rsidRPr="00227185" w:rsidRDefault="00694120" w:rsidP="00B63029">
      <w:pPr>
        <w:pBdr>
          <w:left w:val="single" w:sz="12" w:space="4" w:color="007BB8"/>
        </w:pBdr>
        <w:autoSpaceDE w:val="0"/>
        <w:autoSpaceDN w:val="0"/>
        <w:adjustRightInd w:val="0"/>
        <w:spacing w:line="360" w:lineRule="auto"/>
        <w:rPr>
          <w:rFonts w:ascii="Tahoma" w:hAnsi="Tahoma" w:cs="Tahoma"/>
          <w:color w:val="007BB8"/>
          <w:sz w:val="24"/>
          <w:szCs w:val="24"/>
        </w:rPr>
      </w:pPr>
      <w:r w:rsidRPr="00227185">
        <w:rPr>
          <w:rFonts w:ascii="Tahoma" w:hAnsi="Tahoma" w:cs="Tahoma"/>
          <w:color w:val="007BB8"/>
          <w:sz w:val="24"/>
          <w:szCs w:val="24"/>
        </w:rPr>
        <w:t xml:space="preserve">Każdorazowo po dokonaniu korekty kwot dotyczących bezpośrednich kosztów projektu </w:t>
      </w:r>
      <w:r w:rsidR="00DA6AC4" w:rsidRPr="00227185">
        <w:rPr>
          <w:rFonts w:ascii="Tahoma" w:hAnsi="Tahoma" w:cs="Tahoma"/>
          <w:color w:val="007BB8"/>
          <w:sz w:val="24"/>
          <w:szCs w:val="24"/>
        </w:rPr>
        <w:t>skoryguj</w:t>
      </w:r>
      <w:r w:rsidRPr="00227185">
        <w:rPr>
          <w:rFonts w:ascii="Tahoma" w:hAnsi="Tahoma" w:cs="Tahoma"/>
          <w:color w:val="007BB8"/>
          <w:sz w:val="24"/>
          <w:szCs w:val="24"/>
        </w:rPr>
        <w:t xml:space="preserve"> kwot</w:t>
      </w:r>
      <w:r w:rsidR="00DA6AC4" w:rsidRPr="00227185">
        <w:rPr>
          <w:rFonts w:ascii="Tahoma" w:hAnsi="Tahoma" w:cs="Tahoma"/>
          <w:color w:val="007BB8"/>
          <w:sz w:val="24"/>
          <w:szCs w:val="24"/>
        </w:rPr>
        <w:t>ę</w:t>
      </w:r>
      <w:r w:rsidRPr="00227185">
        <w:rPr>
          <w:rFonts w:ascii="Tahoma" w:hAnsi="Tahoma" w:cs="Tahoma"/>
          <w:color w:val="007BB8"/>
          <w:sz w:val="24"/>
          <w:szCs w:val="24"/>
        </w:rPr>
        <w:t xml:space="preserve"> w ramach kosztów pośrednich.</w:t>
      </w:r>
    </w:p>
    <w:p w14:paraId="52B7C7D2" w14:textId="37C30ED6" w:rsidR="007E03F5" w:rsidRPr="00227185" w:rsidRDefault="00B80366" w:rsidP="00D602C3">
      <w:pPr>
        <w:autoSpaceDE w:val="0"/>
        <w:autoSpaceDN w:val="0"/>
        <w:adjustRightInd w:val="0"/>
        <w:spacing w:after="0" w:line="360" w:lineRule="auto"/>
        <w:contextualSpacing/>
        <w:rPr>
          <w:rFonts w:ascii="Tahoma" w:hAnsi="Tahoma" w:cs="Tahoma"/>
          <w:b/>
          <w:color w:val="007BB8"/>
          <w:sz w:val="24"/>
          <w:szCs w:val="24"/>
        </w:rPr>
      </w:pPr>
      <w:r w:rsidRPr="00227185">
        <w:rPr>
          <w:rFonts w:ascii="Tahoma" w:hAnsi="Tahoma" w:cs="Tahoma"/>
          <w:color w:val="007BB8"/>
          <w:sz w:val="24"/>
          <w:szCs w:val="24"/>
        </w:rPr>
        <w:t xml:space="preserve">W tym </w:t>
      </w:r>
      <w:r w:rsidR="00694120" w:rsidRPr="00227185">
        <w:rPr>
          <w:rFonts w:ascii="Tahoma" w:hAnsi="Tahoma" w:cs="Tahoma"/>
          <w:color w:val="007BB8"/>
          <w:sz w:val="24"/>
          <w:szCs w:val="24"/>
        </w:rPr>
        <w:t xml:space="preserve">bloku </w:t>
      </w:r>
      <w:r w:rsidRPr="00227185">
        <w:rPr>
          <w:rFonts w:ascii="Tahoma" w:hAnsi="Tahoma" w:cs="Tahoma"/>
          <w:b/>
          <w:color w:val="007BB8"/>
          <w:sz w:val="24"/>
          <w:szCs w:val="24"/>
        </w:rPr>
        <w:t>nie umieszczaj</w:t>
      </w:r>
      <w:r w:rsidR="007E03F5" w:rsidRPr="00227185">
        <w:rPr>
          <w:rFonts w:ascii="Tahoma" w:hAnsi="Tahoma" w:cs="Tahoma"/>
          <w:b/>
          <w:color w:val="007BB8"/>
          <w:sz w:val="24"/>
          <w:szCs w:val="24"/>
        </w:rPr>
        <w:t>:</w:t>
      </w:r>
    </w:p>
    <w:p w14:paraId="239B02AB" w14:textId="256EA18D" w:rsidR="007E03F5" w:rsidRPr="00227185" w:rsidRDefault="00B80366">
      <w:pPr>
        <w:pStyle w:val="Akapitzlist"/>
        <w:numPr>
          <w:ilvl w:val="0"/>
          <w:numId w:val="41"/>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informacji o omyłkach pisarskich, niewpływających na wysokość rozliczanych wydatków (np. błędny numer faktury). Tego rodzaju błędy możesz zgłosić do </w:t>
      </w:r>
      <w:r w:rsidR="007E03F5" w:rsidRPr="00227185">
        <w:rPr>
          <w:rFonts w:ascii="Tahoma" w:hAnsi="Tahoma" w:cs="Tahoma"/>
          <w:color w:val="007BB8"/>
        </w:rPr>
        <w:t>instytucji</w:t>
      </w:r>
      <w:r w:rsidRPr="00227185">
        <w:rPr>
          <w:rFonts w:ascii="Tahoma" w:hAnsi="Tahoma" w:cs="Tahoma"/>
          <w:color w:val="007BB8"/>
        </w:rPr>
        <w:t xml:space="preserve"> w zakładce </w:t>
      </w:r>
      <w:r w:rsidRPr="00227185">
        <w:rPr>
          <w:rFonts w:ascii="Tahoma" w:hAnsi="Tahoma" w:cs="Tahoma"/>
          <w:b/>
          <w:bCs/>
          <w:color w:val="007BB8"/>
        </w:rPr>
        <w:t>Korespondencja</w:t>
      </w:r>
      <w:r w:rsidR="007E03F5" w:rsidRPr="00227185">
        <w:rPr>
          <w:rFonts w:ascii="Tahoma" w:hAnsi="Tahoma" w:cs="Tahoma"/>
          <w:b/>
          <w:bCs/>
          <w:color w:val="007BB8"/>
        </w:rPr>
        <w:t>;</w:t>
      </w:r>
    </w:p>
    <w:p w14:paraId="2EE09907" w14:textId="77777777" w:rsidR="00694120" w:rsidRPr="00227185" w:rsidRDefault="00694120">
      <w:pPr>
        <w:pStyle w:val="Akapitzlist"/>
        <w:numPr>
          <w:ilvl w:val="0"/>
          <w:numId w:val="41"/>
        </w:numPr>
        <w:autoSpaceDE w:val="0"/>
        <w:autoSpaceDN w:val="0"/>
        <w:adjustRightInd w:val="0"/>
        <w:spacing w:line="360" w:lineRule="auto"/>
        <w:rPr>
          <w:rFonts w:ascii="Tahoma" w:hAnsi="Tahoma" w:cs="Tahoma"/>
          <w:color w:val="007BB8"/>
        </w:rPr>
      </w:pPr>
      <w:r w:rsidRPr="00227185">
        <w:rPr>
          <w:rFonts w:ascii="Tahoma" w:hAnsi="Tahoma" w:cs="Tahoma"/>
          <w:color w:val="007BB8"/>
        </w:rPr>
        <w:lastRenderedPageBreak/>
        <w:t>wydatku kwalifikowalnego, który nie został rozliczony w poprzednich wnioskach o płatność, a powinien – dołącz go do Zestawienia dokumentów bieżącego wniosku;</w:t>
      </w:r>
    </w:p>
    <w:p w14:paraId="29AF72B0" w14:textId="0909FC38" w:rsidR="00B80366" w:rsidRPr="00227185" w:rsidRDefault="00694120">
      <w:pPr>
        <w:pStyle w:val="Akapitzlist"/>
        <w:numPr>
          <w:ilvl w:val="0"/>
          <w:numId w:val="41"/>
        </w:numPr>
        <w:autoSpaceDE w:val="0"/>
        <w:autoSpaceDN w:val="0"/>
        <w:adjustRightInd w:val="0"/>
        <w:spacing w:line="360" w:lineRule="auto"/>
        <w:rPr>
          <w:rFonts w:ascii="Tahoma" w:hAnsi="Tahoma" w:cs="Tahoma"/>
          <w:color w:val="007BB8"/>
        </w:rPr>
      </w:pPr>
      <w:r w:rsidRPr="00227185">
        <w:rPr>
          <w:rFonts w:ascii="Tahoma" w:hAnsi="Tahoma" w:cs="Tahoma"/>
          <w:color w:val="007BB8"/>
        </w:rPr>
        <w:t>faktur korygujących ujętych w Zestawieniu dokumentów</w:t>
      </w:r>
      <w:r w:rsidR="00B80366" w:rsidRPr="00227185">
        <w:rPr>
          <w:rFonts w:ascii="Tahoma" w:hAnsi="Tahoma" w:cs="Tahoma"/>
          <w:color w:val="007BB8"/>
        </w:rPr>
        <w:t>.</w:t>
      </w:r>
    </w:p>
    <w:p w14:paraId="52E44DBE" w14:textId="77777777" w:rsidR="0085184E" w:rsidRPr="00B63029" w:rsidRDefault="0085184E" w:rsidP="00B63029">
      <w:pPr>
        <w:shd w:val="clear" w:color="auto" w:fill="0070C0"/>
        <w:spacing w:before="120" w:after="120" w:line="360" w:lineRule="auto"/>
        <w:rPr>
          <w:rFonts w:ascii="Tahoma" w:hAnsi="Tahoma" w:cs="Tahoma"/>
          <w:color w:val="007BB8"/>
          <w:sz w:val="24"/>
          <w:szCs w:val="24"/>
        </w:rPr>
      </w:pPr>
    </w:p>
    <w:p w14:paraId="07E61825" w14:textId="77777777" w:rsidR="00754424" w:rsidRPr="00B63029" w:rsidRDefault="00754424" w:rsidP="00D602C3">
      <w:pPr>
        <w:rPr>
          <w:rFonts w:ascii="Tahoma" w:hAnsi="Tahoma" w:cs="Tahoma"/>
          <w:sz w:val="24"/>
          <w:szCs w:val="24"/>
        </w:rPr>
      </w:pPr>
      <w:r w:rsidRPr="00B63029">
        <w:rPr>
          <w:rFonts w:ascii="Tahoma" w:hAnsi="Tahoma" w:cs="Tahoma"/>
          <w:sz w:val="24"/>
          <w:szCs w:val="24"/>
        </w:rPr>
        <w:t xml:space="preserve">Dla każdej pozycji na liście widoczne są następujące pola: </w:t>
      </w:r>
    </w:p>
    <w:p w14:paraId="21390348"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Numer wniosku o płatność w ramach którego wydatek został rozliczony, </w:t>
      </w:r>
    </w:p>
    <w:p w14:paraId="233FB1B5"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Zadanie, </w:t>
      </w:r>
    </w:p>
    <w:p w14:paraId="5D912A58"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Kategoria kosztów – nazwa kosztu/nazwa ryczałtu, </w:t>
      </w:r>
    </w:p>
    <w:p w14:paraId="251257A6"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Numer dokumentu (pole nieobowiązkowe), </w:t>
      </w:r>
    </w:p>
    <w:p w14:paraId="4BB94170"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Wydatki ogółem, </w:t>
      </w:r>
    </w:p>
    <w:p w14:paraId="1D104021"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Wydatki kwalifikowane, </w:t>
      </w:r>
    </w:p>
    <w:p w14:paraId="1378EEAF"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Dofinansowanie, </w:t>
      </w:r>
    </w:p>
    <w:p w14:paraId="216967FF" w14:textId="77777777" w:rsidR="00754424" w:rsidRPr="00B63029" w:rsidRDefault="00754424">
      <w:pPr>
        <w:pStyle w:val="Akapitzlist"/>
        <w:numPr>
          <w:ilvl w:val="0"/>
          <w:numId w:val="22"/>
        </w:numPr>
        <w:spacing w:line="360" w:lineRule="auto"/>
        <w:rPr>
          <w:rFonts w:ascii="Tahoma" w:hAnsi="Tahoma" w:cs="Tahoma"/>
        </w:rPr>
      </w:pPr>
      <w:r w:rsidRPr="00B63029">
        <w:rPr>
          <w:rFonts w:ascii="Tahoma" w:hAnsi="Tahoma" w:cs="Tahoma"/>
        </w:rPr>
        <w:t xml:space="preserve">Uwagi (pole nieobowiązkowe). </w:t>
      </w:r>
    </w:p>
    <w:p w14:paraId="63C772DB" w14:textId="009CC192" w:rsidR="00754424" w:rsidRPr="00B63029" w:rsidRDefault="00754424" w:rsidP="00B63029">
      <w:pPr>
        <w:spacing w:line="360" w:lineRule="auto"/>
        <w:rPr>
          <w:rFonts w:ascii="Tahoma" w:hAnsi="Tahoma" w:cs="Tahoma"/>
          <w:sz w:val="24"/>
          <w:szCs w:val="24"/>
        </w:rPr>
      </w:pPr>
      <w:r w:rsidRPr="00B63029">
        <w:rPr>
          <w:rFonts w:ascii="Tahoma" w:hAnsi="Tahoma" w:cs="Tahoma"/>
          <w:sz w:val="24"/>
          <w:szCs w:val="24"/>
        </w:rPr>
        <w:t xml:space="preserve">Dla każdego zwrotu/korekty </w:t>
      </w:r>
      <w:r w:rsidR="00A75B67" w:rsidRPr="00B63029">
        <w:rPr>
          <w:rFonts w:ascii="Tahoma" w:hAnsi="Tahoma" w:cs="Tahoma"/>
          <w:sz w:val="24"/>
          <w:szCs w:val="24"/>
        </w:rPr>
        <w:t>możesz dodać</w:t>
      </w:r>
      <w:r w:rsidRPr="00B63029">
        <w:rPr>
          <w:rFonts w:ascii="Tahoma" w:hAnsi="Tahoma" w:cs="Tahoma"/>
          <w:sz w:val="24"/>
          <w:szCs w:val="24"/>
        </w:rPr>
        <w:t xml:space="preserve"> </w:t>
      </w:r>
      <w:r w:rsidR="00A75B67" w:rsidRPr="00B63029">
        <w:rPr>
          <w:rFonts w:ascii="Tahoma" w:hAnsi="Tahoma" w:cs="Tahoma"/>
          <w:sz w:val="24"/>
          <w:szCs w:val="24"/>
        </w:rPr>
        <w:t>k</w:t>
      </w:r>
      <w:r w:rsidRPr="00B63029">
        <w:rPr>
          <w:rFonts w:ascii="Tahoma" w:hAnsi="Tahoma" w:cs="Tahoma"/>
          <w:sz w:val="24"/>
          <w:szCs w:val="24"/>
        </w:rPr>
        <w:t>ategorii podlegając</w:t>
      </w:r>
      <w:r w:rsidR="00A75B67" w:rsidRPr="00B63029">
        <w:rPr>
          <w:rFonts w:ascii="Tahoma" w:hAnsi="Tahoma" w:cs="Tahoma"/>
          <w:sz w:val="24"/>
          <w:szCs w:val="24"/>
        </w:rPr>
        <w:t>ą</w:t>
      </w:r>
      <w:r w:rsidRPr="00B63029">
        <w:rPr>
          <w:rFonts w:ascii="Tahoma" w:hAnsi="Tahoma" w:cs="Tahoma"/>
          <w:sz w:val="24"/>
          <w:szCs w:val="24"/>
        </w:rPr>
        <w:t xml:space="preserve"> limitom</w:t>
      </w:r>
      <w:r w:rsidR="00A75B67" w:rsidRPr="00B63029">
        <w:rPr>
          <w:rFonts w:ascii="Tahoma" w:hAnsi="Tahoma" w:cs="Tahoma"/>
          <w:sz w:val="24"/>
          <w:szCs w:val="24"/>
        </w:rPr>
        <w:t xml:space="preserve">, </w:t>
      </w:r>
      <w:r w:rsidR="00A75B67" w:rsidRPr="00B63029">
        <w:rPr>
          <w:rFonts w:ascii="Tahoma" w:hAnsi="Tahoma" w:cs="Tahoma"/>
          <w:color w:val="000000" w:themeColor="text1"/>
          <w:sz w:val="24"/>
          <w:szCs w:val="24"/>
        </w:rPr>
        <w:t xml:space="preserve">korzystając z funkcji </w:t>
      </w:r>
      <w:r w:rsidR="00A75B67" w:rsidRPr="00B63029">
        <w:rPr>
          <w:rFonts w:ascii="Tahoma" w:hAnsi="Tahoma" w:cs="Tahoma"/>
          <w:b/>
          <w:bCs/>
          <w:color w:val="000000" w:themeColor="text1"/>
          <w:sz w:val="24"/>
          <w:szCs w:val="24"/>
        </w:rPr>
        <w:t>Dodaj kategorię podlegającą limitom</w:t>
      </w:r>
      <w:r w:rsidR="00A75B67" w:rsidRPr="00B63029">
        <w:rPr>
          <w:rFonts w:ascii="Tahoma" w:hAnsi="Tahoma" w:cs="Tahoma"/>
          <w:color w:val="000000" w:themeColor="text1"/>
          <w:sz w:val="24"/>
          <w:szCs w:val="24"/>
        </w:rPr>
        <w:t>.</w:t>
      </w:r>
      <w:r w:rsidRPr="00B63029">
        <w:rPr>
          <w:rFonts w:ascii="Tahoma" w:hAnsi="Tahoma" w:cs="Tahoma"/>
          <w:sz w:val="24"/>
          <w:szCs w:val="24"/>
        </w:rPr>
        <w:t xml:space="preserve"> Dla każdej </w:t>
      </w:r>
      <w:r w:rsidR="00A75B67" w:rsidRPr="00B63029">
        <w:rPr>
          <w:rFonts w:ascii="Tahoma" w:hAnsi="Tahoma" w:cs="Tahoma"/>
          <w:sz w:val="24"/>
          <w:szCs w:val="24"/>
        </w:rPr>
        <w:t>dodanej</w:t>
      </w:r>
      <w:r w:rsidRPr="00B63029">
        <w:rPr>
          <w:rFonts w:ascii="Tahoma" w:hAnsi="Tahoma" w:cs="Tahoma"/>
          <w:sz w:val="24"/>
          <w:szCs w:val="24"/>
        </w:rPr>
        <w:t xml:space="preserve"> kategorii </w:t>
      </w:r>
      <w:r w:rsidR="00A75B67" w:rsidRPr="00B63029">
        <w:rPr>
          <w:rFonts w:ascii="Tahoma" w:hAnsi="Tahoma" w:cs="Tahoma"/>
          <w:sz w:val="24"/>
          <w:szCs w:val="24"/>
        </w:rPr>
        <w:t>limitu wskazujesz</w:t>
      </w:r>
      <w:r w:rsidRPr="00B63029">
        <w:rPr>
          <w:rFonts w:ascii="Tahoma" w:hAnsi="Tahoma" w:cs="Tahoma"/>
          <w:sz w:val="24"/>
          <w:szCs w:val="24"/>
        </w:rPr>
        <w:t xml:space="preserve"> następując</w:t>
      </w:r>
      <w:r w:rsidR="00910D4D">
        <w:rPr>
          <w:rFonts w:ascii="Tahoma" w:hAnsi="Tahoma" w:cs="Tahoma"/>
          <w:sz w:val="24"/>
          <w:szCs w:val="24"/>
        </w:rPr>
        <w:t>e</w:t>
      </w:r>
      <w:r w:rsidRPr="00B63029">
        <w:rPr>
          <w:rFonts w:ascii="Tahoma" w:hAnsi="Tahoma" w:cs="Tahoma"/>
          <w:sz w:val="24"/>
          <w:szCs w:val="24"/>
        </w:rPr>
        <w:t xml:space="preserve"> wartości:</w:t>
      </w:r>
    </w:p>
    <w:p w14:paraId="758E37DD" w14:textId="77777777" w:rsidR="00754424" w:rsidRPr="00B63029" w:rsidRDefault="00754424">
      <w:pPr>
        <w:pStyle w:val="Akapitzlist"/>
        <w:numPr>
          <w:ilvl w:val="0"/>
          <w:numId w:val="23"/>
        </w:numPr>
        <w:spacing w:line="360" w:lineRule="auto"/>
        <w:rPr>
          <w:rFonts w:ascii="Tahoma" w:hAnsi="Tahoma" w:cs="Tahoma"/>
        </w:rPr>
      </w:pPr>
      <w:r w:rsidRPr="00B63029">
        <w:rPr>
          <w:rFonts w:ascii="Tahoma" w:hAnsi="Tahoma" w:cs="Tahoma"/>
        </w:rPr>
        <w:t>Kategoria podlegająca limitom,</w:t>
      </w:r>
    </w:p>
    <w:p w14:paraId="6C02003C" w14:textId="77777777" w:rsidR="00754424" w:rsidRPr="00B63029" w:rsidRDefault="00754424">
      <w:pPr>
        <w:pStyle w:val="Akapitzlist"/>
        <w:numPr>
          <w:ilvl w:val="0"/>
          <w:numId w:val="23"/>
        </w:numPr>
        <w:spacing w:line="360" w:lineRule="auto"/>
        <w:rPr>
          <w:rFonts w:ascii="Tahoma" w:hAnsi="Tahoma" w:cs="Tahoma"/>
        </w:rPr>
      </w:pPr>
      <w:r w:rsidRPr="00B63029">
        <w:rPr>
          <w:rFonts w:ascii="Tahoma" w:hAnsi="Tahoma" w:cs="Tahoma"/>
        </w:rPr>
        <w:t xml:space="preserve">Wydatki ogółem w ramach limitu, </w:t>
      </w:r>
    </w:p>
    <w:p w14:paraId="23CFEDD1" w14:textId="77777777" w:rsidR="00754424" w:rsidRPr="00B63029" w:rsidRDefault="00754424">
      <w:pPr>
        <w:pStyle w:val="Akapitzlist"/>
        <w:numPr>
          <w:ilvl w:val="0"/>
          <w:numId w:val="23"/>
        </w:numPr>
        <w:spacing w:line="360" w:lineRule="auto"/>
        <w:rPr>
          <w:rFonts w:ascii="Tahoma" w:hAnsi="Tahoma" w:cs="Tahoma"/>
        </w:rPr>
      </w:pPr>
      <w:r w:rsidRPr="00B63029">
        <w:rPr>
          <w:rFonts w:ascii="Tahoma" w:hAnsi="Tahoma" w:cs="Tahoma"/>
        </w:rPr>
        <w:t xml:space="preserve">Wydatki kwalifikowane w ramach limitu, </w:t>
      </w:r>
    </w:p>
    <w:p w14:paraId="7AE333AE" w14:textId="77777777" w:rsidR="00754424" w:rsidRPr="00B63029" w:rsidRDefault="00754424">
      <w:pPr>
        <w:pStyle w:val="Akapitzlist"/>
        <w:numPr>
          <w:ilvl w:val="0"/>
          <w:numId w:val="23"/>
        </w:numPr>
        <w:spacing w:line="360" w:lineRule="auto"/>
        <w:rPr>
          <w:rFonts w:ascii="Tahoma" w:hAnsi="Tahoma" w:cs="Tahoma"/>
        </w:rPr>
      </w:pPr>
      <w:r w:rsidRPr="00B63029">
        <w:rPr>
          <w:rFonts w:ascii="Tahoma" w:hAnsi="Tahoma" w:cs="Tahoma"/>
        </w:rPr>
        <w:t xml:space="preserve">Dofinansowanie w ramach limitu. </w:t>
      </w:r>
    </w:p>
    <w:p w14:paraId="7942825C" w14:textId="77777777" w:rsidR="00754424" w:rsidRPr="00B63029" w:rsidRDefault="00754424" w:rsidP="00D602C3">
      <w:pPr>
        <w:rPr>
          <w:rFonts w:ascii="Tahoma" w:hAnsi="Tahoma" w:cs="Tahoma"/>
          <w:sz w:val="24"/>
          <w:szCs w:val="24"/>
        </w:rPr>
      </w:pPr>
    </w:p>
    <w:p w14:paraId="078FEFD9" w14:textId="4EE0F943" w:rsidR="00754424" w:rsidRPr="00B63029" w:rsidRDefault="00A75B67"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Masz możliwość przejścia</w:t>
      </w:r>
      <w:r w:rsidR="00754424" w:rsidRPr="00B63029">
        <w:rPr>
          <w:rFonts w:ascii="Tahoma" w:hAnsi="Tahoma" w:cs="Tahoma"/>
          <w:color w:val="000000" w:themeColor="text1"/>
          <w:sz w:val="24"/>
          <w:szCs w:val="24"/>
        </w:rPr>
        <w:t xml:space="preserve"> do edycji poszczególnych pozycji na liście, zwijani</w:t>
      </w:r>
      <w:r w:rsidRPr="00B63029">
        <w:rPr>
          <w:rFonts w:ascii="Tahoma" w:hAnsi="Tahoma" w:cs="Tahoma"/>
          <w:color w:val="000000" w:themeColor="text1"/>
          <w:sz w:val="24"/>
          <w:szCs w:val="24"/>
        </w:rPr>
        <w:t>a</w:t>
      </w:r>
      <w:r w:rsidR="00754424" w:rsidRPr="00B63029">
        <w:rPr>
          <w:rFonts w:ascii="Tahoma" w:hAnsi="Tahoma" w:cs="Tahoma"/>
          <w:color w:val="000000" w:themeColor="text1"/>
          <w:sz w:val="24"/>
          <w:szCs w:val="24"/>
        </w:rPr>
        <w:t>/rozwijani</w:t>
      </w:r>
      <w:r w:rsidRPr="00B63029">
        <w:rPr>
          <w:rFonts w:ascii="Tahoma" w:hAnsi="Tahoma" w:cs="Tahoma"/>
          <w:color w:val="000000" w:themeColor="text1"/>
          <w:sz w:val="24"/>
          <w:szCs w:val="24"/>
        </w:rPr>
        <w:t>a</w:t>
      </w:r>
      <w:r w:rsidR="00754424" w:rsidRPr="00B63029">
        <w:rPr>
          <w:rFonts w:ascii="Tahoma" w:hAnsi="Tahoma" w:cs="Tahoma"/>
          <w:color w:val="000000" w:themeColor="text1"/>
          <w:sz w:val="24"/>
          <w:szCs w:val="24"/>
        </w:rPr>
        <w:t xml:space="preserve"> pojedynczych lub wszystkich zwrotów/korekt oraz filtrowani</w:t>
      </w:r>
      <w:r w:rsidRPr="00B63029">
        <w:rPr>
          <w:rFonts w:ascii="Tahoma" w:hAnsi="Tahoma" w:cs="Tahoma"/>
          <w:color w:val="000000" w:themeColor="text1"/>
          <w:sz w:val="24"/>
          <w:szCs w:val="24"/>
        </w:rPr>
        <w:t>a</w:t>
      </w:r>
      <w:r w:rsidR="00754424" w:rsidRPr="00B63029">
        <w:rPr>
          <w:rFonts w:ascii="Tahoma" w:hAnsi="Tahoma" w:cs="Tahoma"/>
          <w:color w:val="000000" w:themeColor="text1"/>
          <w:sz w:val="24"/>
          <w:szCs w:val="24"/>
        </w:rPr>
        <w:t xml:space="preserve"> listy. </w:t>
      </w:r>
    </w:p>
    <w:p w14:paraId="37F10504" w14:textId="37FCC08F" w:rsidR="00754424" w:rsidRPr="00B63029" w:rsidRDefault="00A75B67"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Aby dodać</w:t>
      </w:r>
      <w:r w:rsidR="00754424" w:rsidRPr="00B63029">
        <w:rPr>
          <w:rFonts w:ascii="Tahoma" w:hAnsi="Tahoma" w:cs="Tahoma"/>
          <w:color w:val="000000" w:themeColor="text1"/>
          <w:sz w:val="24"/>
          <w:szCs w:val="24"/>
        </w:rPr>
        <w:t xml:space="preserve"> now</w:t>
      </w:r>
      <w:r w:rsidRPr="00B63029">
        <w:rPr>
          <w:rFonts w:ascii="Tahoma" w:hAnsi="Tahoma" w:cs="Tahoma"/>
          <w:color w:val="000000" w:themeColor="text1"/>
          <w:sz w:val="24"/>
          <w:szCs w:val="24"/>
        </w:rPr>
        <w:t>ą</w:t>
      </w:r>
      <w:r w:rsidR="00754424" w:rsidRPr="00B63029">
        <w:rPr>
          <w:rFonts w:ascii="Tahoma" w:hAnsi="Tahoma" w:cs="Tahoma"/>
          <w:color w:val="000000" w:themeColor="text1"/>
          <w:sz w:val="24"/>
          <w:szCs w:val="24"/>
        </w:rPr>
        <w:t xml:space="preserve"> pozycj</w:t>
      </w:r>
      <w:r w:rsidRPr="00B63029">
        <w:rPr>
          <w:rFonts w:ascii="Tahoma" w:hAnsi="Tahoma" w:cs="Tahoma"/>
          <w:color w:val="000000" w:themeColor="text1"/>
          <w:sz w:val="24"/>
          <w:szCs w:val="24"/>
        </w:rPr>
        <w:t xml:space="preserve">ę </w:t>
      </w:r>
      <w:r w:rsidR="00754424" w:rsidRPr="00B63029">
        <w:rPr>
          <w:rFonts w:ascii="Tahoma" w:hAnsi="Tahoma" w:cs="Tahoma"/>
          <w:color w:val="000000" w:themeColor="text1"/>
          <w:sz w:val="24"/>
          <w:szCs w:val="24"/>
        </w:rPr>
        <w:t xml:space="preserve">do listy </w:t>
      </w:r>
      <w:r w:rsidRPr="00B63029">
        <w:rPr>
          <w:rFonts w:ascii="Tahoma" w:hAnsi="Tahoma" w:cs="Tahoma"/>
          <w:color w:val="000000" w:themeColor="text1"/>
          <w:sz w:val="24"/>
          <w:szCs w:val="24"/>
        </w:rPr>
        <w:t>wybierz przycisk</w:t>
      </w:r>
      <w:r w:rsidR="00754424" w:rsidRPr="00B63029">
        <w:rPr>
          <w:rFonts w:ascii="Tahoma" w:hAnsi="Tahoma" w:cs="Tahoma"/>
          <w:color w:val="000000" w:themeColor="text1"/>
          <w:sz w:val="24"/>
          <w:szCs w:val="24"/>
        </w:rPr>
        <w:t xml:space="preserve"> </w:t>
      </w:r>
      <w:r w:rsidR="00754424" w:rsidRPr="00B63029">
        <w:rPr>
          <w:rFonts w:ascii="Tahoma" w:hAnsi="Tahoma" w:cs="Tahoma"/>
          <w:b/>
          <w:bCs/>
          <w:color w:val="000000" w:themeColor="text1"/>
          <w:sz w:val="24"/>
          <w:szCs w:val="24"/>
        </w:rPr>
        <w:t>Dodaj zwrot/korektę</w:t>
      </w:r>
      <w:r w:rsidR="00754424" w:rsidRPr="00B63029">
        <w:rPr>
          <w:rFonts w:ascii="Tahoma" w:hAnsi="Tahoma" w:cs="Tahoma"/>
          <w:color w:val="000000" w:themeColor="text1"/>
          <w:sz w:val="24"/>
          <w:szCs w:val="24"/>
        </w:rPr>
        <w:t xml:space="preserve">. </w:t>
      </w:r>
    </w:p>
    <w:p w14:paraId="3496269B" w14:textId="4D135A34" w:rsidR="00845580" w:rsidRPr="00B63029" w:rsidRDefault="00845580" w:rsidP="00B63029">
      <w:pPr>
        <w:spacing w:line="360" w:lineRule="auto"/>
        <w:rPr>
          <w:rFonts w:ascii="Tahoma" w:hAnsi="Tahoma" w:cs="Tahoma"/>
          <w:color w:val="000000" w:themeColor="text1"/>
          <w:sz w:val="24"/>
          <w:szCs w:val="24"/>
        </w:rPr>
      </w:pPr>
      <w:r w:rsidRPr="00CF5897">
        <w:rPr>
          <w:rFonts w:ascii="Arial" w:hAnsi="Arial" w:cs="Arial"/>
          <w:noProof/>
        </w:rPr>
        <w:lastRenderedPageBreak/>
        <w:drawing>
          <wp:inline distT="0" distB="0" distL="0" distR="0" wp14:anchorId="32BE3B25" wp14:editId="46EFC84B">
            <wp:extent cx="5215181" cy="3780000"/>
            <wp:effectExtent l="0" t="0" r="5080" b="0"/>
            <wp:docPr id="903269023" name="Obraz 903269023" descr="Zrzut pokazuje widok aplikacji przy dodawaniu nowego zwrotu/korekty. Po prawej stronie na górze są 3 przyciski rozwijające menu: Bloki danych, Zarządzanie wnioskiem i Realizacja projektu. Poniżej jest szary blok z napisem Stwórz nowy zwrot / korektę.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7" descr="Zrzut pokazuje widok aplikacji przy dodawaniu nowego zwrotu/korekty. Po prawej stronie na górze są 3 przyciski rozwijające menu: Bloki danych, Zarządzanie wnioskiem i Realizacja projektu. Poniżej jest szary blok z napisem Stwórz nowy zwrot / korektę. "/>
                    <pic:cNvPicPr/>
                  </pic:nvPicPr>
                  <pic:blipFill>
                    <a:blip r:embed="rId52"/>
                    <a:stretch>
                      <a:fillRect/>
                    </a:stretch>
                  </pic:blipFill>
                  <pic:spPr>
                    <a:xfrm>
                      <a:off x="0" y="0"/>
                      <a:ext cx="5215181" cy="3780000"/>
                    </a:xfrm>
                    <a:prstGeom prst="rect">
                      <a:avLst/>
                    </a:prstGeom>
                  </pic:spPr>
                </pic:pic>
              </a:graphicData>
            </a:graphic>
          </wp:inline>
        </w:drawing>
      </w:r>
    </w:p>
    <w:p w14:paraId="24774762" w14:textId="7A786B42" w:rsidR="00A75B67" w:rsidRPr="00B63029" w:rsidRDefault="00A75B67">
      <w:pPr>
        <w:keepNext/>
        <w:spacing w:line="360" w:lineRule="auto"/>
        <w:jc w:val="both"/>
        <w:rPr>
          <w:rFonts w:ascii="Tahoma" w:hAnsi="Tahoma" w:cs="Tahoma"/>
          <w:sz w:val="24"/>
          <w:szCs w:val="24"/>
        </w:rPr>
      </w:pPr>
    </w:p>
    <w:p w14:paraId="28F59401" w14:textId="03F75147" w:rsidR="00754424" w:rsidRPr="00B63029" w:rsidRDefault="00A75B67" w:rsidP="00B63029">
      <w:pPr>
        <w:pStyle w:val="Legenda"/>
        <w:rPr>
          <w:rFonts w:ascii="Tahoma" w:hAnsi="Tahoma" w:cs="Tahoma"/>
          <w:i w:val="0"/>
          <w:iCs w:val="0"/>
          <w:sz w:val="24"/>
          <w:szCs w:val="24"/>
        </w:rPr>
      </w:pPr>
      <w:r w:rsidRPr="00B63029">
        <w:rPr>
          <w:rFonts w:ascii="Tahoma" w:hAnsi="Tahoma" w:cs="Tahoma"/>
          <w:i w:val="0"/>
          <w:iCs w:val="0"/>
          <w:sz w:val="24"/>
          <w:szCs w:val="24"/>
        </w:rPr>
        <w:t xml:space="preserve">Rysunek </w:t>
      </w:r>
      <w:r w:rsidR="0088093E">
        <w:rPr>
          <w:rFonts w:ascii="Tahoma" w:hAnsi="Tahoma" w:cs="Tahoma"/>
          <w:i w:val="0"/>
          <w:iCs w:val="0"/>
          <w:sz w:val="24"/>
          <w:szCs w:val="24"/>
        </w:rPr>
        <w:t>29</w:t>
      </w:r>
      <w:r w:rsidRPr="00B63029">
        <w:rPr>
          <w:rFonts w:ascii="Tahoma" w:hAnsi="Tahoma" w:cs="Tahoma"/>
          <w:i w:val="0"/>
          <w:iCs w:val="0"/>
          <w:sz w:val="24"/>
          <w:szCs w:val="24"/>
        </w:rPr>
        <w:t xml:space="preserve">. </w:t>
      </w:r>
      <w:r w:rsidR="00845580">
        <w:rPr>
          <w:rFonts w:ascii="Tahoma" w:hAnsi="Tahoma" w:cs="Tahoma"/>
          <w:i w:val="0"/>
          <w:iCs w:val="0"/>
          <w:sz w:val="24"/>
          <w:szCs w:val="24"/>
        </w:rPr>
        <w:t>Dodawanie</w:t>
      </w:r>
      <w:r w:rsidR="00845580" w:rsidRPr="00B63029">
        <w:rPr>
          <w:rFonts w:ascii="Tahoma" w:hAnsi="Tahoma" w:cs="Tahoma"/>
          <w:i w:val="0"/>
          <w:iCs w:val="0"/>
          <w:sz w:val="24"/>
          <w:szCs w:val="24"/>
        </w:rPr>
        <w:t xml:space="preserve"> </w:t>
      </w:r>
      <w:r w:rsidRPr="00B63029">
        <w:rPr>
          <w:rFonts w:ascii="Tahoma" w:hAnsi="Tahoma" w:cs="Tahoma"/>
          <w:i w:val="0"/>
          <w:iCs w:val="0"/>
          <w:sz w:val="24"/>
          <w:szCs w:val="24"/>
        </w:rPr>
        <w:t>nowego zwrotu/korekty</w:t>
      </w:r>
    </w:p>
    <w:p w14:paraId="3B3B7EF6" w14:textId="77777777" w:rsidR="0088093E" w:rsidRDefault="0088093E" w:rsidP="0088093E">
      <w:pPr>
        <w:spacing w:line="360" w:lineRule="auto"/>
        <w:jc w:val="both"/>
        <w:rPr>
          <w:rFonts w:ascii="Tahoma" w:hAnsi="Tahoma" w:cs="Tahoma"/>
          <w:color w:val="000000" w:themeColor="text1"/>
          <w:sz w:val="24"/>
          <w:szCs w:val="24"/>
          <w:u w:val="single"/>
        </w:rPr>
      </w:pPr>
      <w:bookmarkStart w:id="147" w:name="_Hlk205939863"/>
    </w:p>
    <w:p w14:paraId="49BF7376" w14:textId="5C15611D" w:rsidR="0088093E" w:rsidRPr="00CD3F75" w:rsidRDefault="0088093E" w:rsidP="0088093E">
      <w:pPr>
        <w:spacing w:line="360" w:lineRule="auto"/>
        <w:jc w:val="both"/>
        <w:rPr>
          <w:rFonts w:ascii="Tahoma" w:hAnsi="Tahoma" w:cs="Tahoma"/>
          <w:sz w:val="24"/>
          <w:szCs w:val="24"/>
          <w:u w:val="single"/>
        </w:rPr>
      </w:pPr>
      <w:r w:rsidRPr="00CD3F75">
        <w:rPr>
          <w:rFonts w:ascii="Tahoma" w:hAnsi="Tahoma" w:cs="Tahoma"/>
          <w:sz w:val="24"/>
          <w:szCs w:val="24"/>
          <w:u w:val="single"/>
        </w:rPr>
        <w:t xml:space="preserve">Podczas dodawania lub edycji pozycji w polu </w:t>
      </w:r>
      <w:r w:rsidRPr="00CD3F75">
        <w:rPr>
          <w:rFonts w:ascii="Tahoma" w:hAnsi="Tahoma" w:cs="Tahoma"/>
          <w:i/>
          <w:iCs/>
          <w:sz w:val="24"/>
          <w:szCs w:val="24"/>
          <w:u w:val="single"/>
        </w:rPr>
        <w:t>Kategoria kosztów – Nazwa kosztu / Ryczałtu</w:t>
      </w:r>
      <w:r w:rsidRPr="00CD3F75">
        <w:rPr>
          <w:rFonts w:ascii="Tahoma" w:hAnsi="Tahoma" w:cs="Tahoma"/>
          <w:sz w:val="24"/>
          <w:szCs w:val="24"/>
          <w:u w:val="single"/>
        </w:rPr>
        <w:t xml:space="preserve"> użytkownik wybiera z rozwijalnej listy:</w:t>
      </w:r>
    </w:p>
    <w:p w14:paraId="50BD59E5" w14:textId="77777777" w:rsidR="0088093E" w:rsidRPr="00CD3F75" w:rsidRDefault="0088093E" w:rsidP="0088093E">
      <w:pPr>
        <w:numPr>
          <w:ilvl w:val="0"/>
          <w:numId w:val="75"/>
        </w:numPr>
        <w:spacing w:line="360" w:lineRule="auto"/>
        <w:jc w:val="both"/>
        <w:rPr>
          <w:rFonts w:ascii="Tahoma" w:hAnsi="Tahoma" w:cs="Tahoma"/>
          <w:sz w:val="24"/>
          <w:szCs w:val="24"/>
          <w:u w:val="single"/>
        </w:rPr>
      </w:pPr>
      <w:r w:rsidRPr="00CD3F75">
        <w:rPr>
          <w:rFonts w:ascii="Tahoma" w:hAnsi="Tahoma" w:cs="Tahoma"/>
          <w:sz w:val="24"/>
          <w:szCs w:val="24"/>
          <w:u w:val="single"/>
        </w:rPr>
        <w:t>kombinację liczby porządkowej pozycji budżetowej, kategorii kosztów oraz nazwy kosztu, lub</w:t>
      </w:r>
    </w:p>
    <w:p w14:paraId="0B2E92D7" w14:textId="77777777" w:rsidR="0088093E" w:rsidRPr="00CD3F75" w:rsidRDefault="0088093E" w:rsidP="0088093E">
      <w:pPr>
        <w:numPr>
          <w:ilvl w:val="0"/>
          <w:numId w:val="75"/>
        </w:numPr>
        <w:spacing w:line="360" w:lineRule="auto"/>
        <w:jc w:val="both"/>
        <w:rPr>
          <w:rFonts w:ascii="Tahoma" w:hAnsi="Tahoma" w:cs="Tahoma"/>
          <w:sz w:val="24"/>
          <w:szCs w:val="24"/>
          <w:u w:val="single"/>
        </w:rPr>
      </w:pPr>
      <w:r w:rsidRPr="00CD3F75">
        <w:rPr>
          <w:rFonts w:ascii="Tahoma" w:hAnsi="Tahoma" w:cs="Tahoma"/>
          <w:sz w:val="24"/>
          <w:szCs w:val="24"/>
          <w:u w:val="single"/>
        </w:rPr>
        <w:t>kombinację liczby porządkowej, rodzaju ryczałtu i nazwy ryczałtu.</w:t>
      </w:r>
    </w:p>
    <w:bookmarkEnd w:id="147"/>
    <w:p w14:paraId="289AA93E" w14:textId="77777777" w:rsidR="0088093E" w:rsidRDefault="0088093E" w:rsidP="00845580">
      <w:pPr>
        <w:spacing w:line="360" w:lineRule="auto"/>
        <w:jc w:val="both"/>
        <w:rPr>
          <w:rFonts w:ascii="Tahoma" w:hAnsi="Tahoma" w:cs="Tahoma"/>
          <w:b/>
          <w:bCs/>
          <w:color w:val="000000" w:themeColor="text1"/>
          <w:sz w:val="24"/>
          <w:szCs w:val="24"/>
          <w:u w:val="single"/>
        </w:rPr>
      </w:pPr>
    </w:p>
    <w:p w14:paraId="63D50096" w14:textId="134A6894" w:rsidR="00845580" w:rsidRPr="002D2247" w:rsidRDefault="00845580" w:rsidP="00845580">
      <w:pPr>
        <w:spacing w:line="360" w:lineRule="auto"/>
        <w:jc w:val="both"/>
        <w:rPr>
          <w:rFonts w:ascii="Tahoma" w:hAnsi="Tahoma" w:cs="Tahoma"/>
          <w:color w:val="000000" w:themeColor="text1"/>
          <w:sz w:val="24"/>
          <w:szCs w:val="24"/>
        </w:rPr>
      </w:pPr>
      <w:r w:rsidRPr="002D2247">
        <w:rPr>
          <w:rFonts w:ascii="Tahoma" w:hAnsi="Tahoma" w:cs="Tahoma"/>
          <w:b/>
          <w:bCs/>
          <w:color w:val="000000" w:themeColor="text1"/>
          <w:sz w:val="24"/>
          <w:szCs w:val="24"/>
          <w:u w:val="single"/>
        </w:rPr>
        <w:t>Uwaga:</w:t>
      </w:r>
    </w:p>
    <w:p w14:paraId="06DF7A87" w14:textId="66972B4E" w:rsidR="00845580" w:rsidRDefault="00845580" w:rsidP="00845580">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Jeśli wskazany koszt albo ryczałt nie występuje na wskazanym przez użytkownika wniosku o płatność (tj. nie wykazano dla niego wydatków bieżących lub suma zwrotów/korekt nie jest dodatnia), to kwota wydatków ogółem nie może być mniejsza od 0.</w:t>
      </w:r>
    </w:p>
    <w:p w14:paraId="534C83C4" w14:textId="41F5D1AE" w:rsidR="002C614B" w:rsidRDefault="002C614B" w:rsidP="00845580">
      <w:pPr>
        <w:spacing w:line="360" w:lineRule="auto"/>
        <w:jc w:val="both"/>
        <w:rPr>
          <w:rFonts w:ascii="Tahoma" w:hAnsi="Tahoma" w:cs="Tahoma"/>
          <w:color w:val="000000" w:themeColor="text1"/>
          <w:sz w:val="24"/>
          <w:szCs w:val="24"/>
        </w:rPr>
      </w:pPr>
    </w:p>
    <w:p w14:paraId="24847EF9" w14:textId="7D630F30" w:rsidR="0088093E" w:rsidRDefault="0088093E" w:rsidP="00845580">
      <w:pPr>
        <w:spacing w:line="360" w:lineRule="auto"/>
        <w:jc w:val="both"/>
        <w:rPr>
          <w:rFonts w:ascii="Tahoma" w:hAnsi="Tahoma" w:cs="Tahoma"/>
          <w:color w:val="000000" w:themeColor="text1"/>
          <w:sz w:val="24"/>
          <w:szCs w:val="24"/>
        </w:rPr>
      </w:pPr>
      <w:r>
        <w:rPr>
          <w:rFonts w:ascii="Tahoma" w:hAnsi="Tahoma" w:cs="Tahoma"/>
          <w:noProof/>
          <w:color w:val="000000" w:themeColor="text1"/>
          <w:sz w:val="24"/>
          <w:szCs w:val="24"/>
        </w:rPr>
        <w:lastRenderedPageBreak/>
        <w:drawing>
          <wp:inline distT="0" distB="0" distL="0" distR="0" wp14:anchorId="26E2B6F6" wp14:editId="1BD60AA5">
            <wp:extent cx="5761355" cy="3139440"/>
            <wp:effectExtent l="0" t="0" r="0" b="3810"/>
            <wp:docPr id="355017886"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61355" cy="3139440"/>
                    </a:xfrm>
                    <a:prstGeom prst="rect">
                      <a:avLst/>
                    </a:prstGeom>
                    <a:noFill/>
                  </pic:spPr>
                </pic:pic>
              </a:graphicData>
            </a:graphic>
          </wp:inline>
        </w:drawing>
      </w:r>
    </w:p>
    <w:p w14:paraId="34D9937D" w14:textId="77777777" w:rsidR="0088093E" w:rsidRDefault="0088093E" w:rsidP="00845580">
      <w:pPr>
        <w:spacing w:line="360" w:lineRule="auto"/>
        <w:jc w:val="both"/>
        <w:rPr>
          <w:rFonts w:ascii="Tahoma" w:hAnsi="Tahoma" w:cs="Tahoma"/>
          <w:color w:val="000000" w:themeColor="text1"/>
          <w:sz w:val="24"/>
          <w:szCs w:val="24"/>
        </w:rPr>
      </w:pPr>
    </w:p>
    <w:p w14:paraId="040F691F" w14:textId="7569A27A" w:rsidR="002C614B" w:rsidRPr="002D2247" w:rsidRDefault="002C614B" w:rsidP="002D2247">
      <w:pPr>
        <w:pStyle w:val="Legenda"/>
        <w:rPr>
          <w:rFonts w:ascii="Tahoma" w:hAnsi="Tahoma" w:cs="Tahoma"/>
          <w:i w:val="0"/>
          <w:iCs w:val="0"/>
          <w:sz w:val="24"/>
          <w:szCs w:val="24"/>
        </w:rPr>
      </w:pPr>
      <w:bookmarkStart w:id="148" w:name="_Toc202778163"/>
      <w:r w:rsidRPr="002D2247">
        <w:rPr>
          <w:rFonts w:ascii="Tahoma" w:hAnsi="Tahoma" w:cs="Tahoma"/>
          <w:i w:val="0"/>
          <w:iCs w:val="0"/>
          <w:sz w:val="24"/>
          <w:szCs w:val="24"/>
        </w:rPr>
        <w:t>Rysunek</w:t>
      </w:r>
      <w:r w:rsidR="0088093E">
        <w:rPr>
          <w:rFonts w:ascii="Tahoma" w:hAnsi="Tahoma" w:cs="Tahoma"/>
          <w:i w:val="0"/>
          <w:iCs w:val="0"/>
          <w:sz w:val="24"/>
          <w:szCs w:val="24"/>
        </w:rPr>
        <w:t>30</w:t>
      </w:r>
      <w:r w:rsidRPr="002D2247">
        <w:rPr>
          <w:rFonts w:ascii="Tahoma" w:hAnsi="Tahoma" w:cs="Tahoma"/>
          <w:i w:val="0"/>
          <w:iCs w:val="0"/>
          <w:sz w:val="24"/>
          <w:szCs w:val="24"/>
        </w:rPr>
        <w:t>. Widok funkcji dostępnych w ramach pozycji zwrotu/korekty</w:t>
      </w:r>
      <w:bookmarkEnd w:id="148"/>
    </w:p>
    <w:p w14:paraId="266A2999" w14:textId="77777777" w:rsidR="002C614B" w:rsidRDefault="002C614B" w:rsidP="002D2247">
      <w:pPr>
        <w:spacing w:line="360" w:lineRule="auto"/>
        <w:jc w:val="both"/>
        <w:rPr>
          <w:rFonts w:ascii="Tahoma" w:hAnsi="Tahoma" w:cs="Tahoma"/>
          <w:color w:val="000000" w:themeColor="text1"/>
          <w:sz w:val="24"/>
          <w:szCs w:val="24"/>
        </w:rPr>
      </w:pPr>
    </w:p>
    <w:p w14:paraId="703BBE48" w14:textId="3AB46B08" w:rsidR="00754424" w:rsidRPr="00B63029" w:rsidRDefault="002C614B" w:rsidP="00B63029">
      <w:pPr>
        <w:spacing w:line="360" w:lineRule="auto"/>
        <w:rPr>
          <w:rFonts w:ascii="Tahoma" w:hAnsi="Tahoma" w:cs="Tahoma"/>
          <w:color w:val="000000" w:themeColor="text1"/>
          <w:sz w:val="24"/>
          <w:szCs w:val="24"/>
        </w:rPr>
      </w:pPr>
      <w:r w:rsidRPr="002D2247">
        <w:rPr>
          <w:rFonts w:ascii="Tahoma" w:hAnsi="Tahoma" w:cs="Tahoma"/>
          <w:color w:val="000000" w:themeColor="text1"/>
          <w:sz w:val="24"/>
          <w:szCs w:val="24"/>
        </w:rPr>
        <w:t xml:space="preserve">Aby edytować pozycję, wybierz funkcję </w:t>
      </w:r>
      <w:r w:rsidRPr="002D2247">
        <w:rPr>
          <w:rFonts w:ascii="Tahoma" w:hAnsi="Tahoma" w:cs="Tahoma"/>
          <w:b/>
          <w:bCs/>
          <w:color w:val="000000" w:themeColor="text1"/>
          <w:sz w:val="24"/>
          <w:szCs w:val="24"/>
        </w:rPr>
        <w:t xml:space="preserve">Edytuj </w:t>
      </w:r>
      <w:r w:rsidRPr="002D2247">
        <w:rPr>
          <w:rFonts w:ascii="Tahoma" w:hAnsi="Tahoma" w:cs="Tahoma"/>
          <w:color w:val="000000" w:themeColor="text1"/>
          <w:sz w:val="24"/>
          <w:szCs w:val="24"/>
        </w:rPr>
        <w:t>z menu trzech kropek na niebieskiej belce wybranego zwrotu/korekty, pola na ekranie stają się edytowalne, a w prawym dolnym rogu ekranu pojawiają się dodatkowe przyciski:</w:t>
      </w:r>
      <w:r w:rsidR="00754424" w:rsidRPr="00B63029">
        <w:rPr>
          <w:rFonts w:ascii="Tahoma" w:hAnsi="Tahoma" w:cs="Tahoma"/>
          <w:color w:val="000000" w:themeColor="text1"/>
          <w:sz w:val="24"/>
          <w:szCs w:val="24"/>
        </w:rPr>
        <w:t> </w:t>
      </w:r>
    </w:p>
    <w:p w14:paraId="3EFFBAC8" w14:textId="77777777" w:rsidR="00754424" w:rsidRPr="00B63029" w:rsidRDefault="00754424" w:rsidP="00B63029">
      <w:pPr>
        <w:numPr>
          <w:ilvl w:val="0"/>
          <w:numId w:val="2"/>
        </w:numPr>
        <w:spacing w:line="360" w:lineRule="auto"/>
        <w:rPr>
          <w:rFonts w:ascii="Tahoma" w:hAnsi="Tahoma" w:cs="Tahoma"/>
          <w:color w:val="000000" w:themeColor="text1"/>
          <w:sz w:val="24"/>
          <w:szCs w:val="24"/>
        </w:rPr>
      </w:pPr>
      <w:r w:rsidRPr="00B63029">
        <w:rPr>
          <w:rFonts w:ascii="Tahoma" w:hAnsi="Tahoma" w:cs="Tahoma"/>
          <w:b/>
          <w:bCs/>
          <w:color w:val="000000" w:themeColor="text1"/>
          <w:sz w:val="24"/>
          <w:szCs w:val="24"/>
        </w:rPr>
        <w:t>Zapisz</w:t>
      </w:r>
      <w:r w:rsidRPr="00B63029">
        <w:rPr>
          <w:rFonts w:ascii="Tahoma" w:hAnsi="Tahoma" w:cs="Tahoma"/>
          <w:color w:val="000000" w:themeColor="text1"/>
          <w:sz w:val="24"/>
          <w:szCs w:val="24"/>
        </w:rPr>
        <w:t xml:space="preserve"> – skutkuje zapisem wprowadzonych zmian, </w:t>
      </w:r>
    </w:p>
    <w:p w14:paraId="73AD5069" w14:textId="77777777" w:rsidR="00754424" w:rsidRPr="002D2247" w:rsidRDefault="00754424" w:rsidP="001E78ED">
      <w:pPr>
        <w:pStyle w:val="Akapitzlist"/>
        <w:numPr>
          <w:ilvl w:val="0"/>
          <w:numId w:val="2"/>
        </w:numPr>
        <w:rPr>
          <w:rFonts w:ascii="Tahoma" w:hAnsi="Tahoma" w:cs="Tahoma"/>
        </w:rPr>
      </w:pPr>
      <w:r w:rsidRPr="00B63029">
        <w:rPr>
          <w:rFonts w:ascii="Tahoma" w:hAnsi="Tahoma" w:cs="Tahoma"/>
          <w:b/>
          <w:bCs/>
          <w:color w:val="000000" w:themeColor="text1"/>
        </w:rPr>
        <w:t>Anuluj</w:t>
      </w:r>
      <w:r w:rsidRPr="00B63029">
        <w:rPr>
          <w:rFonts w:ascii="Tahoma" w:hAnsi="Tahoma" w:cs="Tahoma"/>
          <w:color w:val="000000" w:themeColor="text1"/>
        </w:rPr>
        <w:t xml:space="preserve"> - skutkuje zakończeniem edycji bez zapisu wprowadzonych zmian.</w:t>
      </w:r>
    </w:p>
    <w:p w14:paraId="25641004" w14:textId="77777777" w:rsidR="002C614B" w:rsidRDefault="002C614B" w:rsidP="002C614B">
      <w:pPr>
        <w:rPr>
          <w:rFonts w:ascii="Tahoma" w:hAnsi="Tahoma" w:cs="Tahoma"/>
        </w:rPr>
      </w:pPr>
    </w:p>
    <w:p w14:paraId="5FA81D82" w14:textId="367AEC0C" w:rsidR="00ED2A1B" w:rsidRPr="00B63029" w:rsidRDefault="002C614B" w:rsidP="001E78ED">
      <w:pPr>
        <w:rPr>
          <w:rFonts w:ascii="Tahoma" w:hAnsi="Tahoma" w:cs="Tahoma"/>
          <w:sz w:val="24"/>
          <w:szCs w:val="24"/>
        </w:rPr>
      </w:pPr>
      <w:bookmarkStart w:id="149" w:name="_Hlk193916009"/>
      <w:r w:rsidRPr="00CF5897">
        <w:rPr>
          <w:rFonts w:ascii="Arial" w:hAnsi="Arial" w:cs="Arial"/>
          <w:color w:val="000000" w:themeColor="text1"/>
          <w:sz w:val="24"/>
          <w:szCs w:val="24"/>
        </w:rPr>
        <w:t xml:space="preserve">Aby usunąć zwrot/korektę naciśnij przycisk </w:t>
      </w:r>
      <w:r w:rsidRPr="002D2247">
        <w:rPr>
          <w:rFonts w:ascii="Arial" w:hAnsi="Arial" w:cs="Arial"/>
          <w:b/>
          <w:bCs/>
          <w:color w:val="000000" w:themeColor="text1"/>
          <w:sz w:val="24"/>
          <w:szCs w:val="24"/>
        </w:rPr>
        <w:t>Usuń</w:t>
      </w:r>
      <w:r w:rsidRPr="00CF5897">
        <w:rPr>
          <w:rFonts w:ascii="Arial" w:hAnsi="Arial" w:cs="Arial"/>
          <w:color w:val="000000" w:themeColor="text1"/>
          <w:sz w:val="24"/>
          <w:szCs w:val="24"/>
        </w:rPr>
        <w:t xml:space="preserve"> z menu trzech kropek na niebieskiej belce wybranej pozycji.</w:t>
      </w:r>
      <w:bookmarkEnd w:id="149"/>
    </w:p>
    <w:p w14:paraId="227CEE2E" w14:textId="2E153400" w:rsidR="00ED2A1B" w:rsidRPr="00B63029" w:rsidRDefault="00ED2A1B" w:rsidP="00B63029">
      <w:pPr>
        <w:pStyle w:val="Nagwek3"/>
        <w:spacing w:line="360" w:lineRule="auto"/>
        <w:rPr>
          <w:rFonts w:ascii="Tahoma" w:hAnsi="Tahoma" w:cs="Tahoma"/>
          <w:b/>
          <w:bCs/>
        </w:rPr>
      </w:pPr>
      <w:bookmarkStart w:id="150" w:name="_Toc204086776"/>
      <w:r w:rsidRPr="00B63029">
        <w:rPr>
          <w:rFonts w:ascii="Tahoma" w:hAnsi="Tahoma" w:cs="Tahoma"/>
          <w:b/>
          <w:bCs/>
        </w:rPr>
        <w:t>Blok danych Dochód</w:t>
      </w:r>
      <w:bookmarkEnd w:id="150"/>
    </w:p>
    <w:p w14:paraId="717F0E63" w14:textId="7E789E4A" w:rsidR="0085184E" w:rsidRDefault="0085184E" w:rsidP="00B63029">
      <w:pPr>
        <w:shd w:val="clear" w:color="auto" w:fill="0070C0"/>
        <w:spacing w:before="240" w:after="240" w:line="360" w:lineRule="auto"/>
        <w:rPr>
          <w:rFonts w:ascii="Tahoma" w:hAnsi="Tahoma" w:cs="Tahoma"/>
          <w:color w:val="007BB8"/>
          <w:sz w:val="24"/>
          <w:szCs w:val="24"/>
        </w:rPr>
      </w:pPr>
    </w:p>
    <w:p w14:paraId="0061C01E" w14:textId="436631CA" w:rsidR="00772A87" w:rsidRPr="00227185" w:rsidRDefault="00772A87" w:rsidP="00772A87">
      <w:pPr>
        <w:spacing w:before="240" w:after="240" w:line="360" w:lineRule="auto"/>
        <w:rPr>
          <w:rFonts w:ascii="Tahoma" w:hAnsi="Tahoma" w:cs="Tahoma"/>
          <w:b/>
          <w:bCs/>
          <w:color w:val="007BB8"/>
          <w:sz w:val="24"/>
          <w:szCs w:val="24"/>
        </w:rPr>
      </w:pPr>
      <w:r w:rsidRPr="00227185">
        <w:rPr>
          <w:rFonts w:ascii="Tahoma" w:hAnsi="Tahoma" w:cs="Tahoma"/>
          <w:b/>
          <w:bCs/>
          <w:color w:val="007BB8"/>
          <w:sz w:val="24"/>
          <w:szCs w:val="24"/>
        </w:rPr>
        <w:t>Uszczegółowienie instytucji</w:t>
      </w:r>
    </w:p>
    <w:p w14:paraId="16A903E6" w14:textId="1F164B88" w:rsidR="00772A87" w:rsidRPr="00227185" w:rsidRDefault="00772A87" w:rsidP="00772A87">
      <w:pPr>
        <w:spacing w:line="360" w:lineRule="auto"/>
        <w:rPr>
          <w:rFonts w:ascii="Tahoma" w:hAnsi="Tahoma" w:cs="Tahoma"/>
          <w:color w:val="007BB8"/>
          <w:sz w:val="24"/>
          <w:szCs w:val="24"/>
        </w:rPr>
      </w:pPr>
      <w:r w:rsidRPr="00227185">
        <w:rPr>
          <w:rFonts w:ascii="Tahoma" w:hAnsi="Tahoma" w:cs="Tahoma"/>
          <w:color w:val="007BB8"/>
          <w:sz w:val="24"/>
          <w:szCs w:val="24"/>
        </w:rPr>
        <w:t>Ten blok wypełniasz tylko jeśli obowiązujące przepisy, w tym wytyczne wydane przez ministra do spraw rozwoju regionalnego lub instytucja zobligują Cię do rozliczenia dochodu w projekcie.</w:t>
      </w:r>
    </w:p>
    <w:p w14:paraId="46DFCC0B" w14:textId="352CD2B1" w:rsidR="00772A87" w:rsidRPr="00227185" w:rsidRDefault="00772A87" w:rsidP="00772A87">
      <w:pPr>
        <w:spacing w:line="360" w:lineRule="auto"/>
        <w:rPr>
          <w:rFonts w:ascii="Tahoma" w:hAnsi="Tahoma" w:cs="Tahoma"/>
          <w:color w:val="007BB8"/>
          <w:sz w:val="24"/>
          <w:szCs w:val="24"/>
        </w:rPr>
      </w:pPr>
      <w:r w:rsidRPr="00227185">
        <w:rPr>
          <w:rFonts w:ascii="Tahoma" w:hAnsi="Tahoma" w:cs="Tahoma"/>
          <w:color w:val="007BB8"/>
          <w:sz w:val="24"/>
          <w:szCs w:val="24"/>
        </w:rPr>
        <w:lastRenderedPageBreak/>
        <w:t>W tym bloku nie wykazuj odsetek bankowych narosłych od środków zaliczki – informację w tym zakresie (jeżeli dotyczy projektu) podaj w Bloku danych: Rozliczenie zaliczek.</w:t>
      </w:r>
    </w:p>
    <w:p w14:paraId="3B29A87D" w14:textId="139BAAD1" w:rsidR="0085184E" w:rsidRDefault="0085184E" w:rsidP="00B63029">
      <w:pPr>
        <w:shd w:val="clear" w:color="auto" w:fill="0070C0"/>
        <w:spacing w:line="360" w:lineRule="auto"/>
        <w:rPr>
          <w:rFonts w:ascii="Tahoma" w:hAnsi="Tahoma" w:cs="Tahoma"/>
          <w:color w:val="000000" w:themeColor="text1"/>
          <w:sz w:val="24"/>
          <w:szCs w:val="24"/>
        </w:rPr>
      </w:pPr>
    </w:p>
    <w:p w14:paraId="2DCA1DD9" w14:textId="4CF6083B" w:rsidR="00ED2A1B" w:rsidRDefault="00ED2A1B" w:rsidP="001E78ED">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W ramach bloku </w:t>
      </w:r>
      <w:r w:rsidR="0030378D" w:rsidRPr="00B63029">
        <w:rPr>
          <w:rFonts w:ascii="Tahoma" w:hAnsi="Tahoma" w:cs="Tahoma"/>
          <w:color w:val="000000" w:themeColor="text1"/>
          <w:sz w:val="24"/>
          <w:szCs w:val="24"/>
        </w:rPr>
        <w:t>raportujesz</w:t>
      </w:r>
      <w:r w:rsidRPr="00B63029">
        <w:rPr>
          <w:rFonts w:ascii="Tahoma" w:hAnsi="Tahoma" w:cs="Tahoma"/>
          <w:color w:val="000000" w:themeColor="text1"/>
          <w:sz w:val="24"/>
          <w:szCs w:val="24"/>
        </w:rPr>
        <w:t xml:space="preserve"> dochod</w:t>
      </w:r>
      <w:r w:rsidR="0030378D" w:rsidRPr="00B63029">
        <w:rPr>
          <w:rFonts w:ascii="Tahoma" w:hAnsi="Tahoma" w:cs="Tahoma"/>
          <w:color w:val="000000" w:themeColor="text1"/>
          <w:sz w:val="24"/>
          <w:szCs w:val="24"/>
        </w:rPr>
        <w:t>y</w:t>
      </w:r>
      <w:r w:rsidRPr="00B63029">
        <w:rPr>
          <w:rFonts w:ascii="Tahoma" w:hAnsi="Tahoma" w:cs="Tahoma"/>
          <w:color w:val="000000" w:themeColor="text1"/>
          <w:sz w:val="24"/>
          <w:szCs w:val="24"/>
        </w:rPr>
        <w:t xml:space="preserve"> osiągnięt</w:t>
      </w:r>
      <w:r w:rsidR="0030378D" w:rsidRPr="00B63029">
        <w:rPr>
          <w:rFonts w:ascii="Tahoma" w:hAnsi="Tahoma" w:cs="Tahoma"/>
          <w:color w:val="000000" w:themeColor="text1"/>
          <w:sz w:val="24"/>
          <w:szCs w:val="24"/>
        </w:rPr>
        <w:t>e</w:t>
      </w:r>
      <w:r w:rsidRPr="00B63029">
        <w:rPr>
          <w:rFonts w:ascii="Tahoma" w:hAnsi="Tahoma" w:cs="Tahoma"/>
          <w:color w:val="000000" w:themeColor="text1"/>
          <w:sz w:val="24"/>
          <w:szCs w:val="24"/>
        </w:rPr>
        <w:t xml:space="preserve"> </w:t>
      </w:r>
      <w:r w:rsidR="0030378D" w:rsidRPr="00B63029">
        <w:rPr>
          <w:rFonts w:ascii="Tahoma" w:hAnsi="Tahoma" w:cs="Tahoma"/>
          <w:color w:val="000000" w:themeColor="text1"/>
          <w:sz w:val="24"/>
          <w:szCs w:val="24"/>
        </w:rPr>
        <w:t>w raportowanym okresie sprawozdawczym</w:t>
      </w:r>
      <w:r w:rsidRPr="00B63029">
        <w:rPr>
          <w:rFonts w:ascii="Tahoma" w:hAnsi="Tahoma" w:cs="Tahoma"/>
          <w:color w:val="000000" w:themeColor="text1"/>
          <w:sz w:val="24"/>
          <w:szCs w:val="24"/>
        </w:rPr>
        <w:t xml:space="preserve">. </w:t>
      </w:r>
      <w:r w:rsidR="0030378D" w:rsidRPr="00B63029">
        <w:rPr>
          <w:rFonts w:ascii="Tahoma" w:hAnsi="Tahoma" w:cs="Tahoma"/>
          <w:color w:val="000000" w:themeColor="text1"/>
          <w:sz w:val="24"/>
          <w:szCs w:val="24"/>
        </w:rPr>
        <w:t>System podsumowuje Ci wszystkie wprowadzone na wniosku dochody.</w:t>
      </w:r>
    </w:p>
    <w:p w14:paraId="1191C883" w14:textId="060540CA" w:rsidR="00772A87" w:rsidRPr="00B63029" w:rsidRDefault="002C614B" w:rsidP="00196F35">
      <w:pPr>
        <w:spacing w:before="240" w:after="240" w:line="360" w:lineRule="auto"/>
        <w:rPr>
          <w:rFonts w:ascii="Tahoma" w:hAnsi="Tahoma" w:cs="Tahoma"/>
          <w:color w:val="007BB8"/>
          <w:sz w:val="24"/>
          <w:szCs w:val="24"/>
        </w:rPr>
      </w:pPr>
      <w:r w:rsidRPr="00CF5897">
        <w:rPr>
          <w:rFonts w:ascii="Arial" w:hAnsi="Arial" w:cs="Arial"/>
          <w:noProof/>
        </w:rPr>
        <w:drawing>
          <wp:inline distT="0" distB="0" distL="0" distR="0" wp14:anchorId="12933EDB" wp14:editId="117BC1CE">
            <wp:extent cx="5759450" cy="4427855"/>
            <wp:effectExtent l="0" t="0" r="0" b="0"/>
            <wp:docPr id="53" name="Obraz 53" descr="Zrzut ekranu przedstawia widok edycji bloku Dochód. Widoczne są przyciski Dodaj nowy Dochód i Zwiń wszystkie. Tworząc nowy dochód trzeba wpisać Rodzaj dochodu, Kwotę pomniejszającą wydatki i Kwotę pomniejszającą dofinansowani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Obraz 53" descr="Zrzut ekranu przedstawia widok edycji bloku Dochód. Widoczne są przyciski Dodaj nowy Dochód i Zwiń wszystkie. Tworząc nowy dochód trzeba wpisać Rodzaj dochodu, Kwotę pomniejszającą wydatki i Kwotę pomniejszającą dofinansowanie. "/>
                    <pic:cNvPicPr/>
                  </pic:nvPicPr>
                  <pic:blipFill rotWithShape="1">
                    <a:blip r:embed="rId54"/>
                    <a:srcRect t="-1" b="899"/>
                    <a:stretch/>
                  </pic:blipFill>
                  <pic:spPr bwMode="auto">
                    <a:xfrm>
                      <a:off x="0" y="0"/>
                      <a:ext cx="5759450" cy="4427855"/>
                    </a:xfrm>
                    <a:prstGeom prst="rect">
                      <a:avLst/>
                    </a:prstGeom>
                    <a:ln>
                      <a:noFill/>
                    </a:ln>
                    <a:extLst>
                      <a:ext uri="{53640926-AAD7-44D8-BBD7-CCE9431645EC}">
                        <a14:shadowObscured xmlns:a14="http://schemas.microsoft.com/office/drawing/2010/main"/>
                      </a:ext>
                    </a:extLst>
                  </pic:spPr>
                </pic:pic>
              </a:graphicData>
            </a:graphic>
          </wp:inline>
        </w:drawing>
      </w:r>
    </w:p>
    <w:p w14:paraId="3E8646D0" w14:textId="24BE4F8B" w:rsidR="00FC2CB5" w:rsidRPr="00B63029" w:rsidRDefault="00FC2CB5" w:rsidP="00D0034A">
      <w:pPr>
        <w:keepNext/>
        <w:jc w:val="center"/>
        <w:rPr>
          <w:rFonts w:ascii="Tahoma" w:hAnsi="Tahoma" w:cs="Tahoma"/>
          <w:sz w:val="24"/>
          <w:szCs w:val="24"/>
        </w:rPr>
      </w:pPr>
    </w:p>
    <w:p w14:paraId="3DE7DE15" w14:textId="2187E528" w:rsidR="00ED2A1B" w:rsidRDefault="00FC2CB5" w:rsidP="00D0034A">
      <w:pPr>
        <w:pStyle w:val="Legenda"/>
        <w:rPr>
          <w:rFonts w:ascii="Tahoma" w:hAnsi="Tahoma" w:cs="Tahoma"/>
          <w:i w:val="0"/>
          <w:iCs w:val="0"/>
          <w:sz w:val="24"/>
          <w:szCs w:val="24"/>
        </w:rPr>
      </w:pPr>
      <w:r w:rsidRPr="00B63029">
        <w:rPr>
          <w:rFonts w:ascii="Tahoma" w:hAnsi="Tahoma" w:cs="Tahoma"/>
          <w:i w:val="0"/>
          <w:iCs w:val="0"/>
          <w:sz w:val="24"/>
          <w:szCs w:val="24"/>
        </w:rPr>
        <w:t>Rysunek</w:t>
      </w:r>
      <w:r w:rsidR="0088093E">
        <w:rPr>
          <w:rFonts w:ascii="Tahoma" w:hAnsi="Tahoma" w:cs="Tahoma"/>
          <w:i w:val="0"/>
          <w:iCs w:val="0"/>
          <w:sz w:val="24"/>
          <w:szCs w:val="24"/>
        </w:rPr>
        <w:t>31</w:t>
      </w:r>
      <w:r w:rsidRPr="00B63029">
        <w:rPr>
          <w:rFonts w:ascii="Tahoma" w:hAnsi="Tahoma" w:cs="Tahoma"/>
          <w:i w:val="0"/>
          <w:iCs w:val="0"/>
          <w:sz w:val="24"/>
          <w:szCs w:val="24"/>
        </w:rPr>
        <w:t>. Widok bloku Dochód</w:t>
      </w:r>
    </w:p>
    <w:p w14:paraId="0B36FE44" w14:textId="4C5459A2" w:rsidR="002C614B" w:rsidRPr="002D2247" w:rsidRDefault="002C614B" w:rsidP="002D2247">
      <w:pPr>
        <w:rPr>
          <w:i/>
          <w:iCs/>
        </w:rPr>
      </w:pPr>
      <w:r w:rsidRPr="00CF5897">
        <w:rPr>
          <w:rFonts w:ascii="Arial" w:hAnsi="Arial" w:cs="Arial"/>
          <w:noProof/>
        </w:rPr>
        <w:lastRenderedPageBreak/>
        <w:drawing>
          <wp:inline distT="0" distB="0" distL="0" distR="0" wp14:anchorId="5AFF78D6" wp14:editId="6630F7D6">
            <wp:extent cx="5759450" cy="4449445"/>
            <wp:effectExtent l="0" t="0" r="0" b="8255"/>
            <wp:docPr id="54" name="Obraz 54" descr="Zrzut ekranu przedstawia widok edycji bloku Dochód. Widoczne są przyciski Dodaj nowy Dochód i Zwiń wszystkie. Tworząc nowy dochód trzeba wpisać Rodzaj dochodu, Kwotę pomniejszającą wydatki i Kwotę pomniejszającą dofinansowanie. Przy trzech kropkach na pasku Dochodu widać funkcje Edytuj i Usuń.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Obraz 54" descr="Zrzut ekranu przedstawia widok edycji bloku Dochód. Widoczne są przyciski Dodaj nowy Dochód i Zwiń wszystkie. Tworząc nowy dochód trzeba wpisać Rodzaj dochodu, Kwotę pomniejszającą wydatki i Kwotę pomniejszającą dofinansowanie. Przy trzech kropkach na pasku Dochodu widać funkcje Edytuj i Usuń. "/>
                    <pic:cNvPicPr/>
                  </pic:nvPicPr>
                  <pic:blipFill>
                    <a:blip r:embed="rId55"/>
                    <a:stretch>
                      <a:fillRect/>
                    </a:stretch>
                  </pic:blipFill>
                  <pic:spPr>
                    <a:xfrm>
                      <a:off x="0" y="0"/>
                      <a:ext cx="5759450" cy="4449445"/>
                    </a:xfrm>
                    <a:prstGeom prst="rect">
                      <a:avLst/>
                    </a:prstGeom>
                  </pic:spPr>
                </pic:pic>
              </a:graphicData>
            </a:graphic>
          </wp:inline>
        </w:drawing>
      </w:r>
    </w:p>
    <w:p w14:paraId="7E9BD867" w14:textId="3E5F4F24" w:rsidR="00FC2CB5" w:rsidRPr="00B63029" w:rsidRDefault="00FC2CB5" w:rsidP="00D0034A">
      <w:pPr>
        <w:keepNext/>
        <w:jc w:val="center"/>
        <w:rPr>
          <w:rFonts w:ascii="Tahoma" w:hAnsi="Tahoma" w:cs="Tahoma"/>
          <w:sz w:val="24"/>
          <w:szCs w:val="24"/>
        </w:rPr>
      </w:pPr>
    </w:p>
    <w:p w14:paraId="39127CEB" w14:textId="756EFD14" w:rsidR="00ED2A1B" w:rsidRPr="00B63029" w:rsidRDefault="00FC2CB5" w:rsidP="00D0034A">
      <w:pPr>
        <w:pStyle w:val="Legenda"/>
        <w:rPr>
          <w:rFonts w:ascii="Tahoma" w:hAnsi="Tahoma" w:cs="Tahoma"/>
          <w:i w:val="0"/>
          <w:iCs w:val="0"/>
          <w:sz w:val="24"/>
          <w:szCs w:val="24"/>
        </w:rPr>
      </w:pPr>
      <w:r w:rsidRPr="00B63029">
        <w:rPr>
          <w:rFonts w:ascii="Tahoma" w:hAnsi="Tahoma" w:cs="Tahoma"/>
          <w:i w:val="0"/>
          <w:iCs w:val="0"/>
          <w:sz w:val="24"/>
          <w:szCs w:val="24"/>
        </w:rPr>
        <w:t xml:space="preserve">Rysunek </w:t>
      </w:r>
      <w:r w:rsidR="0088093E">
        <w:rPr>
          <w:rFonts w:ascii="Tahoma" w:hAnsi="Tahoma" w:cs="Tahoma"/>
          <w:i w:val="0"/>
          <w:iCs w:val="0"/>
          <w:sz w:val="24"/>
          <w:szCs w:val="24"/>
        </w:rPr>
        <w:t>32</w:t>
      </w:r>
      <w:r w:rsidRPr="00B63029">
        <w:rPr>
          <w:rFonts w:ascii="Tahoma" w:hAnsi="Tahoma" w:cs="Tahoma"/>
          <w:i w:val="0"/>
          <w:iCs w:val="0"/>
          <w:sz w:val="24"/>
          <w:szCs w:val="24"/>
        </w:rPr>
        <w:t>. Widok funkcji dostępnych dla pozycji dochodu</w:t>
      </w:r>
    </w:p>
    <w:bookmarkEnd w:id="131"/>
    <w:p w14:paraId="7F3DB39A" w14:textId="77777777" w:rsidR="00DF692E" w:rsidRPr="00B63029" w:rsidRDefault="00DF692E" w:rsidP="000375AE">
      <w:pPr>
        <w:rPr>
          <w:rFonts w:ascii="Tahoma" w:hAnsi="Tahoma" w:cs="Tahoma"/>
          <w:sz w:val="24"/>
          <w:szCs w:val="24"/>
        </w:rPr>
      </w:pPr>
    </w:p>
    <w:p w14:paraId="60EFCB27" w14:textId="77777777" w:rsidR="00D95325" w:rsidRPr="00B63029" w:rsidRDefault="00D95325" w:rsidP="00B63029">
      <w:pPr>
        <w:pStyle w:val="Nagwek3"/>
        <w:spacing w:line="360" w:lineRule="auto"/>
        <w:rPr>
          <w:rFonts w:ascii="Tahoma" w:hAnsi="Tahoma" w:cs="Tahoma"/>
          <w:b/>
          <w:bCs/>
        </w:rPr>
      </w:pPr>
      <w:bookmarkStart w:id="151" w:name="_Toc94283472"/>
      <w:bookmarkStart w:id="152" w:name="_Toc204086777"/>
      <w:r w:rsidRPr="00B63029">
        <w:rPr>
          <w:rFonts w:ascii="Tahoma" w:hAnsi="Tahoma" w:cs="Tahoma"/>
          <w:b/>
          <w:bCs/>
        </w:rPr>
        <w:t>Blok danych Oświadczenia</w:t>
      </w:r>
      <w:bookmarkEnd w:id="151"/>
      <w:bookmarkEnd w:id="152"/>
    </w:p>
    <w:p w14:paraId="6A517A72" w14:textId="77777777" w:rsidR="00D95325" w:rsidRPr="00B63029" w:rsidRDefault="00D95325" w:rsidP="00B63029">
      <w:pPr>
        <w:spacing w:line="360" w:lineRule="auto"/>
        <w:rPr>
          <w:rFonts w:ascii="Tahoma" w:hAnsi="Tahoma" w:cs="Tahoma"/>
          <w:color w:val="000000" w:themeColor="text1"/>
          <w:sz w:val="24"/>
          <w:szCs w:val="24"/>
        </w:rPr>
      </w:pPr>
    </w:p>
    <w:p w14:paraId="52D35B1A" w14:textId="01D75840" w:rsidR="00D95325" w:rsidRPr="00B63029" w:rsidRDefault="00D95325"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W bloku prezentowane są sekcje, które możliwe są do edycji </w:t>
      </w:r>
      <w:r w:rsidR="00FE0223" w:rsidRPr="00B63029">
        <w:rPr>
          <w:rFonts w:ascii="Tahoma" w:hAnsi="Tahoma" w:cs="Tahoma"/>
          <w:color w:val="000000" w:themeColor="text1"/>
          <w:sz w:val="24"/>
          <w:szCs w:val="24"/>
        </w:rPr>
        <w:t>przy pomocy</w:t>
      </w:r>
      <w:r w:rsidRPr="00B63029">
        <w:rPr>
          <w:rFonts w:ascii="Tahoma" w:hAnsi="Tahoma" w:cs="Tahoma"/>
          <w:color w:val="000000" w:themeColor="text1"/>
          <w:sz w:val="24"/>
          <w:szCs w:val="24"/>
        </w:rPr>
        <w:t xml:space="preserve"> przycisku </w:t>
      </w:r>
      <w:r w:rsidRPr="00B63029">
        <w:rPr>
          <w:rFonts w:ascii="Tahoma" w:hAnsi="Tahoma" w:cs="Tahoma"/>
          <w:b/>
          <w:bCs/>
          <w:color w:val="000000" w:themeColor="text1"/>
          <w:sz w:val="24"/>
          <w:szCs w:val="24"/>
        </w:rPr>
        <w:t>Edytuj</w:t>
      </w:r>
      <w:r w:rsidRPr="00B63029">
        <w:rPr>
          <w:rFonts w:ascii="Tahoma" w:hAnsi="Tahoma" w:cs="Tahoma"/>
          <w:color w:val="000000" w:themeColor="text1"/>
          <w:sz w:val="24"/>
          <w:szCs w:val="24"/>
        </w:rPr>
        <w:t xml:space="preserve"> znajdującego się na dole strony.</w:t>
      </w:r>
    </w:p>
    <w:p w14:paraId="115ADFAC" w14:textId="21A6088C" w:rsidR="00D95325" w:rsidRPr="00B63029" w:rsidRDefault="00D95325"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Widoczne sekcje to</w:t>
      </w:r>
      <w:r w:rsidR="00FE0223" w:rsidRPr="00B63029">
        <w:rPr>
          <w:rFonts w:ascii="Tahoma" w:hAnsi="Tahoma" w:cs="Tahoma"/>
          <w:color w:val="000000" w:themeColor="text1"/>
          <w:sz w:val="24"/>
          <w:szCs w:val="24"/>
        </w:rPr>
        <w:t>:</w:t>
      </w:r>
      <w:r w:rsidRPr="00B63029">
        <w:rPr>
          <w:rFonts w:ascii="Tahoma" w:hAnsi="Tahoma" w:cs="Tahoma"/>
          <w:color w:val="000000" w:themeColor="text1"/>
          <w:sz w:val="24"/>
          <w:szCs w:val="24"/>
        </w:rPr>
        <w:t xml:space="preserve"> </w:t>
      </w:r>
    </w:p>
    <w:p w14:paraId="66437A30" w14:textId="01B14B32" w:rsidR="00D95325" w:rsidRPr="00B63029" w:rsidRDefault="00D95325" w:rsidP="00B63029">
      <w:pPr>
        <w:pStyle w:val="Akapitzlist"/>
        <w:numPr>
          <w:ilvl w:val="0"/>
          <w:numId w:val="12"/>
        </w:numPr>
        <w:spacing w:line="360" w:lineRule="auto"/>
        <w:rPr>
          <w:rFonts w:ascii="Tahoma" w:hAnsi="Tahoma" w:cs="Tahoma"/>
          <w:color w:val="000000" w:themeColor="text1"/>
        </w:rPr>
      </w:pPr>
      <w:r w:rsidRPr="00B63029">
        <w:rPr>
          <w:rFonts w:ascii="Tahoma" w:hAnsi="Tahoma" w:cs="Tahoma"/>
          <w:color w:val="000000" w:themeColor="text1"/>
        </w:rPr>
        <w:t>Polityki wspólnotowe</w:t>
      </w:r>
      <w:r w:rsidR="002011FE" w:rsidRPr="00B63029">
        <w:rPr>
          <w:rFonts w:ascii="Tahoma" w:hAnsi="Tahoma" w:cs="Tahoma"/>
          <w:color w:val="000000" w:themeColor="text1"/>
        </w:rPr>
        <w:t xml:space="preserve"> -</w:t>
      </w:r>
      <w:r w:rsidRPr="00B63029">
        <w:rPr>
          <w:rFonts w:ascii="Tahoma" w:hAnsi="Tahoma" w:cs="Tahoma"/>
          <w:color w:val="000000" w:themeColor="text1"/>
        </w:rPr>
        <w:t xml:space="preserve"> z możliwością zaznaczenia czy </w:t>
      </w:r>
      <w:r w:rsidR="006013FB">
        <w:rPr>
          <w:rFonts w:ascii="Tahoma" w:hAnsi="Tahoma" w:cs="Tahoma"/>
          <w:color w:val="000000" w:themeColor="text1"/>
        </w:rPr>
        <w:t>p</w:t>
      </w:r>
      <w:r w:rsidRPr="00B63029">
        <w:rPr>
          <w:rFonts w:ascii="Tahoma" w:hAnsi="Tahoma" w:cs="Tahoma"/>
          <w:color w:val="000000" w:themeColor="text1"/>
        </w:rPr>
        <w:t xml:space="preserve">rojekt jest realizowany zgodnie z zasadami polityk </w:t>
      </w:r>
      <w:r w:rsidR="00450EAB" w:rsidRPr="00B63029">
        <w:rPr>
          <w:rFonts w:ascii="Tahoma" w:hAnsi="Tahoma" w:cs="Tahoma"/>
          <w:color w:val="000000" w:themeColor="text1"/>
        </w:rPr>
        <w:t>wspólnotowych</w:t>
      </w:r>
      <w:r w:rsidRPr="00B63029">
        <w:rPr>
          <w:rFonts w:ascii="Tahoma" w:hAnsi="Tahoma" w:cs="Tahoma"/>
          <w:color w:val="000000" w:themeColor="text1"/>
        </w:rPr>
        <w:t xml:space="preserve"> oraz z miejscem na część wyjaśniającą (pole tekstowe) w przypadku nie</w:t>
      </w:r>
      <w:r w:rsidR="00FE0223" w:rsidRPr="00B63029">
        <w:rPr>
          <w:rFonts w:ascii="Tahoma" w:hAnsi="Tahoma" w:cs="Tahoma"/>
          <w:color w:val="000000" w:themeColor="text1"/>
        </w:rPr>
        <w:t>potwierdzenia zgodności z wymienionymi zasadami</w:t>
      </w:r>
      <w:r w:rsidRPr="00B63029">
        <w:rPr>
          <w:rFonts w:ascii="Tahoma" w:hAnsi="Tahoma" w:cs="Tahoma"/>
          <w:color w:val="000000" w:themeColor="text1"/>
        </w:rPr>
        <w:t>.</w:t>
      </w:r>
    </w:p>
    <w:p w14:paraId="45B35FD3" w14:textId="33C4B766" w:rsidR="00D95325" w:rsidRPr="00B63029" w:rsidRDefault="00450EAB" w:rsidP="00B63029">
      <w:pPr>
        <w:pStyle w:val="Akapitzlist"/>
        <w:numPr>
          <w:ilvl w:val="0"/>
          <w:numId w:val="12"/>
        </w:numPr>
        <w:spacing w:line="360" w:lineRule="auto"/>
        <w:rPr>
          <w:rFonts w:ascii="Tahoma" w:hAnsi="Tahoma" w:cs="Tahoma"/>
          <w:color w:val="000000" w:themeColor="text1"/>
        </w:rPr>
      </w:pPr>
      <w:r w:rsidRPr="00B63029">
        <w:rPr>
          <w:rFonts w:ascii="Tahoma" w:hAnsi="Tahoma" w:cs="Tahoma"/>
          <w:color w:val="000000" w:themeColor="text1"/>
        </w:rPr>
        <w:lastRenderedPageBreak/>
        <w:t>Oświadczenie</w:t>
      </w:r>
      <w:r w:rsidR="002011FE" w:rsidRPr="00B63029">
        <w:rPr>
          <w:rFonts w:ascii="Tahoma" w:hAnsi="Tahoma" w:cs="Tahoma"/>
          <w:color w:val="000000" w:themeColor="text1"/>
        </w:rPr>
        <w:t xml:space="preserve"> - </w:t>
      </w:r>
      <w:r w:rsidR="00D95325" w:rsidRPr="00B63029">
        <w:rPr>
          <w:rFonts w:ascii="Tahoma" w:hAnsi="Tahoma" w:cs="Tahoma"/>
          <w:color w:val="000000" w:themeColor="text1"/>
        </w:rPr>
        <w:t xml:space="preserve">w ramach którego widnieje stała treść oświadczenia </w:t>
      </w:r>
      <w:r w:rsidR="00C13442" w:rsidRPr="00B63029">
        <w:rPr>
          <w:rFonts w:ascii="Tahoma" w:hAnsi="Tahoma" w:cs="Tahoma"/>
          <w:color w:val="000000" w:themeColor="text1"/>
        </w:rPr>
        <w:t>jakie składasz wraz z wnioskiem, oraz pole tekstowe w którym opisujesz</w:t>
      </w:r>
      <w:r w:rsidR="00D95325" w:rsidRPr="00B63029">
        <w:rPr>
          <w:rFonts w:ascii="Tahoma" w:hAnsi="Tahoma" w:cs="Tahoma"/>
          <w:color w:val="000000" w:themeColor="text1"/>
        </w:rPr>
        <w:t xml:space="preserve"> miejsce przechowywania dokumentacji.</w:t>
      </w:r>
    </w:p>
    <w:p w14:paraId="0E51B678" w14:textId="6D64F512" w:rsidR="00DF692E" w:rsidRPr="00B63029" w:rsidRDefault="002C614B" w:rsidP="002C614B">
      <w:pPr>
        <w:pStyle w:val="Akapitzlist"/>
        <w:spacing w:line="360" w:lineRule="auto"/>
        <w:jc w:val="both"/>
        <w:rPr>
          <w:rFonts w:ascii="Tahoma" w:hAnsi="Tahoma" w:cs="Tahoma"/>
          <w:color w:val="000000" w:themeColor="text1"/>
        </w:rPr>
      </w:pPr>
      <w:r w:rsidRPr="00CF5897">
        <w:rPr>
          <w:rFonts w:ascii="Arial" w:hAnsi="Arial" w:cs="Arial"/>
          <w:noProof/>
        </w:rPr>
        <w:drawing>
          <wp:inline distT="0" distB="0" distL="0" distR="0" wp14:anchorId="551AA847" wp14:editId="1A4DF677">
            <wp:extent cx="5759450" cy="4802505"/>
            <wp:effectExtent l="0" t="0" r="0" b="0"/>
            <wp:docPr id="55" name="Obraz 55" descr="Na zrzucie ekranu widać zakładkę Oświadczenia w trybie edycji. Po prawej stronie na górze są 3 przyciski rozwijające menu: Bloki danych, Zarządzanie wnioskiem i Realizacja projektu. Poniżej widoczne są dwa kafle: Polityki wspólnotowe i Oświadczenie. Na dole w prawym rogu znajdują się przyciski Zapisz i Anuluj.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Obraz 55" descr="Na zrzucie ekranu widać zakładkę Oświadczenia w trybie edycji. Po prawej stronie na górze są 3 przyciski rozwijające menu: Bloki danych, Zarządzanie wnioskiem i Realizacja projektu. Poniżej widoczne są dwa kafle: Polityki wspólnotowe i Oświadczenie. Na dole w prawym rogu znajdują się przyciski Zapisz i Anuluj. "/>
                    <pic:cNvPicPr/>
                  </pic:nvPicPr>
                  <pic:blipFill>
                    <a:blip r:embed="rId56"/>
                    <a:stretch>
                      <a:fillRect/>
                    </a:stretch>
                  </pic:blipFill>
                  <pic:spPr>
                    <a:xfrm>
                      <a:off x="0" y="0"/>
                      <a:ext cx="5759450" cy="4802505"/>
                    </a:xfrm>
                    <a:prstGeom prst="rect">
                      <a:avLst/>
                    </a:prstGeom>
                  </pic:spPr>
                </pic:pic>
              </a:graphicData>
            </a:graphic>
          </wp:inline>
        </w:drawing>
      </w:r>
    </w:p>
    <w:p w14:paraId="09CC3AC9" w14:textId="6EB38474" w:rsidR="007B198C" w:rsidRPr="00B63029" w:rsidRDefault="007B198C">
      <w:pPr>
        <w:keepNext/>
        <w:spacing w:line="360" w:lineRule="auto"/>
        <w:jc w:val="center"/>
        <w:rPr>
          <w:rFonts w:ascii="Tahoma" w:hAnsi="Tahoma" w:cs="Tahoma"/>
          <w:sz w:val="24"/>
          <w:szCs w:val="24"/>
        </w:rPr>
      </w:pPr>
    </w:p>
    <w:p w14:paraId="0D6FFA12" w14:textId="3DEFE865" w:rsidR="00D95325" w:rsidRDefault="007B198C" w:rsidP="00D0034A">
      <w:pPr>
        <w:pStyle w:val="Legenda"/>
        <w:rPr>
          <w:rFonts w:ascii="Tahoma" w:hAnsi="Tahoma" w:cs="Tahoma"/>
          <w:i w:val="0"/>
          <w:iCs w:val="0"/>
          <w:sz w:val="24"/>
          <w:szCs w:val="24"/>
        </w:rPr>
      </w:pPr>
      <w:r w:rsidRPr="00B63029">
        <w:rPr>
          <w:rFonts w:ascii="Tahoma" w:hAnsi="Tahoma" w:cs="Tahoma"/>
          <w:i w:val="0"/>
          <w:iCs w:val="0"/>
          <w:sz w:val="24"/>
          <w:szCs w:val="24"/>
        </w:rPr>
        <w:t xml:space="preserve">Rysunek </w:t>
      </w:r>
      <w:r w:rsidR="0088093E">
        <w:rPr>
          <w:rFonts w:ascii="Tahoma" w:hAnsi="Tahoma" w:cs="Tahoma"/>
          <w:i w:val="0"/>
          <w:iCs w:val="0"/>
          <w:sz w:val="24"/>
          <w:szCs w:val="24"/>
        </w:rPr>
        <w:t>33</w:t>
      </w:r>
      <w:r w:rsidRPr="00B63029">
        <w:rPr>
          <w:rFonts w:ascii="Tahoma" w:hAnsi="Tahoma" w:cs="Tahoma"/>
          <w:i w:val="0"/>
          <w:iCs w:val="0"/>
          <w:sz w:val="24"/>
          <w:szCs w:val="24"/>
        </w:rPr>
        <w:t>. Widok Bloku Oświadczeń – tryb edycji</w:t>
      </w:r>
    </w:p>
    <w:p w14:paraId="4D17EB49" w14:textId="77777777" w:rsidR="0088093E" w:rsidRPr="00CD3F75" w:rsidRDefault="0088093E" w:rsidP="00CD3F75">
      <w:pPr>
        <w:rPr>
          <w:i/>
          <w:iCs/>
        </w:rPr>
      </w:pPr>
    </w:p>
    <w:p w14:paraId="27C056A1" w14:textId="1F36EED8" w:rsidR="00D95325" w:rsidRPr="004522BA" w:rsidRDefault="00D95325" w:rsidP="004522BA">
      <w:pPr>
        <w:pStyle w:val="Nagwek3"/>
        <w:spacing w:before="240" w:after="240" w:line="360" w:lineRule="auto"/>
        <w:jc w:val="both"/>
        <w:rPr>
          <w:rFonts w:ascii="Tahoma" w:hAnsi="Tahoma" w:cs="Tahoma"/>
          <w:b/>
          <w:bCs/>
        </w:rPr>
      </w:pPr>
      <w:bookmarkStart w:id="153" w:name="_Toc111552616"/>
      <w:bookmarkStart w:id="154" w:name="_Toc111554771"/>
      <w:bookmarkStart w:id="155" w:name="_Toc111559487"/>
      <w:bookmarkStart w:id="156" w:name="_Toc94283473"/>
      <w:bookmarkStart w:id="157" w:name="_Toc204086778"/>
      <w:bookmarkEnd w:id="153"/>
      <w:bookmarkEnd w:id="154"/>
      <w:bookmarkEnd w:id="155"/>
      <w:r w:rsidRPr="00B63029">
        <w:rPr>
          <w:rFonts w:ascii="Tahoma" w:hAnsi="Tahoma" w:cs="Tahoma"/>
          <w:b/>
          <w:bCs/>
        </w:rPr>
        <w:t>Blok danych Podsumowanie</w:t>
      </w:r>
      <w:bookmarkEnd w:id="156"/>
      <w:bookmarkEnd w:id="157"/>
      <w:r w:rsidRPr="00B63029">
        <w:rPr>
          <w:rFonts w:ascii="Tahoma" w:hAnsi="Tahoma" w:cs="Tahoma"/>
          <w:b/>
          <w:bCs/>
        </w:rPr>
        <w:t xml:space="preserve"> </w:t>
      </w:r>
    </w:p>
    <w:p w14:paraId="18C8394E" w14:textId="77777777" w:rsidR="00D95325" w:rsidRPr="00B63029" w:rsidRDefault="00D95325"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W bloku prezentowane jest zestawienie wydatków w następującym podziale:</w:t>
      </w:r>
    </w:p>
    <w:p w14:paraId="544B1E81" w14:textId="77777777" w:rsidR="00D95325" w:rsidRPr="00B63029" w:rsidRDefault="00D95325" w:rsidP="00B63029">
      <w:pPr>
        <w:pStyle w:val="Akapitzlist"/>
        <w:numPr>
          <w:ilvl w:val="0"/>
          <w:numId w:val="13"/>
        </w:numPr>
        <w:spacing w:line="360" w:lineRule="auto"/>
        <w:rPr>
          <w:rFonts w:ascii="Tahoma" w:hAnsi="Tahoma" w:cs="Tahoma"/>
          <w:color w:val="000000" w:themeColor="text1"/>
        </w:rPr>
      </w:pPr>
      <w:r w:rsidRPr="00B63029">
        <w:rPr>
          <w:rFonts w:ascii="Tahoma" w:hAnsi="Tahoma" w:cs="Tahoma"/>
          <w:color w:val="000000" w:themeColor="text1"/>
        </w:rPr>
        <w:t>Wydatki bieżące (dodatkowo w podziale na: Razem, Kwalifikowalne, Dofinansowanie)</w:t>
      </w:r>
    </w:p>
    <w:p w14:paraId="60DE2B67" w14:textId="77777777" w:rsidR="00D95325" w:rsidRPr="00B63029" w:rsidRDefault="00D95325" w:rsidP="00B63029">
      <w:pPr>
        <w:pStyle w:val="Akapitzlist"/>
        <w:numPr>
          <w:ilvl w:val="0"/>
          <w:numId w:val="13"/>
        </w:numPr>
        <w:spacing w:line="360" w:lineRule="auto"/>
        <w:rPr>
          <w:rFonts w:ascii="Tahoma" w:hAnsi="Tahoma" w:cs="Tahoma"/>
          <w:color w:val="000000" w:themeColor="text1"/>
        </w:rPr>
      </w:pPr>
      <w:r w:rsidRPr="00B63029">
        <w:rPr>
          <w:rFonts w:ascii="Tahoma" w:hAnsi="Tahoma" w:cs="Tahoma"/>
          <w:color w:val="000000" w:themeColor="text1"/>
        </w:rPr>
        <w:t>Wydatki w projekcie (dodatkowo w podziale na: Razem, Kwalifikowalne, Dofinansowanie)</w:t>
      </w:r>
    </w:p>
    <w:p w14:paraId="463407E0" w14:textId="77777777" w:rsidR="00D95325" w:rsidRPr="00B63029" w:rsidRDefault="00D95325" w:rsidP="00B63029">
      <w:pPr>
        <w:pStyle w:val="Akapitzlist"/>
        <w:numPr>
          <w:ilvl w:val="0"/>
          <w:numId w:val="13"/>
        </w:numPr>
        <w:spacing w:line="360" w:lineRule="auto"/>
        <w:rPr>
          <w:rFonts w:ascii="Tahoma" w:hAnsi="Tahoma" w:cs="Tahoma"/>
          <w:color w:val="000000" w:themeColor="text1"/>
        </w:rPr>
      </w:pPr>
      <w:r w:rsidRPr="00B63029">
        <w:rPr>
          <w:rFonts w:ascii="Tahoma" w:hAnsi="Tahoma" w:cs="Tahoma"/>
          <w:color w:val="000000" w:themeColor="text1"/>
        </w:rPr>
        <w:lastRenderedPageBreak/>
        <w:t>Wydatki narastająco (dodatkowo w podziale na: Razem, Kwalifikowalne, Dofinansowanie)</w:t>
      </w:r>
    </w:p>
    <w:p w14:paraId="551F0712" w14:textId="2B3E754D" w:rsidR="00D95325" w:rsidRPr="00B63029" w:rsidRDefault="00D95325" w:rsidP="00B63029">
      <w:pPr>
        <w:pStyle w:val="Akapitzlist"/>
        <w:numPr>
          <w:ilvl w:val="0"/>
          <w:numId w:val="13"/>
        </w:numPr>
        <w:spacing w:line="360" w:lineRule="auto"/>
        <w:rPr>
          <w:rFonts w:ascii="Tahoma" w:hAnsi="Tahoma" w:cs="Tahoma"/>
          <w:color w:val="000000" w:themeColor="text1"/>
        </w:rPr>
      </w:pPr>
      <w:r w:rsidRPr="00B63029">
        <w:rPr>
          <w:rFonts w:ascii="Tahoma" w:hAnsi="Tahoma" w:cs="Tahoma"/>
          <w:color w:val="000000" w:themeColor="text1"/>
        </w:rPr>
        <w:t>% realizacji</w:t>
      </w:r>
      <w:r w:rsidR="001E78ED">
        <w:rPr>
          <w:rFonts w:ascii="Tahoma" w:hAnsi="Tahoma" w:cs="Tahoma"/>
          <w:color w:val="000000" w:themeColor="text1"/>
        </w:rPr>
        <w:t>.</w:t>
      </w:r>
    </w:p>
    <w:p w14:paraId="5740E70B" w14:textId="77777777" w:rsidR="00DF692E" w:rsidRPr="00B63029" w:rsidRDefault="00DF692E" w:rsidP="00B63029">
      <w:pPr>
        <w:spacing w:line="360" w:lineRule="auto"/>
        <w:rPr>
          <w:rFonts w:ascii="Tahoma" w:hAnsi="Tahoma" w:cs="Tahoma"/>
          <w:color w:val="000000" w:themeColor="text1"/>
          <w:sz w:val="24"/>
          <w:szCs w:val="24"/>
        </w:rPr>
      </w:pPr>
    </w:p>
    <w:p w14:paraId="38D68A75" w14:textId="77777777" w:rsidR="00D95325" w:rsidRPr="00B63029" w:rsidRDefault="00D95325"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Dodatkowo na Podsumowaniu wyszczególniono wydatki w ramach następujących kategorii: </w:t>
      </w:r>
    </w:p>
    <w:p w14:paraId="198A804D" w14:textId="4ED0B771" w:rsidR="00D95325" w:rsidRPr="00B63029" w:rsidRDefault="00D95325" w:rsidP="00B63029">
      <w:pPr>
        <w:pStyle w:val="Akapitzlist"/>
        <w:numPr>
          <w:ilvl w:val="0"/>
          <w:numId w:val="16"/>
        </w:numPr>
        <w:spacing w:line="360" w:lineRule="auto"/>
        <w:rPr>
          <w:rFonts w:ascii="Tahoma" w:hAnsi="Tahoma" w:cs="Tahoma"/>
          <w:color w:val="000000" w:themeColor="text1"/>
        </w:rPr>
      </w:pPr>
      <w:r w:rsidRPr="00B63029">
        <w:rPr>
          <w:rFonts w:ascii="Tahoma" w:hAnsi="Tahoma" w:cs="Tahoma"/>
          <w:color w:val="000000" w:themeColor="text1"/>
        </w:rPr>
        <w:t>Zadań i pozycji budżetowych w poszczególnych zadaniach</w:t>
      </w:r>
      <w:bookmarkStart w:id="158" w:name="_Hlk205939942"/>
      <w:r w:rsidR="0088093E" w:rsidRPr="0088093E">
        <w:rPr>
          <w:rFonts w:ascii="Tahoma" w:hAnsi="Tahoma" w:cs="Tahoma"/>
          <w:color w:val="000000" w:themeColor="text1"/>
        </w:rPr>
        <w:t>- w ramach każdego zadania prezentowana jest lista pozycji budżetowych, automatycznie uzupełniana przez system. Lista zawiera kombinację: liczba porządkowa, kategoria kosztów, nazwa kosztu lub liczba porządkowa, rodzaj ryczałtu, nazwa ryczałtu.</w:t>
      </w:r>
      <w:bookmarkEnd w:id="158"/>
    </w:p>
    <w:p w14:paraId="7168BC9F" w14:textId="77777777" w:rsidR="00D95325" w:rsidRPr="00B63029" w:rsidRDefault="00D95325" w:rsidP="00B63029">
      <w:pPr>
        <w:pStyle w:val="Akapitzlist"/>
        <w:numPr>
          <w:ilvl w:val="0"/>
          <w:numId w:val="16"/>
        </w:numPr>
        <w:spacing w:line="360" w:lineRule="auto"/>
        <w:rPr>
          <w:rFonts w:ascii="Tahoma" w:hAnsi="Tahoma" w:cs="Tahoma"/>
          <w:color w:val="000000" w:themeColor="text1"/>
        </w:rPr>
      </w:pPr>
      <w:r w:rsidRPr="00B63029">
        <w:rPr>
          <w:rFonts w:ascii="Tahoma" w:hAnsi="Tahoma" w:cs="Tahoma"/>
          <w:color w:val="000000" w:themeColor="text1"/>
        </w:rPr>
        <w:t>Kategorii kosztów</w:t>
      </w:r>
    </w:p>
    <w:p w14:paraId="5A1917DF" w14:textId="72EBEA70" w:rsidR="00D95325" w:rsidRPr="00B63029" w:rsidRDefault="00D95325" w:rsidP="00B63029">
      <w:pPr>
        <w:pStyle w:val="Akapitzlist"/>
        <w:numPr>
          <w:ilvl w:val="0"/>
          <w:numId w:val="16"/>
        </w:numPr>
        <w:spacing w:line="360" w:lineRule="auto"/>
        <w:rPr>
          <w:rFonts w:ascii="Tahoma" w:hAnsi="Tahoma" w:cs="Tahoma"/>
          <w:color w:val="000000" w:themeColor="text1"/>
        </w:rPr>
      </w:pPr>
      <w:r w:rsidRPr="00B63029">
        <w:rPr>
          <w:rFonts w:ascii="Tahoma" w:hAnsi="Tahoma" w:cs="Tahoma"/>
          <w:color w:val="000000" w:themeColor="text1"/>
        </w:rPr>
        <w:t>Limitów</w:t>
      </w:r>
      <w:r w:rsidR="001E78ED">
        <w:rPr>
          <w:rFonts w:ascii="Tahoma" w:hAnsi="Tahoma" w:cs="Tahoma"/>
          <w:color w:val="000000" w:themeColor="text1"/>
        </w:rPr>
        <w:t>.</w:t>
      </w:r>
    </w:p>
    <w:p w14:paraId="6BA5D469" w14:textId="77777777" w:rsidR="00DF692E" w:rsidRPr="00B63029" w:rsidRDefault="00DF692E" w:rsidP="00B63029">
      <w:pPr>
        <w:spacing w:line="360" w:lineRule="auto"/>
        <w:rPr>
          <w:rFonts w:ascii="Tahoma" w:hAnsi="Tahoma" w:cs="Tahoma"/>
          <w:color w:val="000000" w:themeColor="text1"/>
          <w:sz w:val="24"/>
          <w:szCs w:val="24"/>
        </w:rPr>
      </w:pPr>
    </w:p>
    <w:p w14:paraId="304D676B" w14:textId="448C8287" w:rsidR="00D95325" w:rsidRPr="00B63029" w:rsidRDefault="003B2B6D"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Żadnych kwot na bloku nie możesz edytować – system wszystko wylicza automatycznie.</w:t>
      </w:r>
    </w:p>
    <w:p w14:paraId="24853CB4" w14:textId="37B3358C" w:rsidR="00D95325" w:rsidRPr="00B63029" w:rsidRDefault="00D95325" w:rsidP="00BE2CEE">
      <w:pPr>
        <w:rPr>
          <w:rFonts w:ascii="Tahoma" w:hAnsi="Tahoma" w:cs="Tahoma"/>
          <w:sz w:val="24"/>
          <w:szCs w:val="24"/>
        </w:rPr>
      </w:pPr>
    </w:p>
    <w:p w14:paraId="2159FF72" w14:textId="77777777" w:rsidR="0088093E" w:rsidRDefault="0088093E" w:rsidP="00D0034A">
      <w:pPr>
        <w:keepNext/>
        <w:rPr>
          <w:rFonts w:ascii="Tahoma" w:hAnsi="Tahoma" w:cs="Tahoma"/>
          <w:noProof/>
          <w:sz w:val="24"/>
          <w:szCs w:val="24"/>
          <w:lang w:eastAsia="pl-PL"/>
        </w:rPr>
      </w:pPr>
    </w:p>
    <w:p w14:paraId="2C942996" w14:textId="711A00F1" w:rsidR="003B2B6D" w:rsidRDefault="003B2B6D" w:rsidP="00D0034A">
      <w:pPr>
        <w:keepNext/>
        <w:rPr>
          <w:rFonts w:ascii="Tahoma" w:hAnsi="Tahoma" w:cs="Tahoma"/>
          <w:sz w:val="24"/>
          <w:szCs w:val="24"/>
        </w:rPr>
      </w:pPr>
    </w:p>
    <w:p w14:paraId="500DBBF1" w14:textId="51E8B51F" w:rsidR="0088093E" w:rsidRDefault="0088093E" w:rsidP="00D0034A">
      <w:pPr>
        <w:keepNext/>
        <w:rPr>
          <w:rFonts w:ascii="Tahoma" w:hAnsi="Tahoma" w:cs="Tahoma"/>
          <w:sz w:val="24"/>
          <w:szCs w:val="24"/>
        </w:rPr>
      </w:pPr>
      <w:r>
        <w:rPr>
          <w:rFonts w:ascii="Tahoma" w:hAnsi="Tahoma" w:cs="Tahoma"/>
          <w:noProof/>
          <w:sz w:val="24"/>
          <w:szCs w:val="24"/>
        </w:rPr>
        <w:drawing>
          <wp:inline distT="0" distB="0" distL="0" distR="0" wp14:anchorId="64565E0A" wp14:editId="674EB7A9">
            <wp:extent cx="4681855" cy="3919855"/>
            <wp:effectExtent l="0" t="0" r="4445" b="4445"/>
            <wp:docPr id="52041622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4681855" cy="3919855"/>
                    </a:xfrm>
                    <a:prstGeom prst="rect">
                      <a:avLst/>
                    </a:prstGeom>
                    <a:noFill/>
                  </pic:spPr>
                </pic:pic>
              </a:graphicData>
            </a:graphic>
          </wp:inline>
        </w:drawing>
      </w:r>
    </w:p>
    <w:p w14:paraId="12F57E62" w14:textId="7CD5A3FB" w:rsidR="0088093E" w:rsidRPr="00B63029" w:rsidRDefault="0088093E" w:rsidP="00D0034A">
      <w:pPr>
        <w:keepNext/>
        <w:rPr>
          <w:rFonts w:ascii="Tahoma" w:hAnsi="Tahoma" w:cs="Tahoma"/>
          <w:sz w:val="24"/>
          <w:szCs w:val="24"/>
        </w:rPr>
      </w:pPr>
      <w:r>
        <w:rPr>
          <w:rFonts w:ascii="Tahoma" w:hAnsi="Tahoma" w:cs="Tahoma"/>
          <w:noProof/>
          <w:sz w:val="24"/>
          <w:szCs w:val="24"/>
        </w:rPr>
        <w:lastRenderedPageBreak/>
        <w:drawing>
          <wp:inline distT="0" distB="0" distL="0" distR="0" wp14:anchorId="6C8B0256" wp14:editId="3C9A0C46">
            <wp:extent cx="4681855" cy="4322445"/>
            <wp:effectExtent l="0" t="0" r="4445" b="1905"/>
            <wp:docPr id="97916969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4681855" cy="4322445"/>
                    </a:xfrm>
                    <a:prstGeom prst="rect">
                      <a:avLst/>
                    </a:prstGeom>
                    <a:noFill/>
                  </pic:spPr>
                </pic:pic>
              </a:graphicData>
            </a:graphic>
          </wp:inline>
        </w:drawing>
      </w:r>
    </w:p>
    <w:p w14:paraId="26768E26" w14:textId="42B129C7" w:rsidR="00D95325" w:rsidRPr="00B63029" w:rsidRDefault="003B2B6D" w:rsidP="00D0034A">
      <w:pPr>
        <w:pStyle w:val="Legenda"/>
        <w:rPr>
          <w:rFonts w:ascii="Tahoma" w:hAnsi="Tahoma" w:cs="Tahoma"/>
          <w:i w:val="0"/>
          <w:iCs w:val="0"/>
          <w:sz w:val="24"/>
          <w:szCs w:val="24"/>
        </w:rPr>
      </w:pPr>
      <w:r w:rsidRPr="00B63029">
        <w:rPr>
          <w:rFonts w:ascii="Tahoma" w:hAnsi="Tahoma" w:cs="Tahoma"/>
          <w:i w:val="0"/>
          <w:iCs w:val="0"/>
          <w:sz w:val="24"/>
          <w:szCs w:val="24"/>
        </w:rPr>
        <w:t>Rysunek</w:t>
      </w:r>
      <w:r w:rsidR="001E78ED">
        <w:rPr>
          <w:rFonts w:ascii="Tahoma" w:hAnsi="Tahoma" w:cs="Tahoma"/>
          <w:i w:val="0"/>
          <w:iCs w:val="0"/>
          <w:sz w:val="24"/>
          <w:szCs w:val="24"/>
        </w:rPr>
        <w:t xml:space="preserve"> </w:t>
      </w:r>
      <w:r w:rsidR="0088093E">
        <w:rPr>
          <w:rFonts w:ascii="Tahoma" w:hAnsi="Tahoma" w:cs="Tahoma"/>
          <w:i w:val="0"/>
          <w:iCs w:val="0"/>
          <w:sz w:val="24"/>
          <w:szCs w:val="24"/>
        </w:rPr>
        <w:t>34</w:t>
      </w:r>
      <w:r w:rsidRPr="00B63029">
        <w:rPr>
          <w:rFonts w:ascii="Tahoma" w:hAnsi="Tahoma" w:cs="Tahoma"/>
          <w:i w:val="0"/>
          <w:iCs w:val="0"/>
          <w:sz w:val="24"/>
          <w:szCs w:val="24"/>
        </w:rPr>
        <w:t>. Widok bloku Podsumowania</w:t>
      </w:r>
    </w:p>
    <w:p w14:paraId="2CBEB4C1" w14:textId="77777777" w:rsidR="000375AE" w:rsidRPr="00B63029" w:rsidRDefault="000375AE" w:rsidP="000375AE">
      <w:pPr>
        <w:rPr>
          <w:rFonts w:ascii="Tahoma" w:hAnsi="Tahoma" w:cs="Tahoma"/>
          <w:sz w:val="24"/>
          <w:szCs w:val="24"/>
        </w:rPr>
      </w:pPr>
    </w:p>
    <w:p w14:paraId="59D4D220" w14:textId="394A549A" w:rsidR="00D95325" w:rsidRPr="00B63029" w:rsidRDefault="00D95325" w:rsidP="00291A0B">
      <w:pPr>
        <w:pStyle w:val="Nagwek3"/>
        <w:spacing w:line="360" w:lineRule="auto"/>
        <w:jc w:val="both"/>
        <w:rPr>
          <w:rFonts w:ascii="Tahoma" w:hAnsi="Tahoma" w:cs="Tahoma"/>
          <w:b/>
          <w:bCs/>
        </w:rPr>
      </w:pPr>
      <w:bookmarkStart w:id="159" w:name="_Toc94283474"/>
      <w:bookmarkStart w:id="160" w:name="_Toc204086779"/>
      <w:r w:rsidRPr="00B63029">
        <w:rPr>
          <w:rFonts w:ascii="Tahoma" w:hAnsi="Tahoma" w:cs="Tahoma"/>
          <w:b/>
          <w:bCs/>
        </w:rPr>
        <w:t xml:space="preserve">Blok danych </w:t>
      </w:r>
      <w:bookmarkEnd w:id="159"/>
      <w:r w:rsidR="005F1428">
        <w:rPr>
          <w:rFonts w:ascii="Tahoma" w:hAnsi="Tahoma" w:cs="Tahoma"/>
          <w:b/>
          <w:bCs/>
        </w:rPr>
        <w:t>Załączniki</w:t>
      </w:r>
      <w:bookmarkEnd w:id="160"/>
    </w:p>
    <w:p w14:paraId="1CD70C8D" w14:textId="77777777" w:rsidR="00E076F8" w:rsidRPr="00B63029" w:rsidRDefault="00E076F8" w:rsidP="00E076F8">
      <w:pPr>
        <w:rPr>
          <w:rFonts w:ascii="Tahoma" w:hAnsi="Tahoma" w:cs="Tahoma"/>
          <w:sz w:val="24"/>
          <w:szCs w:val="24"/>
        </w:rPr>
      </w:pPr>
    </w:p>
    <w:p w14:paraId="548E0185" w14:textId="52338FCC" w:rsidR="00D95325" w:rsidRPr="00B63029" w:rsidRDefault="00042846"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W b</w:t>
      </w:r>
      <w:r w:rsidR="00D95325" w:rsidRPr="00B63029">
        <w:rPr>
          <w:rFonts w:ascii="Tahoma" w:hAnsi="Tahoma" w:cs="Tahoma"/>
          <w:color w:val="000000" w:themeColor="text1"/>
          <w:sz w:val="24"/>
          <w:szCs w:val="24"/>
        </w:rPr>
        <w:t>lok</w:t>
      </w:r>
      <w:r w:rsidRPr="00B63029">
        <w:rPr>
          <w:rFonts w:ascii="Tahoma" w:hAnsi="Tahoma" w:cs="Tahoma"/>
          <w:color w:val="000000" w:themeColor="text1"/>
          <w:sz w:val="24"/>
          <w:szCs w:val="24"/>
        </w:rPr>
        <w:t>u</w:t>
      </w:r>
      <w:r w:rsidR="00D95325" w:rsidRPr="00B63029">
        <w:rPr>
          <w:rFonts w:ascii="Tahoma" w:hAnsi="Tahoma" w:cs="Tahoma"/>
          <w:color w:val="000000" w:themeColor="text1"/>
          <w:sz w:val="24"/>
          <w:szCs w:val="24"/>
        </w:rPr>
        <w:t xml:space="preserve"> </w:t>
      </w:r>
      <w:r w:rsidR="005F1428">
        <w:rPr>
          <w:rFonts w:ascii="Tahoma" w:hAnsi="Tahoma" w:cs="Tahoma"/>
          <w:b/>
          <w:bCs/>
          <w:color w:val="000000" w:themeColor="text1"/>
          <w:sz w:val="24"/>
          <w:szCs w:val="24"/>
        </w:rPr>
        <w:t>Załączniki</w:t>
      </w:r>
      <w:r w:rsidR="00D95325" w:rsidRPr="00B63029">
        <w:rPr>
          <w:rFonts w:ascii="Tahoma" w:hAnsi="Tahoma" w:cs="Tahoma"/>
          <w:b/>
          <w:bCs/>
          <w:color w:val="000000" w:themeColor="text1"/>
          <w:sz w:val="24"/>
          <w:szCs w:val="24"/>
        </w:rPr>
        <w:t xml:space="preserve"> </w:t>
      </w:r>
      <w:r w:rsidRPr="00B63029">
        <w:rPr>
          <w:rFonts w:ascii="Tahoma" w:hAnsi="Tahoma" w:cs="Tahoma"/>
          <w:color w:val="000000" w:themeColor="text1"/>
          <w:sz w:val="24"/>
          <w:szCs w:val="24"/>
        </w:rPr>
        <w:t>dodajesz</w:t>
      </w:r>
      <w:r w:rsidR="00D95325" w:rsidRPr="00B63029">
        <w:rPr>
          <w:rFonts w:ascii="Tahoma" w:hAnsi="Tahoma" w:cs="Tahoma"/>
          <w:color w:val="000000" w:themeColor="text1"/>
          <w:sz w:val="24"/>
          <w:szCs w:val="24"/>
        </w:rPr>
        <w:t xml:space="preserve"> załączni</w:t>
      </w:r>
      <w:r w:rsidR="002650D4">
        <w:rPr>
          <w:rFonts w:ascii="Tahoma" w:hAnsi="Tahoma" w:cs="Tahoma"/>
          <w:color w:val="000000" w:themeColor="text1"/>
          <w:sz w:val="24"/>
          <w:szCs w:val="24"/>
        </w:rPr>
        <w:t>ki</w:t>
      </w:r>
      <w:r w:rsidR="00D95325" w:rsidRPr="00B63029">
        <w:rPr>
          <w:rFonts w:ascii="Tahoma" w:hAnsi="Tahoma" w:cs="Tahoma"/>
          <w:color w:val="000000" w:themeColor="text1"/>
          <w:sz w:val="24"/>
          <w:szCs w:val="24"/>
        </w:rPr>
        <w:t xml:space="preserve"> do wniosku.</w:t>
      </w:r>
    </w:p>
    <w:p w14:paraId="66DD3ABC" w14:textId="6CB47873" w:rsidR="00D95325" w:rsidRDefault="00042846"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Żeby dodać zupełnie nowy załącznik do wniosku, użyj funkcji </w:t>
      </w:r>
      <w:r w:rsidRPr="00B63029">
        <w:rPr>
          <w:rFonts w:ascii="Tahoma" w:hAnsi="Tahoma" w:cs="Tahoma"/>
          <w:b/>
          <w:bCs/>
          <w:color w:val="000000" w:themeColor="text1"/>
          <w:sz w:val="24"/>
          <w:szCs w:val="24"/>
        </w:rPr>
        <w:t>Dodaj załącznik</w:t>
      </w:r>
      <w:r w:rsidRPr="00B63029">
        <w:rPr>
          <w:rFonts w:ascii="Tahoma" w:hAnsi="Tahoma" w:cs="Tahoma"/>
          <w:color w:val="000000" w:themeColor="text1"/>
          <w:sz w:val="24"/>
          <w:szCs w:val="24"/>
        </w:rPr>
        <w:t xml:space="preserve">. Aby dowiązać załącznik już wprowadzony do systemu w ramach projektu, użyj funkcji </w:t>
      </w:r>
      <w:r w:rsidRPr="00B63029">
        <w:rPr>
          <w:rFonts w:ascii="Tahoma" w:hAnsi="Tahoma" w:cs="Tahoma"/>
          <w:b/>
          <w:bCs/>
          <w:color w:val="000000" w:themeColor="text1"/>
          <w:sz w:val="24"/>
          <w:szCs w:val="24"/>
        </w:rPr>
        <w:t>Dowiąż załącznik</w:t>
      </w:r>
      <w:r w:rsidRPr="00B63029">
        <w:rPr>
          <w:rFonts w:ascii="Tahoma" w:hAnsi="Tahoma" w:cs="Tahoma"/>
          <w:color w:val="000000" w:themeColor="text1"/>
          <w:sz w:val="24"/>
          <w:szCs w:val="24"/>
        </w:rPr>
        <w:t>. Są one dostępne</w:t>
      </w:r>
      <w:r w:rsidR="00DF692E" w:rsidRPr="00B63029">
        <w:rPr>
          <w:rFonts w:ascii="Tahoma" w:hAnsi="Tahoma" w:cs="Tahoma"/>
          <w:color w:val="000000" w:themeColor="text1"/>
          <w:sz w:val="24"/>
          <w:szCs w:val="24"/>
        </w:rPr>
        <w:t xml:space="preserve"> na liście akcji pod trzema kropkami</w:t>
      </w:r>
      <w:r w:rsidR="00D95325" w:rsidRPr="00B63029">
        <w:rPr>
          <w:rFonts w:ascii="Tahoma" w:hAnsi="Tahoma" w:cs="Tahoma"/>
          <w:color w:val="000000" w:themeColor="text1"/>
          <w:sz w:val="24"/>
          <w:szCs w:val="24"/>
        </w:rPr>
        <w:t>.</w:t>
      </w:r>
    </w:p>
    <w:p w14:paraId="6B192EEF" w14:textId="219C97CE" w:rsidR="005F1428" w:rsidRDefault="005F1428" w:rsidP="00B63029">
      <w:pPr>
        <w:spacing w:line="360" w:lineRule="auto"/>
        <w:rPr>
          <w:rFonts w:ascii="Tahoma" w:hAnsi="Tahoma" w:cs="Tahoma"/>
          <w:color w:val="000000" w:themeColor="text1"/>
          <w:sz w:val="24"/>
          <w:szCs w:val="24"/>
        </w:rPr>
      </w:pPr>
    </w:p>
    <w:p w14:paraId="0D3D4E10" w14:textId="5B780820" w:rsidR="0088093E" w:rsidRPr="00B63029" w:rsidRDefault="0088093E" w:rsidP="00B63029">
      <w:pPr>
        <w:spacing w:line="360" w:lineRule="auto"/>
        <w:rPr>
          <w:rFonts w:ascii="Tahoma" w:hAnsi="Tahoma" w:cs="Tahoma"/>
          <w:color w:val="000000" w:themeColor="text1"/>
          <w:sz w:val="24"/>
          <w:szCs w:val="24"/>
        </w:rPr>
      </w:pPr>
      <w:r>
        <w:rPr>
          <w:rFonts w:ascii="Tahoma" w:hAnsi="Tahoma" w:cs="Tahoma"/>
          <w:noProof/>
          <w:color w:val="000000" w:themeColor="text1"/>
          <w:sz w:val="24"/>
          <w:szCs w:val="24"/>
        </w:rPr>
        <w:lastRenderedPageBreak/>
        <w:drawing>
          <wp:inline distT="0" distB="0" distL="0" distR="0" wp14:anchorId="3DF04B54" wp14:editId="2C628AEA">
            <wp:extent cx="5761355" cy="2707005"/>
            <wp:effectExtent l="0" t="0" r="0" b="0"/>
            <wp:docPr id="1252470687"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761355" cy="2707005"/>
                    </a:xfrm>
                    <a:prstGeom prst="rect">
                      <a:avLst/>
                    </a:prstGeom>
                    <a:noFill/>
                  </pic:spPr>
                </pic:pic>
              </a:graphicData>
            </a:graphic>
          </wp:inline>
        </w:drawing>
      </w:r>
    </w:p>
    <w:p w14:paraId="24F22A25" w14:textId="1F206026" w:rsidR="00042846" w:rsidRPr="00B63029" w:rsidRDefault="00042846" w:rsidP="00D0034A">
      <w:pPr>
        <w:keepNext/>
        <w:rPr>
          <w:rFonts w:ascii="Tahoma" w:hAnsi="Tahoma" w:cs="Tahoma"/>
          <w:sz w:val="24"/>
          <w:szCs w:val="24"/>
        </w:rPr>
      </w:pPr>
    </w:p>
    <w:p w14:paraId="236C9FCB" w14:textId="0F786B84" w:rsidR="000A12FB" w:rsidRPr="00B63029" w:rsidRDefault="00042846" w:rsidP="001E78ED">
      <w:pPr>
        <w:pStyle w:val="Legenda"/>
        <w:rPr>
          <w:rFonts w:ascii="Tahoma" w:hAnsi="Tahoma" w:cs="Tahoma"/>
          <w:i w:val="0"/>
          <w:iCs w:val="0"/>
          <w:sz w:val="24"/>
          <w:szCs w:val="24"/>
        </w:rPr>
      </w:pPr>
      <w:r w:rsidRPr="00B63029">
        <w:rPr>
          <w:rFonts w:ascii="Tahoma" w:hAnsi="Tahoma" w:cs="Tahoma"/>
          <w:i w:val="0"/>
          <w:iCs w:val="0"/>
          <w:sz w:val="24"/>
          <w:szCs w:val="24"/>
        </w:rPr>
        <w:t>Rysunek</w:t>
      </w:r>
      <w:r w:rsidR="002B560E">
        <w:rPr>
          <w:rFonts w:ascii="Tahoma" w:hAnsi="Tahoma" w:cs="Tahoma"/>
          <w:i w:val="0"/>
          <w:iCs w:val="0"/>
          <w:sz w:val="24"/>
          <w:szCs w:val="24"/>
        </w:rPr>
        <w:t xml:space="preserve"> </w:t>
      </w:r>
      <w:r w:rsidR="0088093E">
        <w:rPr>
          <w:rFonts w:ascii="Tahoma" w:hAnsi="Tahoma" w:cs="Tahoma"/>
          <w:i w:val="0"/>
          <w:iCs w:val="0"/>
          <w:sz w:val="24"/>
          <w:szCs w:val="24"/>
        </w:rPr>
        <w:t>35</w:t>
      </w:r>
      <w:r w:rsidRPr="00B63029">
        <w:rPr>
          <w:rFonts w:ascii="Tahoma" w:hAnsi="Tahoma" w:cs="Tahoma"/>
          <w:i w:val="0"/>
          <w:iCs w:val="0"/>
          <w:sz w:val="24"/>
          <w:szCs w:val="24"/>
        </w:rPr>
        <w:t>. Widok bloku Załączniki</w:t>
      </w:r>
    </w:p>
    <w:p w14:paraId="02C506A1" w14:textId="7D223E92" w:rsidR="00D95325" w:rsidRPr="00B63029" w:rsidRDefault="00D95325"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Funkcja </w:t>
      </w:r>
      <w:r w:rsidR="00DF692E" w:rsidRPr="00B63029">
        <w:rPr>
          <w:rFonts w:ascii="Tahoma" w:hAnsi="Tahoma" w:cs="Tahoma"/>
          <w:b/>
          <w:bCs/>
          <w:color w:val="000000" w:themeColor="text1"/>
          <w:sz w:val="24"/>
          <w:szCs w:val="24"/>
        </w:rPr>
        <w:t>Dodaj</w:t>
      </w:r>
      <w:r w:rsidRPr="00B63029">
        <w:rPr>
          <w:rFonts w:ascii="Tahoma" w:hAnsi="Tahoma" w:cs="Tahoma"/>
          <w:b/>
          <w:bCs/>
          <w:color w:val="000000" w:themeColor="text1"/>
          <w:sz w:val="24"/>
          <w:szCs w:val="24"/>
        </w:rPr>
        <w:t xml:space="preserve"> załącznik</w:t>
      </w:r>
      <w:r w:rsidRPr="00B63029">
        <w:rPr>
          <w:rFonts w:ascii="Tahoma" w:hAnsi="Tahoma" w:cs="Tahoma"/>
          <w:color w:val="000000" w:themeColor="text1"/>
          <w:sz w:val="24"/>
          <w:szCs w:val="24"/>
        </w:rPr>
        <w:t xml:space="preserve"> przenosi </w:t>
      </w:r>
      <w:r w:rsidR="00042846" w:rsidRPr="00B63029">
        <w:rPr>
          <w:rFonts w:ascii="Tahoma" w:hAnsi="Tahoma" w:cs="Tahoma"/>
          <w:color w:val="000000" w:themeColor="text1"/>
          <w:sz w:val="24"/>
          <w:szCs w:val="24"/>
        </w:rPr>
        <w:t xml:space="preserve">Cię </w:t>
      </w:r>
      <w:r w:rsidRPr="00B63029">
        <w:rPr>
          <w:rFonts w:ascii="Tahoma" w:hAnsi="Tahoma" w:cs="Tahoma"/>
          <w:color w:val="000000" w:themeColor="text1"/>
          <w:sz w:val="24"/>
          <w:szCs w:val="24"/>
        </w:rPr>
        <w:t>do ekranu umożliwiającego ręczne wprowadzenie nazwy załącznika</w:t>
      </w:r>
      <w:r w:rsidR="00042846" w:rsidRPr="00B63029">
        <w:rPr>
          <w:rFonts w:ascii="Tahoma" w:hAnsi="Tahoma" w:cs="Tahoma"/>
          <w:color w:val="000000" w:themeColor="text1"/>
          <w:sz w:val="24"/>
          <w:szCs w:val="24"/>
        </w:rPr>
        <w:t xml:space="preserve"> i </w:t>
      </w:r>
      <w:r w:rsidRPr="00B63029">
        <w:rPr>
          <w:rFonts w:ascii="Tahoma" w:hAnsi="Tahoma" w:cs="Tahoma"/>
          <w:color w:val="000000" w:themeColor="text1"/>
          <w:sz w:val="24"/>
          <w:szCs w:val="24"/>
        </w:rPr>
        <w:t>typu załącznika</w:t>
      </w:r>
      <w:r w:rsidR="00042846" w:rsidRPr="00B63029">
        <w:rPr>
          <w:rFonts w:ascii="Tahoma" w:hAnsi="Tahoma" w:cs="Tahoma"/>
          <w:color w:val="000000" w:themeColor="text1"/>
          <w:sz w:val="24"/>
          <w:szCs w:val="24"/>
        </w:rPr>
        <w:t>. Dodatkowo, jeśli rozliczasz swój projekt za pomocą wniosków częściowych, określasz, czy plik udostępniasz realizatorom projektu, czy nie.</w:t>
      </w:r>
    </w:p>
    <w:p w14:paraId="06D357F9" w14:textId="20FA0520" w:rsidR="00042846" w:rsidRPr="00B63029" w:rsidRDefault="00042846" w:rsidP="00D0034A">
      <w:pPr>
        <w:keepNext/>
        <w:spacing w:line="360" w:lineRule="auto"/>
        <w:jc w:val="both"/>
        <w:rPr>
          <w:rFonts w:ascii="Tahoma" w:hAnsi="Tahoma" w:cs="Tahoma"/>
          <w:sz w:val="24"/>
          <w:szCs w:val="24"/>
        </w:rPr>
      </w:pPr>
      <w:r w:rsidRPr="00B63029">
        <w:rPr>
          <w:rFonts w:ascii="Tahoma" w:hAnsi="Tahoma" w:cs="Tahoma"/>
          <w:noProof/>
          <w:color w:val="000000" w:themeColor="text1"/>
          <w:sz w:val="24"/>
          <w:szCs w:val="24"/>
          <w:lang w:eastAsia="pl-PL"/>
        </w:rPr>
        <w:drawing>
          <wp:inline distT="0" distB="0" distL="0" distR="0" wp14:anchorId="3BA6DD3F" wp14:editId="4236717A">
            <wp:extent cx="5759450" cy="1537335"/>
            <wp:effectExtent l="0" t="0" r="0" b="5715"/>
            <wp:docPr id="25" name="Obraz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braz 25"/>
                    <pic:cNvPicPr/>
                  </pic:nvPicPr>
                  <pic:blipFill>
                    <a:blip r:embed="rId60">
                      <a:extLst>
                        <a:ext uri="{28A0092B-C50C-407E-A947-70E740481C1C}">
                          <a14:useLocalDpi xmlns:a14="http://schemas.microsoft.com/office/drawing/2010/main" val="0"/>
                        </a:ext>
                      </a:extLst>
                    </a:blip>
                    <a:stretch>
                      <a:fillRect/>
                    </a:stretch>
                  </pic:blipFill>
                  <pic:spPr>
                    <a:xfrm>
                      <a:off x="0" y="0"/>
                      <a:ext cx="5759450" cy="1537335"/>
                    </a:xfrm>
                    <a:prstGeom prst="rect">
                      <a:avLst/>
                    </a:prstGeom>
                  </pic:spPr>
                </pic:pic>
              </a:graphicData>
            </a:graphic>
          </wp:inline>
        </w:drawing>
      </w:r>
    </w:p>
    <w:p w14:paraId="0ABC55A4" w14:textId="19C16AD7" w:rsidR="00D95325" w:rsidRPr="00B63029" w:rsidRDefault="00042846" w:rsidP="00B63029">
      <w:pPr>
        <w:pStyle w:val="Legenda"/>
        <w:rPr>
          <w:rFonts w:ascii="Tahoma" w:hAnsi="Tahoma" w:cs="Tahoma"/>
          <w:i w:val="0"/>
          <w:iCs w:val="0"/>
          <w:sz w:val="24"/>
          <w:szCs w:val="24"/>
        </w:rPr>
      </w:pPr>
      <w:r w:rsidRPr="00B63029">
        <w:rPr>
          <w:rFonts w:ascii="Tahoma" w:hAnsi="Tahoma" w:cs="Tahoma"/>
          <w:i w:val="0"/>
          <w:iCs w:val="0"/>
          <w:sz w:val="24"/>
          <w:szCs w:val="24"/>
        </w:rPr>
        <w:t xml:space="preserve">Rysunek </w:t>
      </w:r>
      <w:r w:rsidR="00605CE6">
        <w:rPr>
          <w:rFonts w:ascii="Tahoma" w:hAnsi="Tahoma" w:cs="Tahoma"/>
          <w:i w:val="0"/>
          <w:iCs w:val="0"/>
          <w:sz w:val="24"/>
          <w:szCs w:val="24"/>
        </w:rPr>
        <w:t>3</w:t>
      </w:r>
      <w:r w:rsidR="0088093E">
        <w:rPr>
          <w:rFonts w:ascii="Tahoma" w:hAnsi="Tahoma" w:cs="Tahoma"/>
          <w:i w:val="0"/>
          <w:iCs w:val="0"/>
          <w:sz w:val="24"/>
          <w:szCs w:val="24"/>
        </w:rPr>
        <w:t>6</w:t>
      </w:r>
      <w:r w:rsidRPr="00B63029">
        <w:rPr>
          <w:rFonts w:ascii="Tahoma" w:hAnsi="Tahoma" w:cs="Tahoma"/>
          <w:i w:val="0"/>
          <w:iCs w:val="0"/>
          <w:sz w:val="24"/>
          <w:szCs w:val="24"/>
        </w:rPr>
        <w:t>. Widok dodawania nowego załącznika</w:t>
      </w:r>
    </w:p>
    <w:p w14:paraId="762E328A" w14:textId="7A8D5B19" w:rsidR="00D95325" w:rsidRDefault="00D95325"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Funkcja </w:t>
      </w:r>
      <w:r w:rsidR="00DF692E" w:rsidRPr="00B63029">
        <w:rPr>
          <w:rFonts w:ascii="Tahoma" w:hAnsi="Tahoma" w:cs="Tahoma"/>
          <w:b/>
          <w:bCs/>
          <w:color w:val="000000" w:themeColor="text1"/>
          <w:sz w:val="24"/>
          <w:szCs w:val="24"/>
        </w:rPr>
        <w:t xml:space="preserve">Dowiąż </w:t>
      </w:r>
      <w:r w:rsidRPr="00B63029">
        <w:rPr>
          <w:rFonts w:ascii="Tahoma" w:hAnsi="Tahoma" w:cs="Tahoma"/>
          <w:b/>
          <w:bCs/>
          <w:color w:val="000000" w:themeColor="text1"/>
          <w:sz w:val="24"/>
          <w:szCs w:val="24"/>
        </w:rPr>
        <w:t>załącznik</w:t>
      </w:r>
      <w:r w:rsidRPr="00B63029">
        <w:rPr>
          <w:rFonts w:ascii="Tahoma" w:hAnsi="Tahoma" w:cs="Tahoma"/>
          <w:color w:val="000000" w:themeColor="text1"/>
          <w:sz w:val="24"/>
          <w:szCs w:val="24"/>
        </w:rPr>
        <w:t xml:space="preserve"> przenosi </w:t>
      </w:r>
      <w:r w:rsidR="00042846" w:rsidRPr="00B63029">
        <w:rPr>
          <w:rFonts w:ascii="Tahoma" w:hAnsi="Tahoma" w:cs="Tahoma"/>
          <w:color w:val="000000" w:themeColor="text1"/>
          <w:sz w:val="24"/>
          <w:szCs w:val="24"/>
        </w:rPr>
        <w:t xml:space="preserve">Cię </w:t>
      </w:r>
      <w:r w:rsidRPr="00B63029">
        <w:rPr>
          <w:rFonts w:ascii="Tahoma" w:hAnsi="Tahoma" w:cs="Tahoma"/>
          <w:color w:val="000000" w:themeColor="text1"/>
          <w:sz w:val="24"/>
          <w:szCs w:val="24"/>
        </w:rPr>
        <w:t>do ekranu z listą załączników już istniejących w</w:t>
      </w:r>
      <w:r w:rsidR="00042846" w:rsidRPr="00B63029">
        <w:rPr>
          <w:rFonts w:ascii="Tahoma" w:hAnsi="Tahoma" w:cs="Tahoma"/>
          <w:color w:val="000000" w:themeColor="text1"/>
          <w:sz w:val="24"/>
          <w:szCs w:val="24"/>
        </w:rPr>
        <w:t> </w:t>
      </w:r>
      <w:r w:rsidRPr="00B63029">
        <w:rPr>
          <w:rFonts w:ascii="Tahoma" w:hAnsi="Tahoma" w:cs="Tahoma"/>
          <w:color w:val="000000" w:themeColor="text1"/>
          <w:sz w:val="24"/>
          <w:szCs w:val="24"/>
        </w:rPr>
        <w:t xml:space="preserve">projekcie. </w:t>
      </w:r>
      <w:r w:rsidR="00042846" w:rsidRPr="00B63029">
        <w:rPr>
          <w:rFonts w:ascii="Tahoma" w:hAnsi="Tahoma" w:cs="Tahoma"/>
          <w:color w:val="000000" w:themeColor="text1"/>
          <w:sz w:val="24"/>
          <w:szCs w:val="24"/>
        </w:rPr>
        <w:t xml:space="preserve">Zaznacz </w:t>
      </w:r>
      <w:proofErr w:type="spellStart"/>
      <w:r w:rsidR="00042846" w:rsidRPr="00B63029">
        <w:rPr>
          <w:rFonts w:ascii="Tahoma" w:hAnsi="Tahoma" w:cs="Tahoma"/>
          <w:color w:val="000000" w:themeColor="text1"/>
          <w:sz w:val="24"/>
          <w:szCs w:val="24"/>
        </w:rPr>
        <w:t>checkboxy</w:t>
      </w:r>
      <w:proofErr w:type="spellEnd"/>
      <w:r w:rsidR="00042846" w:rsidRPr="00B63029">
        <w:rPr>
          <w:rFonts w:ascii="Tahoma" w:hAnsi="Tahoma" w:cs="Tahoma"/>
          <w:color w:val="000000" w:themeColor="text1"/>
          <w:sz w:val="24"/>
          <w:szCs w:val="24"/>
        </w:rPr>
        <w:t xml:space="preserve"> przy tych plikach, które załączasz do wniosku, i potwierdź przyciskiem </w:t>
      </w:r>
      <w:r w:rsidR="00042846" w:rsidRPr="00B63029">
        <w:rPr>
          <w:rFonts w:ascii="Tahoma" w:hAnsi="Tahoma" w:cs="Tahoma"/>
          <w:b/>
          <w:bCs/>
          <w:color w:val="000000" w:themeColor="text1"/>
          <w:sz w:val="24"/>
          <w:szCs w:val="24"/>
        </w:rPr>
        <w:t>Zapisz</w:t>
      </w:r>
      <w:r w:rsidR="00042846" w:rsidRPr="00B63029">
        <w:rPr>
          <w:rFonts w:ascii="Tahoma" w:hAnsi="Tahoma" w:cs="Tahoma"/>
          <w:color w:val="000000" w:themeColor="text1"/>
          <w:sz w:val="24"/>
          <w:szCs w:val="24"/>
        </w:rPr>
        <w:t xml:space="preserve">. Pliki już powiązane z wnioskiem mają już zaznaczone </w:t>
      </w:r>
      <w:proofErr w:type="spellStart"/>
      <w:r w:rsidR="00042846" w:rsidRPr="00B63029">
        <w:rPr>
          <w:rFonts w:ascii="Tahoma" w:hAnsi="Tahoma" w:cs="Tahoma"/>
          <w:color w:val="000000" w:themeColor="text1"/>
          <w:sz w:val="24"/>
          <w:szCs w:val="24"/>
        </w:rPr>
        <w:t>checkboxy</w:t>
      </w:r>
      <w:proofErr w:type="spellEnd"/>
      <w:r w:rsidR="00042846" w:rsidRPr="00B63029">
        <w:rPr>
          <w:rFonts w:ascii="Tahoma" w:hAnsi="Tahoma" w:cs="Tahoma"/>
          <w:color w:val="000000" w:themeColor="text1"/>
          <w:sz w:val="24"/>
          <w:szCs w:val="24"/>
        </w:rPr>
        <w:t>.</w:t>
      </w:r>
    </w:p>
    <w:p w14:paraId="0CEC32B4" w14:textId="3041DA20" w:rsidR="00605CE6" w:rsidRPr="00B63029" w:rsidRDefault="00605CE6" w:rsidP="00B63029">
      <w:pPr>
        <w:spacing w:line="360" w:lineRule="auto"/>
        <w:rPr>
          <w:rFonts w:ascii="Tahoma" w:hAnsi="Tahoma" w:cs="Tahoma"/>
          <w:color w:val="000000" w:themeColor="text1"/>
          <w:sz w:val="24"/>
          <w:szCs w:val="24"/>
        </w:rPr>
      </w:pPr>
      <w:r w:rsidRPr="00615927">
        <w:rPr>
          <w:rFonts w:asciiTheme="majorBidi" w:hAnsiTheme="majorBidi" w:cstheme="majorBidi"/>
          <w:noProof/>
          <w:color w:val="000000" w:themeColor="text1"/>
        </w:rPr>
        <w:lastRenderedPageBreak/>
        <w:drawing>
          <wp:inline distT="0" distB="0" distL="0" distR="0" wp14:anchorId="6959BC6A" wp14:editId="1127D322">
            <wp:extent cx="5759450" cy="4331335"/>
            <wp:effectExtent l="0" t="0" r="0" b="0"/>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1"/>
                    <a:stretch>
                      <a:fillRect/>
                    </a:stretch>
                  </pic:blipFill>
                  <pic:spPr>
                    <a:xfrm>
                      <a:off x="0" y="0"/>
                      <a:ext cx="5759450" cy="4331335"/>
                    </a:xfrm>
                    <a:prstGeom prst="rect">
                      <a:avLst/>
                    </a:prstGeom>
                  </pic:spPr>
                </pic:pic>
              </a:graphicData>
            </a:graphic>
          </wp:inline>
        </w:drawing>
      </w:r>
    </w:p>
    <w:p w14:paraId="36CFDF03" w14:textId="19E30DFE" w:rsidR="00042846" w:rsidRPr="00B63029" w:rsidRDefault="00042846" w:rsidP="00D0034A">
      <w:pPr>
        <w:keepNext/>
        <w:spacing w:line="360" w:lineRule="auto"/>
        <w:jc w:val="both"/>
        <w:rPr>
          <w:rFonts w:ascii="Tahoma" w:hAnsi="Tahoma" w:cs="Tahoma"/>
          <w:sz w:val="24"/>
          <w:szCs w:val="24"/>
        </w:rPr>
      </w:pPr>
    </w:p>
    <w:p w14:paraId="6555E0A6" w14:textId="2C2C8350" w:rsidR="00D95325" w:rsidRPr="00B63029" w:rsidRDefault="00042846" w:rsidP="00B63029">
      <w:pPr>
        <w:pStyle w:val="Legenda"/>
        <w:rPr>
          <w:rFonts w:ascii="Tahoma" w:hAnsi="Tahoma" w:cs="Tahoma"/>
          <w:i w:val="0"/>
          <w:iCs w:val="0"/>
          <w:sz w:val="24"/>
          <w:szCs w:val="24"/>
        </w:rPr>
      </w:pPr>
      <w:r w:rsidRPr="00B63029">
        <w:rPr>
          <w:rFonts w:ascii="Tahoma" w:hAnsi="Tahoma" w:cs="Tahoma"/>
          <w:i w:val="0"/>
          <w:iCs w:val="0"/>
          <w:sz w:val="24"/>
          <w:szCs w:val="24"/>
        </w:rPr>
        <w:t xml:space="preserve">Rysunek </w:t>
      </w:r>
      <w:r w:rsidR="00605CE6">
        <w:rPr>
          <w:rFonts w:ascii="Tahoma" w:hAnsi="Tahoma" w:cs="Tahoma"/>
          <w:i w:val="0"/>
          <w:iCs w:val="0"/>
          <w:sz w:val="24"/>
          <w:szCs w:val="24"/>
        </w:rPr>
        <w:t>3</w:t>
      </w:r>
      <w:r w:rsidR="0088093E">
        <w:rPr>
          <w:rFonts w:ascii="Tahoma" w:hAnsi="Tahoma" w:cs="Tahoma"/>
          <w:i w:val="0"/>
          <w:iCs w:val="0"/>
          <w:sz w:val="24"/>
          <w:szCs w:val="24"/>
        </w:rPr>
        <w:t>7</w:t>
      </w:r>
      <w:r w:rsidRPr="00B63029">
        <w:rPr>
          <w:rFonts w:ascii="Tahoma" w:hAnsi="Tahoma" w:cs="Tahoma"/>
          <w:i w:val="0"/>
          <w:iCs w:val="0"/>
          <w:sz w:val="24"/>
          <w:szCs w:val="24"/>
        </w:rPr>
        <w:t>. Widok dowiązywania istniejącego załącznika</w:t>
      </w:r>
    </w:p>
    <w:p w14:paraId="00977D5F" w14:textId="77777777" w:rsidR="00605CE6" w:rsidRPr="00605CE6" w:rsidRDefault="00605CE6" w:rsidP="00605CE6">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Załączniki dodane do wniosku o płatność lub do pozycji zestawienia dokumentów przed przekazaniem wniosku do podpisu wchodzą w skład sumy kontrolnej. Jeśli załączniki zostały dodane po złożeniu wniosku, nie wchodzą w skład sumy kontrolnej i są specjalnie oznaczone na liście załączników.</w:t>
      </w:r>
    </w:p>
    <w:p w14:paraId="4EB14D4C" w14:textId="483FFBDB" w:rsidR="00605CE6" w:rsidRPr="00605CE6" w:rsidRDefault="00605CE6" w:rsidP="00605CE6">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 xml:space="preserve">Możesz dowiązywać załącznik do wniosku o statusie </w:t>
      </w:r>
      <w:r w:rsidRPr="002D2247">
        <w:rPr>
          <w:rFonts w:ascii="Tahoma" w:hAnsi="Tahoma" w:cs="Tahoma"/>
          <w:b/>
          <w:bCs/>
          <w:color w:val="000000" w:themeColor="text1"/>
          <w:sz w:val="24"/>
          <w:szCs w:val="24"/>
        </w:rPr>
        <w:t>W przygotowaniu, Poprawiany, Złożony, W trakcie oceny, Do poprawy, Do korekty, Anulowany i Zatwierdzony</w:t>
      </w:r>
      <w:r w:rsidRPr="00605CE6">
        <w:rPr>
          <w:rFonts w:ascii="Tahoma" w:hAnsi="Tahoma" w:cs="Tahoma"/>
          <w:color w:val="000000" w:themeColor="text1"/>
          <w:sz w:val="24"/>
          <w:szCs w:val="24"/>
        </w:rPr>
        <w:t xml:space="preserve">. Dodatkowo jako </w:t>
      </w:r>
      <w:r>
        <w:rPr>
          <w:rFonts w:ascii="Tahoma" w:hAnsi="Tahoma" w:cs="Tahoma"/>
          <w:color w:val="000000" w:themeColor="text1"/>
          <w:sz w:val="24"/>
          <w:szCs w:val="24"/>
        </w:rPr>
        <w:t>b</w:t>
      </w:r>
      <w:r w:rsidRPr="00605CE6">
        <w:rPr>
          <w:rFonts w:ascii="Tahoma" w:hAnsi="Tahoma" w:cs="Tahoma"/>
          <w:color w:val="000000" w:themeColor="text1"/>
          <w:sz w:val="24"/>
          <w:szCs w:val="24"/>
        </w:rPr>
        <w:t xml:space="preserve">eneficjent możesz dowiązywać załącznik do korygowanego wniosku częściowego (status </w:t>
      </w:r>
      <w:r w:rsidRPr="002D2247">
        <w:rPr>
          <w:rFonts w:ascii="Tahoma" w:hAnsi="Tahoma" w:cs="Tahoma"/>
          <w:b/>
          <w:bCs/>
          <w:color w:val="000000" w:themeColor="text1"/>
          <w:sz w:val="24"/>
          <w:szCs w:val="24"/>
        </w:rPr>
        <w:t>Korygowany</w:t>
      </w:r>
      <w:r w:rsidRPr="00605CE6">
        <w:rPr>
          <w:rFonts w:ascii="Tahoma" w:hAnsi="Tahoma" w:cs="Tahoma"/>
          <w:color w:val="000000" w:themeColor="text1"/>
          <w:sz w:val="24"/>
          <w:szCs w:val="24"/>
        </w:rPr>
        <w:t>).</w:t>
      </w:r>
    </w:p>
    <w:p w14:paraId="52F5CF35" w14:textId="02EF47C3" w:rsidR="00605CE6" w:rsidRDefault="00605CE6" w:rsidP="00605CE6">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 xml:space="preserve">Nie masz możliwości dowiązywania załączników do wniosków </w:t>
      </w:r>
      <w:r w:rsidRPr="002D2247">
        <w:rPr>
          <w:rFonts w:ascii="Tahoma" w:hAnsi="Tahoma" w:cs="Tahoma"/>
          <w:b/>
          <w:bCs/>
          <w:color w:val="000000" w:themeColor="text1"/>
          <w:sz w:val="24"/>
          <w:szCs w:val="24"/>
        </w:rPr>
        <w:t>Przekazanych</w:t>
      </w:r>
      <w:r w:rsidRPr="00605CE6">
        <w:rPr>
          <w:rFonts w:ascii="Tahoma" w:hAnsi="Tahoma" w:cs="Tahoma"/>
          <w:color w:val="000000" w:themeColor="text1"/>
          <w:sz w:val="24"/>
          <w:szCs w:val="24"/>
        </w:rPr>
        <w:t xml:space="preserve"> do podpisu.</w:t>
      </w:r>
    </w:p>
    <w:p w14:paraId="2DAA9001" w14:textId="4A8106FC" w:rsidR="00D95325" w:rsidRDefault="00447404"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Dodane załączniki</w:t>
      </w:r>
      <w:r w:rsidR="00D95325" w:rsidRPr="00B63029">
        <w:rPr>
          <w:rFonts w:ascii="Tahoma" w:hAnsi="Tahoma" w:cs="Tahoma"/>
          <w:color w:val="000000" w:themeColor="text1"/>
          <w:sz w:val="24"/>
          <w:szCs w:val="24"/>
        </w:rPr>
        <w:t xml:space="preserve"> </w:t>
      </w:r>
      <w:r w:rsidRPr="00B63029">
        <w:rPr>
          <w:rFonts w:ascii="Tahoma" w:hAnsi="Tahoma" w:cs="Tahoma"/>
          <w:color w:val="000000" w:themeColor="text1"/>
          <w:sz w:val="24"/>
          <w:szCs w:val="24"/>
        </w:rPr>
        <w:t>możesz pobrać</w:t>
      </w:r>
      <w:r w:rsidR="00D95325" w:rsidRPr="00B63029">
        <w:rPr>
          <w:rFonts w:ascii="Tahoma" w:hAnsi="Tahoma" w:cs="Tahoma"/>
          <w:color w:val="000000" w:themeColor="text1"/>
          <w:sz w:val="24"/>
          <w:szCs w:val="24"/>
        </w:rPr>
        <w:t xml:space="preserve"> na dysk</w:t>
      </w:r>
      <w:r w:rsidRPr="00B63029">
        <w:rPr>
          <w:rFonts w:ascii="Tahoma" w:hAnsi="Tahoma" w:cs="Tahoma"/>
          <w:color w:val="000000" w:themeColor="text1"/>
          <w:sz w:val="24"/>
          <w:szCs w:val="24"/>
        </w:rPr>
        <w:t>. Możesz także</w:t>
      </w:r>
      <w:r w:rsidR="00D95325" w:rsidRPr="00B63029">
        <w:rPr>
          <w:rFonts w:ascii="Tahoma" w:hAnsi="Tahoma" w:cs="Tahoma"/>
          <w:color w:val="000000" w:themeColor="text1"/>
          <w:sz w:val="24"/>
          <w:szCs w:val="24"/>
        </w:rPr>
        <w:t xml:space="preserve"> </w:t>
      </w:r>
      <w:r w:rsidRPr="00B63029">
        <w:rPr>
          <w:rFonts w:ascii="Tahoma" w:hAnsi="Tahoma" w:cs="Tahoma"/>
          <w:color w:val="000000" w:themeColor="text1"/>
          <w:sz w:val="24"/>
          <w:szCs w:val="24"/>
        </w:rPr>
        <w:t>odwiązać je</w:t>
      </w:r>
      <w:r w:rsidR="00D95325" w:rsidRPr="00B63029">
        <w:rPr>
          <w:rFonts w:ascii="Tahoma" w:hAnsi="Tahoma" w:cs="Tahoma"/>
          <w:color w:val="000000" w:themeColor="text1"/>
          <w:sz w:val="24"/>
          <w:szCs w:val="24"/>
        </w:rPr>
        <w:t xml:space="preserve"> od wniosku. </w:t>
      </w:r>
    </w:p>
    <w:p w14:paraId="0B3ED729" w14:textId="77777777" w:rsidR="00605CE6" w:rsidRPr="00605CE6" w:rsidRDefault="00605CE6" w:rsidP="00605CE6">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lastRenderedPageBreak/>
        <w:t xml:space="preserve">Dla wniosków w statusie </w:t>
      </w:r>
      <w:r w:rsidRPr="002D2247">
        <w:rPr>
          <w:rFonts w:ascii="Tahoma" w:hAnsi="Tahoma" w:cs="Tahoma"/>
          <w:b/>
          <w:bCs/>
          <w:color w:val="000000" w:themeColor="text1"/>
          <w:sz w:val="24"/>
          <w:szCs w:val="24"/>
        </w:rPr>
        <w:t>W przygotowaniu</w:t>
      </w:r>
      <w:r w:rsidRPr="00605CE6">
        <w:rPr>
          <w:rFonts w:ascii="Tahoma" w:hAnsi="Tahoma" w:cs="Tahoma"/>
          <w:color w:val="000000" w:themeColor="text1"/>
          <w:sz w:val="24"/>
          <w:szCs w:val="24"/>
        </w:rPr>
        <w:t xml:space="preserve"> i </w:t>
      </w:r>
      <w:r w:rsidRPr="002D2247">
        <w:rPr>
          <w:rFonts w:ascii="Tahoma" w:hAnsi="Tahoma" w:cs="Tahoma"/>
          <w:b/>
          <w:bCs/>
          <w:color w:val="000000" w:themeColor="text1"/>
          <w:sz w:val="24"/>
          <w:szCs w:val="24"/>
        </w:rPr>
        <w:t>Poprawiany</w:t>
      </w:r>
      <w:r w:rsidRPr="00605CE6">
        <w:rPr>
          <w:rFonts w:ascii="Tahoma" w:hAnsi="Tahoma" w:cs="Tahoma"/>
          <w:color w:val="000000" w:themeColor="text1"/>
          <w:sz w:val="24"/>
          <w:szCs w:val="24"/>
        </w:rPr>
        <w:t xml:space="preserve"> masz możliwość odwiązywania wszelkich podpiętych załączników do wniosku lub pozycji zestawienia dokumentów.</w:t>
      </w:r>
    </w:p>
    <w:p w14:paraId="2A727C7F" w14:textId="10E118FF" w:rsidR="00605CE6" w:rsidRDefault="00605CE6" w:rsidP="00605CE6">
      <w:pPr>
        <w:spacing w:line="360" w:lineRule="auto"/>
        <w:rPr>
          <w:rFonts w:ascii="Tahoma" w:hAnsi="Tahoma" w:cs="Tahoma"/>
          <w:color w:val="000000" w:themeColor="text1"/>
          <w:sz w:val="24"/>
          <w:szCs w:val="24"/>
        </w:rPr>
      </w:pPr>
      <w:r w:rsidRPr="00605CE6">
        <w:rPr>
          <w:rFonts w:ascii="Tahoma" w:hAnsi="Tahoma" w:cs="Tahoma"/>
          <w:color w:val="000000" w:themeColor="text1"/>
          <w:sz w:val="24"/>
          <w:szCs w:val="24"/>
        </w:rPr>
        <w:t xml:space="preserve">Dla wniosków o statusie </w:t>
      </w:r>
      <w:r w:rsidRPr="002D2247">
        <w:rPr>
          <w:rFonts w:ascii="Tahoma" w:hAnsi="Tahoma" w:cs="Tahoma"/>
          <w:b/>
          <w:bCs/>
          <w:color w:val="000000" w:themeColor="text1"/>
          <w:sz w:val="24"/>
          <w:szCs w:val="24"/>
        </w:rPr>
        <w:t>Przekazany do podpisu, Złożony, W trakcie oceny, Do poprawy, Do korekty, Anulowany i Zatwierdzony</w:t>
      </w:r>
      <w:r w:rsidRPr="00605CE6">
        <w:rPr>
          <w:rFonts w:ascii="Tahoma" w:hAnsi="Tahoma" w:cs="Tahoma"/>
          <w:color w:val="000000" w:themeColor="text1"/>
          <w:sz w:val="24"/>
          <w:szCs w:val="24"/>
        </w:rPr>
        <w:t xml:space="preserve"> nie masz możliwości odpięcia załącznika od wniosku z bloku </w:t>
      </w:r>
      <w:r w:rsidRPr="002D2247">
        <w:rPr>
          <w:rFonts w:ascii="Tahoma" w:hAnsi="Tahoma" w:cs="Tahoma"/>
          <w:b/>
          <w:bCs/>
          <w:color w:val="000000" w:themeColor="text1"/>
          <w:sz w:val="24"/>
          <w:szCs w:val="24"/>
        </w:rPr>
        <w:t>Załączniki</w:t>
      </w:r>
      <w:r w:rsidRPr="00605CE6">
        <w:rPr>
          <w:rFonts w:ascii="Tahoma" w:hAnsi="Tahoma" w:cs="Tahoma"/>
          <w:color w:val="000000" w:themeColor="text1"/>
          <w:sz w:val="24"/>
          <w:szCs w:val="24"/>
        </w:rPr>
        <w:t xml:space="preserve"> lub spod pozycji zestawienia dokumentów</w:t>
      </w:r>
      <w:r>
        <w:rPr>
          <w:rFonts w:ascii="Tahoma" w:hAnsi="Tahoma" w:cs="Tahoma"/>
          <w:color w:val="000000" w:themeColor="text1"/>
          <w:sz w:val="24"/>
          <w:szCs w:val="24"/>
        </w:rPr>
        <w:t>.</w:t>
      </w:r>
    </w:p>
    <w:p w14:paraId="24E5D775" w14:textId="42B6594C" w:rsidR="00605CE6" w:rsidRDefault="00605CE6" w:rsidP="00605CE6">
      <w:pPr>
        <w:spacing w:line="360" w:lineRule="auto"/>
        <w:rPr>
          <w:rFonts w:ascii="Tahoma" w:hAnsi="Tahoma" w:cs="Tahoma"/>
          <w:color w:val="000000" w:themeColor="text1"/>
          <w:sz w:val="24"/>
          <w:szCs w:val="24"/>
        </w:rPr>
      </w:pPr>
    </w:p>
    <w:p w14:paraId="748BDF94" w14:textId="258F8A55" w:rsidR="0088093E" w:rsidRPr="00B63029" w:rsidRDefault="0088093E" w:rsidP="00605CE6">
      <w:pPr>
        <w:spacing w:line="360" w:lineRule="auto"/>
        <w:rPr>
          <w:rFonts w:ascii="Tahoma" w:hAnsi="Tahoma" w:cs="Tahoma"/>
          <w:color w:val="000000" w:themeColor="text1"/>
          <w:sz w:val="24"/>
          <w:szCs w:val="24"/>
        </w:rPr>
      </w:pPr>
      <w:r>
        <w:rPr>
          <w:rFonts w:ascii="Tahoma" w:hAnsi="Tahoma" w:cs="Tahoma"/>
          <w:noProof/>
          <w:color w:val="000000" w:themeColor="text1"/>
          <w:sz w:val="24"/>
          <w:szCs w:val="24"/>
        </w:rPr>
        <w:drawing>
          <wp:inline distT="0" distB="0" distL="0" distR="0" wp14:anchorId="47568817" wp14:editId="46A791C2">
            <wp:extent cx="5761355" cy="3206750"/>
            <wp:effectExtent l="0" t="0" r="0" b="0"/>
            <wp:docPr id="1606125766"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761355" cy="3206750"/>
                    </a:xfrm>
                    <a:prstGeom prst="rect">
                      <a:avLst/>
                    </a:prstGeom>
                    <a:noFill/>
                  </pic:spPr>
                </pic:pic>
              </a:graphicData>
            </a:graphic>
          </wp:inline>
        </w:drawing>
      </w:r>
    </w:p>
    <w:p w14:paraId="3E182EDF" w14:textId="2CACC073" w:rsidR="00663024" w:rsidRPr="00B63029" w:rsidRDefault="00663024" w:rsidP="00D0034A">
      <w:pPr>
        <w:keepNext/>
        <w:spacing w:line="360" w:lineRule="auto"/>
        <w:jc w:val="both"/>
        <w:rPr>
          <w:rFonts w:ascii="Tahoma" w:hAnsi="Tahoma" w:cs="Tahoma"/>
          <w:sz w:val="24"/>
          <w:szCs w:val="24"/>
        </w:rPr>
      </w:pPr>
    </w:p>
    <w:p w14:paraId="03633F92" w14:textId="688C8C27" w:rsidR="00D95325" w:rsidRPr="00B63029" w:rsidRDefault="00663024" w:rsidP="00B63029">
      <w:pPr>
        <w:pStyle w:val="Legenda"/>
        <w:rPr>
          <w:rFonts w:ascii="Tahoma" w:hAnsi="Tahoma" w:cs="Tahoma"/>
          <w:i w:val="0"/>
          <w:iCs w:val="0"/>
          <w:sz w:val="24"/>
          <w:szCs w:val="24"/>
        </w:rPr>
      </w:pPr>
      <w:r w:rsidRPr="00B63029">
        <w:rPr>
          <w:rFonts w:ascii="Tahoma" w:hAnsi="Tahoma" w:cs="Tahoma"/>
          <w:i w:val="0"/>
          <w:iCs w:val="0"/>
          <w:sz w:val="24"/>
          <w:szCs w:val="24"/>
        </w:rPr>
        <w:t xml:space="preserve">Rysunek </w:t>
      </w:r>
      <w:r w:rsidR="00605CE6">
        <w:rPr>
          <w:rFonts w:ascii="Tahoma" w:hAnsi="Tahoma" w:cs="Tahoma"/>
          <w:i w:val="0"/>
          <w:iCs w:val="0"/>
          <w:sz w:val="24"/>
          <w:szCs w:val="24"/>
        </w:rPr>
        <w:t>3</w:t>
      </w:r>
      <w:r w:rsidR="0088093E">
        <w:rPr>
          <w:rFonts w:ascii="Tahoma" w:hAnsi="Tahoma" w:cs="Tahoma"/>
          <w:i w:val="0"/>
          <w:iCs w:val="0"/>
          <w:sz w:val="24"/>
          <w:szCs w:val="24"/>
        </w:rPr>
        <w:t>8</w:t>
      </w:r>
      <w:r w:rsidRPr="00B63029">
        <w:rPr>
          <w:rFonts w:ascii="Tahoma" w:hAnsi="Tahoma" w:cs="Tahoma"/>
          <w:i w:val="0"/>
          <w:iCs w:val="0"/>
          <w:sz w:val="24"/>
          <w:szCs w:val="24"/>
        </w:rPr>
        <w:t>. Widok funkcji dostępnych dla załącznika na Liście załączników</w:t>
      </w:r>
    </w:p>
    <w:p w14:paraId="0AC115FA" w14:textId="46CCE004" w:rsidR="00D95325" w:rsidRPr="00B63029" w:rsidRDefault="00D95325" w:rsidP="00B63029">
      <w:pPr>
        <w:spacing w:line="360" w:lineRule="auto"/>
        <w:rPr>
          <w:rFonts w:ascii="Tahoma" w:hAnsi="Tahoma" w:cs="Tahoma"/>
          <w:color w:val="000000" w:themeColor="text1"/>
          <w:sz w:val="24"/>
          <w:szCs w:val="24"/>
        </w:rPr>
      </w:pPr>
      <w:r w:rsidRPr="00B63029">
        <w:rPr>
          <w:rFonts w:ascii="Tahoma" w:hAnsi="Tahoma" w:cs="Tahoma"/>
          <w:color w:val="000000" w:themeColor="text1"/>
          <w:sz w:val="24"/>
          <w:szCs w:val="24"/>
        </w:rPr>
        <w:t xml:space="preserve">Dla </w:t>
      </w:r>
      <w:r w:rsidR="006F29D8">
        <w:rPr>
          <w:rFonts w:ascii="Tahoma" w:hAnsi="Tahoma" w:cs="Tahoma"/>
          <w:color w:val="000000" w:themeColor="text1"/>
          <w:sz w:val="24"/>
          <w:szCs w:val="24"/>
        </w:rPr>
        <w:t>każdego</w:t>
      </w:r>
      <w:r w:rsidR="006F29D8" w:rsidRPr="00B63029">
        <w:rPr>
          <w:rFonts w:ascii="Tahoma" w:hAnsi="Tahoma" w:cs="Tahoma"/>
          <w:color w:val="000000" w:themeColor="text1"/>
          <w:sz w:val="24"/>
          <w:szCs w:val="24"/>
        </w:rPr>
        <w:t xml:space="preserve"> </w:t>
      </w:r>
      <w:r w:rsidRPr="00B63029">
        <w:rPr>
          <w:rFonts w:ascii="Tahoma" w:hAnsi="Tahoma" w:cs="Tahoma"/>
          <w:color w:val="000000" w:themeColor="text1"/>
          <w:sz w:val="24"/>
          <w:szCs w:val="24"/>
        </w:rPr>
        <w:t xml:space="preserve">dodanego załącznika prezentowane są </w:t>
      </w:r>
      <w:r w:rsidR="00DF692E" w:rsidRPr="00B63029">
        <w:rPr>
          <w:rFonts w:ascii="Tahoma" w:hAnsi="Tahoma" w:cs="Tahoma"/>
          <w:color w:val="000000" w:themeColor="text1"/>
          <w:sz w:val="24"/>
          <w:szCs w:val="24"/>
        </w:rPr>
        <w:t xml:space="preserve">poniższe </w:t>
      </w:r>
      <w:r w:rsidRPr="00B63029">
        <w:rPr>
          <w:rFonts w:ascii="Tahoma" w:hAnsi="Tahoma" w:cs="Tahoma"/>
          <w:color w:val="000000" w:themeColor="text1"/>
          <w:sz w:val="24"/>
          <w:szCs w:val="24"/>
        </w:rPr>
        <w:t>dane:</w:t>
      </w:r>
    </w:p>
    <w:p w14:paraId="07B43198" w14:textId="55B522E3" w:rsidR="006F29D8" w:rsidRDefault="006F29D8" w:rsidP="00B63029">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Lp.</w:t>
      </w:r>
    </w:p>
    <w:p w14:paraId="2C74DF9A" w14:textId="5813B92F" w:rsidR="00D95325" w:rsidRDefault="00D95325" w:rsidP="00B63029">
      <w:pPr>
        <w:pStyle w:val="Akapitzlist"/>
        <w:numPr>
          <w:ilvl w:val="0"/>
          <w:numId w:val="14"/>
        </w:numPr>
        <w:spacing w:line="360" w:lineRule="auto"/>
        <w:rPr>
          <w:rFonts w:ascii="Tahoma" w:hAnsi="Tahoma" w:cs="Tahoma"/>
          <w:color w:val="000000" w:themeColor="text1"/>
        </w:rPr>
      </w:pPr>
      <w:r w:rsidRPr="00B63029">
        <w:rPr>
          <w:rFonts w:ascii="Tahoma" w:hAnsi="Tahoma" w:cs="Tahoma"/>
          <w:color w:val="000000" w:themeColor="text1"/>
        </w:rPr>
        <w:t>Nazwa załącznika</w:t>
      </w:r>
    </w:p>
    <w:p w14:paraId="454D8EE8" w14:textId="6D668B44" w:rsidR="006F29D8" w:rsidRDefault="006F29D8" w:rsidP="00B63029">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Typ</w:t>
      </w:r>
      <w:r w:rsidR="0088093E">
        <w:rPr>
          <w:rFonts w:ascii="Tahoma" w:hAnsi="Tahoma" w:cs="Tahoma"/>
          <w:color w:val="000000" w:themeColor="text1"/>
        </w:rPr>
        <w:t xml:space="preserve"> załącznika</w:t>
      </w:r>
    </w:p>
    <w:p w14:paraId="051B56AD" w14:textId="403F22CE" w:rsidR="006F29D8" w:rsidRDefault="006F29D8" w:rsidP="00B63029">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Kto powiązał</w:t>
      </w:r>
    </w:p>
    <w:p w14:paraId="09561409" w14:textId="055FBFC0" w:rsidR="006F29D8" w:rsidRPr="00B63029" w:rsidRDefault="006F29D8" w:rsidP="00B63029">
      <w:pPr>
        <w:pStyle w:val="Akapitzlist"/>
        <w:numPr>
          <w:ilvl w:val="0"/>
          <w:numId w:val="14"/>
        </w:numPr>
        <w:spacing w:line="360" w:lineRule="auto"/>
        <w:rPr>
          <w:rFonts w:ascii="Tahoma" w:hAnsi="Tahoma" w:cs="Tahoma"/>
          <w:color w:val="000000" w:themeColor="text1"/>
        </w:rPr>
      </w:pPr>
      <w:r>
        <w:rPr>
          <w:rFonts w:ascii="Tahoma" w:hAnsi="Tahoma" w:cs="Tahoma"/>
          <w:color w:val="000000" w:themeColor="text1"/>
        </w:rPr>
        <w:t>Kiedy powiązał</w:t>
      </w:r>
    </w:p>
    <w:p w14:paraId="64E85A60" w14:textId="77777777" w:rsidR="004522BA" w:rsidRDefault="004522BA" w:rsidP="004522BA">
      <w:pPr>
        <w:pStyle w:val="Akapitzlist"/>
        <w:spacing w:line="360" w:lineRule="auto"/>
        <w:rPr>
          <w:rFonts w:ascii="Tahoma" w:hAnsi="Tahoma" w:cs="Tahoma"/>
          <w:color w:val="000000" w:themeColor="text1"/>
        </w:rPr>
      </w:pPr>
    </w:p>
    <w:p w14:paraId="6C7935C2" w14:textId="1440D594" w:rsidR="004522BA" w:rsidRDefault="006F29D8" w:rsidP="006F29D8">
      <w:pPr>
        <w:pStyle w:val="Legenda"/>
        <w:spacing w:line="360" w:lineRule="auto"/>
        <w:jc w:val="both"/>
        <w:rPr>
          <w:rFonts w:ascii="Tahoma" w:hAnsi="Tahoma" w:cs="Tahoma"/>
          <w:b w:val="0"/>
          <w:bCs w:val="0"/>
          <w:i w:val="0"/>
          <w:iCs w:val="0"/>
          <w:sz w:val="24"/>
          <w:szCs w:val="24"/>
        </w:rPr>
      </w:pPr>
      <w:r w:rsidRPr="002D2247">
        <w:rPr>
          <w:rFonts w:ascii="Tahoma" w:hAnsi="Tahoma" w:cs="Tahoma"/>
          <w:b w:val="0"/>
          <w:bCs w:val="0"/>
          <w:i w:val="0"/>
          <w:iCs w:val="0"/>
          <w:sz w:val="24"/>
          <w:szCs w:val="24"/>
        </w:rPr>
        <w:lastRenderedPageBreak/>
        <w:t xml:space="preserve">Ponadto, po najechaniu na nazwę załącznika widocznego na liście, będzie wyświetlany </w:t>
      </w:r>
      <w:proofErr w:type="spellStart"/>
      <w:r w:rsidRPr="002D2247">
        <w:rPr>
          <w:rFonts w:ascii="Tahoma" w:hAnsi="Tahoma" w:cs="Tahoma"/>
          <w:b w:val="0"/>
          <w:bCs w:val="0"/>
          <w:i w:val="0"/>
          <w:iCs w:val="0"/>
          <w:sz w:val="24"/>
          <w:szCs w:val="24"/>
        </w:rPr>
        <w:t>hint</w:t>
      </w:r>
      <w:proofErr w:type="spellEnd"/>
      <w:r w:rsidRPr="002D2247">
        <w:rPr>
          <w:rFonts w:ascii="Tahoma" w:hAnsi="Tahoma" w:cs="Tahoma"/>
          <w:b w:val="0"/>
          <w:bCs w:val="0"/>
          <w:i w:val="0"/>
          <w:iCs w:val="0"/>
          <w:sz w:val="24"/>
          <w:szCs w:val="24"/>
        </w:rPr>
        <w:t xml:space="preserve"> z nazwą pliku.</w:t>
      </w:r>
    </w:p>
    <w:p w14:paraId="3530DDAA" w14:textId="72E9A24F" w:rsidR="006F29D8" w:rsidRDefault="006F29D8" w:rsidP="006F29D8"/>
    <w:p w14:paraId="7520B774" w14:textId="02BB8175" w:rsidR="0088093E" w:rsidRDefault="0088093E" w:rsidP="006F29D8">
      <w:r>
        <w:rPr>
          <w:noProof/>
        </w:rPr>
        <w:drawing>
          <wp:inline distT="0" distB="0" distL="0" distR="0" wp14:anchorId="0DA61F87" wp14:editId="0D2C9778">
            <wp:extent cx="5761355" cy="2658110"/>
            <wp:effectExtent l="0" t="0" r="0" b="8890"/>
            <wp:docPr id="1952124911"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761355" cy="2658110"/>
                    </a:xfrm>
                    <a:prstGeom prst="rect">
                      <a:avLst/>
                    </a:prstGeom>
                    <a:noFill/>
                  </pic:spPr>
                </pic:pic>
              </a:graphicData>
            </a:graphic>
          </wp:inline>
        </w:drawing>
      </w:r>
    </w:p>
    <w:p w14:paraId="5344489F" w14:textId="0804B15B" w:rsidR="006F29D8" w:rsidRPr="002D2247" w:rsidRDefault="006F29D8" w:rsidP="006F29D8">
      <w:pPr>
        <w:pStyle w:val="Legenda"/>
        <w:jc w:val="both"/>
        <w:rPr>
          <w:rFonts w:ascii="Tahoma" w:hAnsi="Tahoma" w:cs="Tahoma"/>
          <w:i w:val="0"/>
          <w:iCs w:val="0"/>
          <w:sz w:val="24"/>
          <w:szCs w:val="24"/>
        </w:rPr>
      </w:pPr>
      <w:bookmarkStart w:id="161" w:name="_Toc202778172"/>
      <w:r w:rsidRPr="002D2247">
        <w:rPr>
          <w:rFonts w:ascii="Tahoma" w:hAnsi="Tahoma" w:cs="Tahoma"/>
          <w:i w:val="0"/>
          <w:iCs w:val="0"/>
          <w:sz w:val="24"/>
          <w:szCs w:val="24"/>
        </w:rPr>
        <w:t xml:space="preserve">Rysunek </w:t>
      </w:r>
      <w:r w:rsidR="0088093E">
        <w:rPr>
          <w:rFonts w:ascii="Tahoma" w:hAnsi="Tahoma" w:cs="Tahoma"/>
          <w:i w:val="0"/>
          <w:iCs w:val="0"/>
          <w:sz w:val="24"/>
          <w:szCs w:val="24"/>
        </w:rPr>
        <w:t>39</w:t>
      </w:r>
      <w:r w:rsidRPr="002D2247">
        <w:rPr>
          <w:rFonts w:ascii="Tahoma" w:hAnsi="Tahoma" w:cs="Tahoma"/>
          <w:i w:val="0"/>
          <w:iCs w:val="0"/>
          <w:sz w:val="24"/>
          <w:szCs w:val="24"/>
        </w:rPr>
        <w:t>. Podpowiedź prezentowana po najechaniu na nazwę załącznika</w:t>
      </w:r>
      <w:bookmarkEnd w:id="161"/>
    </w:p>
    <w:p w14:paraId="7DA2DA78" w14:textId="77777777" w:rsidR="006F29D8" w:rsidRPr="002D2247" w:rsidRDefault="006F29D8" w:rsidP="006F29D8">
      <w:pPr>
        <w:spacing w:line="360" w:lineRule="auto"/>
        <w:jc w:val="both"/>
        <w:rPr>
          <w:rFonts w:ascii="Tahoma" w:hAnsi="Tahoma" w:cs="Tahoma"/>
          <w:color w:val="000000" w:themeColor="text1"/>
          <w:sz w:val="24"/>
          <w:szCs w:val="24"/>
        </w:rPr>
      </w:pPr>
    </w:p>
    <w:p w14:paraId="6BA41E35" w14:textId="31EB188E" w:rsidR="006F29D8" w:rsidRPr="002D2247" w:rsidRDefault="006F29D8" w:rsidP="006F29D8">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 xml:space="preserve">Zmiana metadanych załącznika: </w:t>
      </w:r>
      <w:r w:rsidRPr="002D2247">
        <w:rPr>
          <w:rFonts w:ascii="Tahoma" w:hAnsi="Tahoma" w:cs="Tahoma"/>
          <w:b/>
          <w:bCs/>
          <w:color w:val="000000" w:themeColor="text1"/>
          <w:sz w:val="24"/>
          <w:szCs w:val="24"/>
        </w:rPr>
        <w:t>Nazwa</w:t>
      </w:r>
      <w:r w:rsidR="0088093E">
        <w:rPr>
          <w:rFonts w:ascii="Tahoma" w:hAnsi="Tahoma" w:cs="Tahoma"/>
          <w:b/>
          <w:bCs/>
          <w:color w:val="000000" w:themeColor="text1"/>
          <w:sz w:val="24"/>
          <w:szCs w:val="24"/>
        </w:rPr>
        <w:t xml:space="preserve"> załącznika</w:t>
      </w:r>
      <w:r w:rsidRPr="002D2247">
        <w:rPr>
          <w:rFonts w:ascii="Tahoma" w:hAnsi="Tahoma" w:cs="Tahoma"/>
          <w:b/>
          <w:bCs/>
          <w:color w:val="000000" w:themeColor="text1"/>
          <w:sz w:val="24"/>
          <w:szCs w:val="24"/>
        </w:rPr>
        <w:t xml:space="preserve"> i Typ</w:t>
      </w:r>
      <w:r w:rsidR="0088093E">
        <w:rPr>
          <w:rFonts w:ascii="Tahoma" w:hAnsi="Tahoma" w:cs="Tahoma"/>
          <w:b/>
          <w:bCs/>
          <w:color w:val="000000" w:themeColor="text1"/>
          <w:sz w:val="24"/>
          <w:szCs w:val="24"/>
        </w:rPr>
        <w:t xml:space="preserve"> załącznika</w:t>
      </w:r>
      <w:r w:rsidRPr="002D2247">
        <w:rPr>
          <w:rFonts w:ascii="Tahoma" w:hAnsi="Tahoma" w:cs="Tahoma"/>
          <w:color w:val="000000" w:themeColor="text1"/>
          <w:sz w:val="24"/>
          <w:szCs w:val="24"/>
        </w:rPr>
        <w:t xml:space="preserve"> w Katalogu załączników projektu powoduje aktualizację odpowiadających pól na liście załączników prezentowanej na wniosku o płatność w blokach </w:t>
      </w:r>
      <w:r w:rsidRPr="002D2247">
        <w:rPr>
          <w:rFonts w:ascii="Tahoma" w:hAnsi="Tahoma" w:cs="Tahoma"/>
          <w:b/>
          <w:bCs/>
          <w:color w:val="000000" w:themeColor="text1"/>
          <w:sz w:val="24"/>
          <w:szCs w:val="24"/>
        </w:rPr>
        <w:t xml:space="preserve">Zestawienie dokumentów </w:t>
      </w:r>
      <w:r w:rsidRPr="002D2247">
        <w:rPr>
          <w:rFonts w:ascii="Tahoma" w:hAnsi="Tahoma" w:cs="Tahoma"/>
          <w:color w:val="000000" w:themeColor="text1"/>
          <w:sz w:val="24"/>
          <w:szCs w:val="24"/>
        </w:rPr>
        <w:t>i</w:t>
      </w:r>
      <w:r w:rsidRPr="002D2247">
        <w:rPr>
          <w:rFonts w:ascii="Tahoma" w:hAnsi="Tahoma" w:cs="Tahoma"/>
          <w:b/>
          <w:bCs/>
          <w:color w:val="000000" w:themeColor="text1"/>
          <w:sz w:val="24"/>
          <w:szCs w:val="24"/>
        </w:rPr>
        <w:t xml:space="preserve"> Załączniki</w:t>
      </w:r>
      <w:r w:rsidRPr="002D2247">
        <w:rPr>
          <w:rFonts w:ascii="Tahoma" w:hAnsi="Tahoma" w:cs="Tahoma"/>
          <w:color w:val="000000" w:themeColor="text1"/>
          <w:sz w:val="24"/>
          <w:szCs w:val="24"/>
        </w:rPr>
        <w:t>.</w:t>
      </w:r>
    </w:p>
    <w:p w14:paraId="1227D7C2" w14:textId="77777777" w:rsidR="006F29D8" w:rsidRPr="002D2247" w:rsidRDefault="006F29D8" w:rsidP="006F29D8">
      <w:pPr>
        <w:spacing w:line="360" w:lineRule="auto"/>
        <w:jc w:val="both"/>
        <w:rPr>
          <w:rFonts w:ascii="Tahoma" w:hAnsi="Tahoma" w:cs="Tahoma"/>
          <w:color w:val="000000" w:themeColor="text1"/>
          <w:sz w:val="24"/>
          <w:szCs w:val="24"/>
        </w:rPr>
      </w:pPr>
      <w:r w:rsidRPr="002D2247">
        <w:rPr>
          <w:rFonts w:ascii="Tahoma" w:hAnsi="Tahoma" w:cs="Tahoma"/>
          <w:color w:val="000000" w:themeColor="text1"/>
          <w:sz w:val="24"/>
          <w:szCs w:val="24"/>
        </w:rPr>
        <w:t>Załączniki dodane do wniosku o płatność lub do pozycji zestawienia dokumentów przed przekazaniem wniosku do podpisu wchodzą w skład sumy kontrolnej. Jeśli załączniki zostały dodane po złożeniu wniosku, nie wchodzą w skład sumy kontrolnej i są specjalnie oznaczone na liście załączników.</w:t>
      </w:r>
    </w:p>
    <w:p w14:paraId="170E14DE" w14:textId="77777777" w:rsidR="006F29D8" w:rsidRDefault="006F29D8" w:rsidP="006F29D8"/>
    <w:p w14:paraId="2B692469" w14:textId="77777777" w:rsidR="006F29D8" w:rsidRPr="006F29D8" w:rsidRDefault="006F29D8" w:rsidP="002D2247"/>
    <w:p w14:paraId="79558636" w14:textId="77777777" w:rsidR="00A40410" w:rsidRDefault="00A40410" w:rsidP="00B63029">
      <w:pPr>
        <w:shd w:val="clear" w:color="auto" w:fill="0070C0"/>
        <w:spacing w:before="240" w:after="240" w:line="360" w:lineRule="auto"/>
        <w:rPr>
          <w:rFonts w:ascii="Tahoma" w:hAnsi="Tahoma" w:cs="Tahoma"/>
          <w:b/>
          <w:bCs/>
          <w:color w:val="007BB8"/>
          <w:sz w:val="24"/>
          <w:szCs w:val="24"/>
        </w:rPr>
      </w:pPr>
    </w:p>
    <w:p w14:paraId="436FB91C" w14:textId="4151C73F" w:rsidR="001E78ED" w:rsidRPr="00227185" w:rsidRDefault="001E78ED" w:rsidP="00B63029">
      <w:pPr>
        <w:spacing w:before="240" w:after="240" w:line="360" w:lineRule="auto"/>
        <w:rPr>
          <w:rFonts w:ascii="Tahoma" w:hAnsi="Tahoma" w:cs="Tahoma"/>
          <w:b/>
          <w:bCs/>
          <w:color w:val="007BB8"/>
          <w:sz w:val="24"/>
          <w:szCs w:val="24"/>
        </w:rPr>
      </w:pPr>
      <w:r w:rsidRPr="00227185">
        <w:rPr>
          <w:rFonts w:ascii="Tahoma" w:hAnsi="Tahoma" w:cs="Tahoma"/>
          <w:b/>
          <w:bCs/>
          <w:color w:val="007BB8"/>
          <w:sz w:val="24"/>
          <w:szCs w:val="24"/>
        </w:rPr>
        <w:t>Uszczegółowienie instytucji</w:t>
      </w:r>
    </w:p>
    <w:p w14:paraId="3B1BBF83" w14:textId="6A1CA471" w:rsidR="00E9085B" w:rsidRPr="00227185" w:rsidRDefault="00E9085B" w:rsidP="001E78ED">
      <w:pPr>
        <w:spacing w:before="120" w:after="120" w:line="360" w:lineRule="auto"/>
        <w:rPr>
          <w:rFonts w:ascii="Tahoma" w:hAnsi="Tahoma" w:cs="Tahoma"/>
          <w:color w:val="007BB8"/>
          <w:sz w:val="24"/>
          <w:szCs w:val="24"/>
        </w:rPr>
      </w:pPr>
      <w:r w:rsidRPr="00227185">
        <w:rPr>
          <w:rFonts w:ascii="Tahoma" w:hAnsi="Tahoma" w:cs="Tahoma"/>
          <w:color w:val="007BB8"/>
          <w:sz w:val="24"/>
          <w:szCs w:val="24"/>
        </w:rPr>
        <w:t xml:space="preserve">Dokumenty księgowe, tj. oryginały faktur oraz innych dokumentów o równoważnej wartości dowodowej, związane z realizacją projektu powinny być – przed ich </w:t>
      </w:r>
      <w:r w:rsidRPr="00227185">
        <w:rPr>
          <w:rFonts w:ascii="Tahoma" w:hAnsi="Tahoma" w:cs="Tahoma"/>
          <w:color w:val="007BB8"/>
          <w:sz w:val="24"/>
          <w:szCs w:val="24"/>
        </w:rPr>
        <w:lastRenderedPageBreak/>
        <w:t>przekazaniem do instytucji – opisane w sposób umożliwiający powiązanie wydatku z projektem (nie dotyczy wydatków rozliczanych metodą uproszczoną).</w:t>
      </w:r>
    </w:p>
    <w:p w14:paraId="40C9D2BC" w14:textId="039CEB41" w:rsidR="004F4765" w:rsidRDefault="005259E2" w:rsidP="001E78ED">
      <w:pPr>
        <w:spacing w:before="120" w:after="120" w:line="360" w:lineRule="auto"/>
        <w:rPr>
          <w:rFonts w:ascii="Tahoma" w:hAnsi="Tahoma" w:cs="Tahoma"/>
          <w:color w:val="007BB8"/>
          <w:sz w:val="24"/>
          <w:szCs w:val="24"/>
        </w:rPr>
      </w:pPr>
      <w:r w:rsidRPr="00227185">
        <w:rPr>
          <w:rFonts w:ascii="Tahoma" w:hAnsi="Tahoma" w:cs="Tahoma"/>
          <w:color w:val="007BB8"/>
          <w:sz w:val="24"/>
          <w:szCs w:val="24"/>
        </w:rPr>
        <w:t xml:space="preserve">Instytucja </w:t>
      </w:r>
      <w:r w:rsidR="004F4765" w:rsidRPr="00227185">
        <w:rPr>
          <w:rFonts w:ascii="Tahoma" w:hAnsi="Tahoma" w:cs="Tahoma"/>
          <w:color w:val="007BB8"/>
          <w:sz w:val="24"/>
          <w:szCs w:val="24"/>
        </w:rPr>
        <w:t>zaleca, aby załączniki w prawym górnym rogu miały odniesienie do numeru dokumentu w Zestawieniu dokumentów. Tym samym numerem oznacz pozostałe załączniki dotyczące dokumentu wskazanego w Zestawieniu dokumentów</w:t>
      </w:r>
      <w:r w:rsidR="004F4765" w:rsidRPr="00227185">
        <w:rPr>
          <w:rFonts w:ascii="Tahoma" w:hAnsi="Tahoma" w:cs="Tahoma"/>
          <w:i/>
          <w:color w:val="007BB8"/>
          <w:sz w:val="24"/>
          <w:szCs w:val="24"/>
        </w:rPr>
        <w:t xml:space="preserve">. </w:t>
      </w:r>
      <w:r w:rsidR="004F4765" w:rsidRPr="00227185">
        <w:rPr>
          <w:rFonts w:ascii="Tahoma" w:hAnsi="Tahoma" w:cs="Tahoma"/>
          <w:color w:val="007BB8"/>
          <w:sz w:val="24"/>
          <w:szCs w:val="24"/>
        </w:rPr>
        <w:t>W pierwszej kolejności załącz dokumenty powiązane z Zestawieniem dokumentów.</w:t>
      </w:r>
    </w:p>
    <w:p w14:paraId="083ED4E0" w14:textId="2230D7CA" w:rsidR="002650D4" w:rsidRPr="00227185" w:rsidRDefault="002650D4" w:rsidP="001E78ED">
      <w:pPr>
        <w:spacing w:before="120" w:after="120" w:line="360" w:lineRule="auto"/>
        <w:rPr>
          <w:rFonts w:ascii="Tahoma" w:hAnsi="Tahoma" w:cs="Tahoma"/>
          <w:color w:val="007BB8"/>
          <w:sz w:val="24"/>
          <w:szCs w:val="24"/>
        </w:rPr>
      </w:pPr>
      <w:r>
        <w:rPr>
          <w:rFonts w:ascii="Tahoma" w:hAnsi="Tahoma" w:cs="Tahoma"/>
          <w:color w:val="007BB8"/>
          <w:sz w:val="24"/>
          <w:szCs w:val="24"/>
        </w:rPr>
        <w:t>Nowe pozycje dodane w wyniku poprawy wniosku o</w:t>
      </w:r>
      <w:r w:rsidR="00190305">
        <w:rPr>
          <w:rFonts w:ascii="Tahoma" w:hAnsi="Tahoma" w:cs="Tahoma"/>
          <w:color w:val="007BB8"/>
          <w:sz w:val="24"/>
          <w:szCs w:val="24"/>
        </w:rPr>
        <w:t xml:space="preserve"> </w:t>
      </w:r>
      <w:r>
        <w:rPr>
          <w:rFonts w:ascii="Tahoma" w:hAnsi="Tahoma" w:cs="Tahoma"/>
          <w:color w:val="007BB8"/>
          <w:sz w:val="24"/>
          <w:szCs w:val="24"/>
        </w:rPr>
        <w:t>płatność umieść na końcu Zestawienia dokumentów.</w:t>
      </w:r>
    </w:p>
    <w:p w14:paraId="19A63F81" w14:textId="30479CA4"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Oryginały faktur/ innych dokumentów księgowych o równoważnej wartości dowodowej, potwierdzające poniesienie wydatków kwalifikowalnych</w:t>
      </w:r>
      <w:r w:rsidR="008823D0" w:rsidRPr="00227185">
        <w:rPr>
          <w:rFonts w:ascii="Tahoma" w:hAnsi="Tahoma" w:cs="Tahoma"/>
          <w:color w:val="007BB8"/>
          <w:sz w:val="24"/>
          <w:szCs w:val="24"/>
        </w:rPr>
        <w:t xml:space="preserve"> – </w:t>
      </w:r>
      <w:r w:rsidRPr="00227185">
        <w:rPr>
          <w:rFonts w:ascii="Tahoma" w:hAnsi="Tahoma" w:cs="Tahoma"/>
          <w:color w:val="007BB8"/>
          <w:sz w:val="24"/>
          <w:szCs w:val="24"/>
        </w:rPr>
        <w:t xml:space="preserve"> przed ich skopiowaniem</w:t>
      </w:r>
      <w:r w:rsidR="008823D0" w:rsidRPr="00227185">
        <w:rPr>
          <w:rFonts w:ascii="Tahoma" w:hAnsi="Tahoma" w:cs="Tahoma"/>
          <w:color w:val="007BB8"/>
          <w:sz w:val="24"/>
          <w:szCs w:val="24"/>
        </w:rPr>
        <w:t xml:space="preserve"> – </w:t>
      </w:r>
      <w:r w:rsidRPr="00227185">
        <w:rPr>
          <w:rFonts w:ascii="Tahoma" w:hAnsi="Tahoma" w:cs="Tahoma"/>
          <w:color w:val="007BB8"/>
          <w:sz w:val="24"/>
          <w:szCs w:val="24"/>
        </w:rPr>
        <w:t>opisz w sposób trwały i umożliwiający identyfikację</w:t>
      </w:r>
      <w:r w:rsidR="008823D0" w:rsidRPr="00227185">
        <w:rPr>
          <w:rFonts w:ascii="Tahoma" w:hAnsi="Tahoma" w:cs="Tahoma"/>
          <w:color w:val="007BB8"/>
          <w:sz w:val="24"/>
          <w:szCs w:val="24"/>
        </w:rPr>
        <w:t xml:space="preserve"> </w:t>
      </w:r>
      <w:r w:rsidRPr="00227185">
        <w:rPr>
          <w:rFonts w:ascii="Tahoma" w:hAnsi="Tahoma" w:cs="Tahoma"/>
          <w:color w:val="007BB8"/>
          <w:sz w:val="24"/>
          <w:szCs w:val="24"/>
        </w:rPr>
        <w:t xml:space="preserve">z realizowanym projektem. </w:t>
      </w:r>
    </w:p>
    <w:p w14:paraId="19DEFD1A" w14:textId="77777777" w:rsidR="004F4765" w:rsidRPr="00227185" w:rsidRDefault="004F4765" w:rsidP="001E78ED">
      <w:pPr>
        <w:spacing w:after="0" w:line="360" w:lineRule="auto"/>
        <w:rPr>
          <w:rFonts w:ascii="Tahoma" w:hAnsi="Tahoma" w:cs="Tahoma"/>
          <w:color w:val="007BB8"/>
          <w:sz w:val="24"/>
          <w:szCs w:val="24"/>
        </w:rPr>
      </w:pPr>
    </w:p>
    <w:p w14:paraId="1AA07BA1" w14:textId="701BEA6D" w:rsidR="004F4765" w:rsidRPr="00227185" w:rsidRDefault="008823D0"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G</w:t>
      </w:r>
      <w:r w:rsidR="004F4765" w:rsidRPr="00227185">
        <w:rPr>
          <w:rFonts w:ascii="Tahoma" w:hAnsi="Tahoma" w:cs="Tahoma"/>
          <w:color w:val="007BB8"/>
          <w:sz w:val="24"/>
          <w:szCs w:val="24"/>
        </w:rPr>
        <w:t>dy opis sporządzony na oryginałach dokumentów źródłowych wymagać będzie korekt, wprowadź wszelkie wymagane poprawki wyłącznie na oryginałach dokumentów. Informacja o dofinansowaniu projektu umieść na pierwszej stronie dokumentu księgowego.</w:t>
      </w:r>
    </w:p>
    <w:p w14:paraId="19B39746" w14:textId="77777777" w:rsidR="004F4765" w:rsidRPr="00227185" w:rsidRDefault="004F4765" w:rsidP="001E78ED">
      <w:pPr>
        <w:spacing w:after="0" w:line="360" w:lineRule="auto"/>
        <w:rPr>
          <w:rFonts w:ascii="Tahoma" w:hAnsi="Tahoma" w:cs="Tahoma"/>
          <w:i/>
          <w:color w:val="007BB8"/>
          <w:sz w:val="24"/>
          <w:szCs w:val="24"/>
        </w:rPr>
      </w:pPr>
    </w:p>
    <w:p w14:paraId="19BF0C5C" w14:textId="4A36EA91"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W sytuacjach (dotyczy tylko rewersu faktury), gdy niemożliwe jest zapisanie na dokumencie wszystkich wymaganych informacji, możesz do faktury/ równoważnego dokumentu dołączyć załącznik integralnie związany z dokumentem głównym (np. poprzez doklejenie). Wówczas na oryginalnym dokumencie powinien znaleźć się przynajmniej numer projektu, a pozostałą część wymaganego opisu zawrzyj w załączniku. Na fakturze zamieść informację, że integralną część faktury stanowi załącznik. Na załączniku umieść adnotację o numerze faktury/równoważnego dokumentu księgowego, z którą/</w:t>
      </w:r>
      <w:proofErr w:type="spellStart"/>
      <w:r w:rsidRPr="00227185">
        <w:rPr>
          <w:rFonts w:ascii="Tahoma" w:hAnsi="Tahoma" w:cs="Tahoma"/>
          <w:color w:val="007BB8"/>
          <w:sz w:val="24"/>
          <w:szCs w:val="24"/>
        </w:rPr>
        <w:t>ym</w:t>
      </w:r>
      <w:proofErr w:type="spellEnd"/>
      <w:r w:rsidRPr="00227185">
        <w:rPr>
          <w:rFonts w:ascii="Tahoma" w:hAnsi="Tahoma" w:cs="Tahoma"/>
          <w:color w:val="007BB8"/>
          <w:sz w:val="24"/>
          <w:szCs w:val="24"/>
        </w:rPr>
        <w:t xml:space="preserve"> jest on/a związana/y wraz z podpisem/</w:t>
      </w:r>
      <w:r w:rsidR="008823D0" w:rsidRPr="00227185">
        <w:rPr>
          <w:rFonts w:ascii="Tahoma" w:hAnsi="Tahoma" w:cs="Tahoma"/>
          <w:color w:val="007BB8"/>
          <w:sz w:val="24"/>
          <w:szCs w:val="24"/>
        </w:rPr>
        <w:t xml:space="preserve"> </w:t>
      </w:r>
      <w:r w:rsidRPr="00227185">
        <w:rPr>
          <w:rFonts w:ascii="Tahoma" w:hAnsi="Tahoma" w:cs="Tahoma"/>
          <w:color w:val="007BB8"/>
          <w:sz w:val="24"/>
          <w:szCs w:val="24"/>
        </w:rPr>
        <w:t xml:space="preserve">parafką z imienną pieczątką osoby tworzącej załącznik. </w:t>
      </w:r>
    </w:p>
    <w:p w14:paraId="5149D42D" w14:textId="77777777" w:rsidR="004F4765" w:rsidRPr="00227185" w:rsidRDefault="004F4765" w:rsidP="001E78ED">
      <w:pPr>
        <w:spacing w:after="0" w:line="360" w:lineRule="auto"/>
        <w:rPr>
          <w:rFonts w:ascii="Tahoma" w:hAnsi="Tahoma" w:cs="Tahoma"/>
          <w:color w:val="007BB8"/>
          <w:sz w:val="24"/>
          <w:szCs w:val="24"/>
        </w:rPr>
      </w:pPr>
    </w:p>
    <w:p w14:paraId="185DA960"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 xml:space="preserve">Opis możesz sporządzić w całości odręcznie tuszem lub w formie nadruku czy pieczęci, lub częściowo w ww. formach. </w:t>
      </w:r>
    </w:p>
    <w:p w14:paraId="5C379859" w14:textId="77777777" w:rsidR="004F4765" w:rsidRPr="00227185" w:rsidRDefault="004F4765" w:rsidP="001E78ED">
      <w:pPr>
        <w:spacing w:after="0" w:line="360" w:lineRule="auto"/>
        <w:rPr>
          <w:rFonts w:ascii="Tahoma" w:hAnsi="Tahoma" w:cs="Tahoma"/>
          <w:color w:val="007BB8"/>
          <w:sz w:val="24"/>
          <w:szCs w:val="24"/>
        </w:rPr>
      </w:pPr>
    </w:p>
    <w:p w14:paraId="320DEC3A" w14:textId="70F5F010" w:rsidR="004F4765" w:rsidRPr="00227185" w:rsidRDefault="008823D0" w:rsidP="00B63029">
      <w:pPr>
        <w:spacing w:line="360" w:lineRule="auto"/>
        <w:rPr>
          <w:rFonts w:ascii="Tahoma" w:hAnsi="Tahoma" w:cs="Tahoma"/>
          <w:color w:val="007BB8"/>
          <w:sz w:val="24"/>
          <w:szCs w:val="24"/>
        </w:rPr>
      </w:pPr>
      <w:r w:rsidRPr="00227185">
        <w:rPr>
          <w:rFonts w:ascii="Tahoma" w:hAnsi="Tahoma" w:cs="Tahoma"/>
          <w:color w:val="007BB8"/>
          <w:sz w:val="24"/>
          <w:szCs w:val="24"/>
        </w:rPr>
        <w:lastRenderedPageBreak/>
        <w:t>Gdy</w:t>
      </w:r>
      <w:r w:rsidR="004F4765" w:rsidRPr="00227185">
        <w:rPr>
          <w:rFonts w:ascii="Tahoma" w:hAnsi="Tahoma" w:cs="Tahoma"/>
          <w:color w:val="007BB8"/>
          <w:sz w:val="24"/>
          <w:szCs w:val="24"/>
        </w:rPr>
        <w:t xml:space="preserve"> stos</w:t>
      </w:r>
      <w:r w:rsidRPr="00227185">
        <w:rPr>
          <w:rFonts w:ascii="Tahoma" w:hAnsi="Tahoma" w:cs="Tahoma"/>
          <w:color w:val="007BB8"/>
          <w:sz w:val="24"/>
          <w:szCs w:val="24"/>
        </w:rPr>
        <w:t>ujesz</w:t>
      </w:r>
      <w:r w:rsidR="004F4765" w:rsidRPr="00227185">
        <w:rPr>
          <w:rFonts w:ascii="Tahoma" w:hAnsi="Tahoma" w:cs="Tahoma"/>
          <w:color w:val="007BB8"/>
          <w:sz w:val="24"/>
          <w:szCs w:val="24"/>
        </w:rPr>
        <w:t xml:space="preserve"> elektroniczn</w:t>
      </w:r>
      <w:r w:rsidRPr="00227185">
        <w:rPr>
          <w:rFonts w:ascii="Tahoma" w:hAnsi="Tahoma" w:cs="Tahoma"/>
          <w:color w:val="007BB8"/>
          <w:sz w:val="24"/>
          <w:szCs w:val="24"/>
        </w:rPr>
        <w:t>y</w:t>
      </w:r>
      <w:r w:rsidR="004F4765" w:rsidRPr="00227185">
        <w:rPr>
          <w:rFonts w:ascii="Tahoma" w:hAnsi="Tahoma" w:cs="Tahoma"/>
          <w:color w:val="007BB8"/>
          <w:sz w:val="24"/>
          <w:szCs w:val="24"/>
        </w:rPr>
        <w:t xml:space="preserve"> obieg dokumentów (z całkowitym wyłączeniem wersji papierowej)</w:t>
      </w:r>
      <w:r w:rsidRPr="00227185">
        <w:rPr>
          <w:rFonts w:ascii="Tahoma" w:hAnsi="Tahoma" w:cs="Tahoma"/>
          <w:color w:val="007BB8"/>
          <w:sz w:val="24"/>
          <w:szCs w:val="24"/>
        </w:rPr>
        <w:t>,</w:t>
      </w:r>
      <w:r w:rsidR="004F4765" w:rsidRPr="00227185">
        <w:rPr>
          <w:rFonts w:ascii="Tahoma" w:hAnsi="Tahoma" w:cs="Tahoma"/>
          <w:color w:val="007BB8"/>
          <w:sz w:val="24"/>
          <w:szCs w:val="24"/>
        </w:rPr>
        <w:t xml:space="preserve"> dopuszcza</w:t>
      </w:r>
      <w:r w:rsidRPr="00227185">
        <w:rPr>
          <w:rFonts w:ascii="Tahoma" w:hAnsi="Tahoma" w:cs="Tahoma"/>
          <w:color w:val="007BB8"/>
          <w:sz w:val="24"/>
          <w:szCs w:val="24"/>
        </w:rPr>
        <w:t>lne jest</w:t>
      </w:r>
      <w:r w:rsidR="004F4765" w:rsidRPr="00227185">
        <w:rPr>
          <w:rFonts w:ascii="Tahoma" w:hAnsi="Tahoma" w:cs="Tahoma"/>
          <w:color w:val="007BB8"/>
          <w:sz w:val="24"/>
          <w:szCs w:val="24"/>
        </w:rPr>
        <w:t xml:space="preserve"> przedkładanie dokumentów księgowych zatwierdzonych w systemie informatycznym. </w:t>
      </w:r>
      <w:r w:rsidRPr="00227185">
        <w:rPr>
          <w:rFonts w:ascii="Tahoma" w:hAnsi="Tahoma" w:cs="Tahoma"/>
          <w:color w:val="007BB8"/>
          <w:sz w:val="24"/>
          <w:szCs w:val="24"/>
        </w:rPr>
        <w:t>Taki</w:t>
      </w:r>
      <w:r w:rsidR="004F4765" w:rsidRPr="00227185">
        <w:rPr>
          <w:rFonts w:ascii="Tahoma" w:hAnsi="Tahoma" w:cs="Tahoma"/>
          <w:color w:val="007BB8"/>
          <w:sz w:val="24"/>
          <w:szCs w:val="24"/>
        </w:rPr>
        <w:t xml:space="preserve"> dokument nie będzie opatrzony podpisem odręcznym osób upoważnionych, ani pieczątkami. </w:t>
      </w:r>
      <w:r w:rsidRPr="00227185">
        <w:rPr>
          <w:rFonts w:ascii="Tahoma" w:hAnsi="Tahoma" w:cs="Tahoma"/>
          <w:color w:val="007BB8"/>
          <w:sz w:val="24"/>
          <w:szCs w:val="24"/>
        </w:rPr>
        <w:t xml:space="preserve">W takim przypadku musisz złożyć oświadczenie </w:t>
      </w:r>
      <w:r w:rsidR="004F4765" w:rsidRPr="00227185">
        <w:rPr>
          <w:rFonts w:ascii="Tahoma" w:hAnsi="Tahoma" w:cs="Tahoma"/>
          <w:color w:val="007BB8"/>
          <w:sz w:val="24"/>
          <w:szCs w:val="24"/>
        </w:rPr>
        <w:t>o stosowaniu „wewnętrznego” podpisu elektronicznego.  </w:t>
      </w:r>
      <w:r w:rsidRPr="00227185">
        <w:rPr>
          <w:rFonts w:ascii="Tahoma" w:hAnsi="Tahoma" w:cs="Tahoma"/>
          <w:color w:val="007BB8"/>
          <w:sz w:val="24"/>
          <w:szCs w:val="24"/>
        </w:rPr>
        <w:t>W</w:t>
      </w:r>
      <w:r w:rsidR="004F4765" w:rsidRPr="00227185">
        <w:rPr>
          <w:rFonts w:ascii="Tahoma" w:hAnsi="Tahoma" w:cs="Tahoma"/>
          <w:color w:val="007BB8"/>
          <w:sz w:val="24"/>
          <w:szCs w:val="24"/>
        </w:rPr>
        <w:t>szystkie niezbędne informacje zamieszczane na rewersie papierowej wersji dokumentu finansowego będą przygotowywane w formie elektronicznej i stanowić będą integralną część faktury/ dokumentu księgowego o równoważnej wartości dowodowej.</w:t>
      </w:r>
    </w:p>
    <w:p w14:paraId="49A6CCFA" w14:textId="364F948D" w:rsidR="004F4765" w:rsidRPr="00227185" w:rsidRDefault="004F4765" w:rsidP="001E78ED">
      <w:pPr>
        <w:spacing w:before="120" w:after="120" w:line="360" w:lineRule="auto"/>
        <w:rPr>
          <w:rFonts w:ascii="Tahoma" w:hAnsi="Tahoma" w:cs="Tahoma"/>
          <w:b/>
          <w:color w:val="007BB8"/>
          <w:sz w:val="24"/>
          <w:szCs w:val="24"/>
        </w:rPr>
      </w:pPr>
      <w:r w:rsidRPr="00227185">
        <w:rPr>
          <w:rFonts w:ascii="Tahoma" w:hAnsi="Tahoma" w:cs="Tahoma"/>
          <w:color w:val="007BB8"/>
          <w:sz w:val="24"/>
          <w:szCs w:val="24"/>
        </w:rPr>
        <w:t>Opisany oryginał faktury/</w:t>
      </w:r>
      <w:r w:rsidR="00E9085B" w:rsidRPr="00227185">
        <w:rPr>
          <w:rFonts w:ascii="Tahoma" w:hAnsi="Tahoma" w:cs="Tahoma"/>
          <w:color w:val="007BB8"/>
          <w:sz w:val="24"/>
          <w:szCs w:val="24"/>
        </w:rPr>
        <w:t xml:space="preserve"> </w:t>
      </w:r>
      <w:r w:rsidRPr="00227185">
        <w:rPr>
          <w:rFonts w:ascii="Tahoma" w:hAnsi="Tahoma" w:cs="Tahoma"/>
          <w:color w:val="007BB8"/>
          <w:sz w:val="24"/>
          <w:szCs w:val="24"/>
        </w:rPr>
        <w:t>równoważnego dokumentu księgowego zeskanuj i dołącz do wniosku o płatność</w:t>
      </w:r>
      <w:r w:rsidRPr="007A60DA">
        <w:rPr>
          <w:rFonts w:ascii="Tahoma" w:hAnsi="Tahoma" w:cs="Tahoma"/>
          <w:color w:val="007BB8"/>
          <w:sz w:val="24"/>
          <w:szCs w:val="24"/>
        </w:rPr>
        <w:t>.</w:t>
      </w:r>
      <w:r w:rsidR="000D1856" w:rsidRPr="007A60DA">
        <w:rPr>
          <w:rFonts w:ascii="Tahoma" w:hAnsi="Tahoma" w:cs="Tahoma"/>
          <w:color w:val="007BB8"/>
          <w:sz w:val="24"/>
          <w:szCs w:val="24"/>
        </w:rPr>
        <w:t xml:space="preserve"> W przypadku wniosku zaliczkowego ww. opis nie jest wymagany.</w:t>
      </w:r>
    </w:p>
    <w:p w14:paraId="1F12641F" w14:textId="77777777" w:rsidR="004F4765" w:rsidRPr="00227185" w:rsidRDefault="004F4765" w:rsidP="001E78ED">
      <w:pPr>
        <w:spacing w:after="0" w:line="360" w:lineRule="auto"/>
        <w:rPr>
          <w:rFonts w:ascii="Tahoma" w:hAnsi="Tahoma" w:cs="Tahoma"/>
          <w:b/>
          <w:color w:val="007BB8"/>
          <w:sz w:val="24"/>
          <w:szCs w:val="24"/>
        </w:rPr>
      </w:pPr>
    </w:p>
    <w:p w14:paraId="1F97AFD0" w14:textId="77777777" w:rsidR="004F4765" w:rsidRPr="00227185" w:rsidRDefault="004F4765" w:rsidP="001E78ED">
      <w:pPr>
        <w:pStyle w:val="Akapitzlist"/>
        <w:spacing w:line="360" w:lineRule="auto"/>
        <w:ind w:left="0"/>
        <w:rPr>
          <w:rFonts w:ascii="Tahoma" w:hAnsi="Tahoma" w:cs="Tahoma"/>
          <w:b/>
          <w:color w:val="007BB8"/>
        </w:rPr>
      </w:pPr>
      <w:r w:rsidRPr="00227185">
        <w:rPr>
          <w:rFonts w:ascii="Tahoma" w:hAnsi="Tahoma" w:cs="Tahoma"/>
          <w:b/>
          <w:color w:val="007BB8"/>
        </w:rPr>
        <w:t>Opis faktury/ dokumentu księgowego o równoważnej wartości dowodowej:</w:t>
      </w:r>
    </w:p>
    <w:p w14:paraId="19407B08" w14:textId="39929C99" w:rsidR="004F4765" w:rsidRPr="00227185" w:rsidRDefault="004F4765">
      <w:pPr>
        <w:pStyle w:val="Akapitzlist"/>
        <w:numPr>
          <w:ilvl w:val="0"/>
          <w:numId w:val="27"/>
        </w:numPr>
        <w:spacing w:line="360" w:lineRule="auto"/>
        <w:ind w:left="318" w:hanging="284"/>
        <w:rPr>
          <w:rFonts w:ascii="Tahoma" w:hAnsi="Tahoma" w:cs="Tahoma"/>
          <w:color w:val="007BB8"/>
        </w:rPr>
      </w:pPr>
      <w:r w:rsidRPr="00227185">
        <w:rPr>
          <w:rFonts w:ascii="Tahoma" w:hAnsi="Tahoma" w:cs="Tahoma"/>
          <w:color w:val="007BB8"/>
        </w:rPr>
        <w:t>na pierwszej stronie wskaż, co najmniej, informację o współfinansowaniu projektu ze środków Europejskiego Funduszu Rozwoju Regionalnego oraz budżetu państwa (jeśli dotyczy), w ramach</w:t>
      </w:r>
      <w:r w:rsidR="00386E48" w:rsidRPr="00227185">
        <w:rPr>
          <w:rFonts w:ascii="Tahoma" w:hAnsi="Tahoma" w:cs="Tahoma"/>
          <w:color w:val="007BB8"/>
        </w:rPr>
        <w:t xml:space="preserve"> Funduszy Europejskich dla Kujaw i Pomorza</w:t>
      </w:r>
      <w:r w:rsidR="00D32F77">
        <w:rPr>
          <w:rFonts w:ascii="Tahoma" w:hAnsi="Tahoma" w:cs="Tahoma"/>
          <w:color w:val="007BB8"/>
        </w:rPr>
        <w:t xml:space="preserve"> 2021-2027</w:t>
      </w:r>
      <w:r w:rsidRPr="00227185">
        <w:rPr>
          <w:rFonts w:ascii="Tahoma" w:hAnsi="Tahoma" w:cs="Tahoma"/>
          <w:color w:val="007BB8"/>
        </w:rPr>
        <w:t>;</w:t>
      </w:r>
    </w:p>
    <w:p w14:paraId="59BCABC9" w14:textId="77777777" w:rsidR="004F4765" w:rsidRPr="00227185" w:rsidRDefault="004F4765">
      <w:pPr>
        <w:pStyle w:val="Akapitzlist"/>
        <w:numPr>
          <w:ilvl w:val="0"/>
          <w:numId w:val="27"/>
        </w:numPr>
        <w:spacing w:line="360" w:lineRule="auto"/>
        <w:ind w:left="318" w:hanging="318"/>
        <w:rPr>
          <w:rFonts w:ascii="Tahoma" w:hAnsi="Tahoma" w:cs="Tahoma"/>
          <w:color w:val="007BB8"/>
        </w:rPr>
      </w:pPr>
      <w:r w:rsidRPr="00227185">
        <w:rPr>
          <w:rFonts w:ascii="Tahoma" w:hAnsi="Tahoma" w:cs="Tahoma"/>
          <w:color w:val="007BB8"/>
        </w:rPr>
        <w:t>na odwrocie dokumentu (lub na pierwszej stronie – jeśli brakuje miejsca na odwrocie) wskaż m.in.:</w:t>
      </w:r>
    </w:p>
    <w:p w14:paraId="36171B9B" w14:textId="5CD2C02A" w:rsidR="004F4765" w:rsidRPr="00227185" w:rsidRDefault="004F4765">
      <w:pPr>
        <w:pStyle w:val="Akapitzlist"/>
        <w:numPr>
          <w:ilvl w:val="0"/>
          <w:numId w:val="30"/>
        </w:numPr>
        <w:spacing w:line="360" w:lineRule="auto"/>
        <w:rPr>
          <w:rFonts w:ascii="Tahoma" w:hAnsi="Tahoma" w:cs="Tahoma"/>
          <w:color w:val="007BB8"/>
        </w:rPr>
      </w:pPr>
      <w:r w:rsidRPr="00227185">
        <w:rPr>
          <w:rFonts w:ascii="Tahoma" w:hAnsi="Tahoma" w:cs="Tahoma"/>
          <w:color w:val="007BB8"/>
        </w:rPr>
        <w:t>numer</w:t>
      </w:r>
      <w:r w:rsidR="00E9085B" w:rsidRPr="00227185">
        <w:rPr>
          <w:rFonts w:ascii="Tahoma" w:hAnsi="Tahoma" w:cs="Tahoma"/>
          <w:color w:val="007BB8"/>
        </w:rPr>
        <w:t xml:space="preserve"> </w:t>
      </w:r>
      <w:r w:rsidRPr="00227185">
        <w:rPr>
          <w:rFonts w:ascii="Tahoma" w:hAnsi="Tahoma" w:cs="Tahoma"/>
          <w:color w:val="007BB8"/>
        </w:rPr>
        <w:t xml:space="preserve">projektu realizowanego w ramach </w:t>
      </w:r>
      <w:r w:rsidR="00386E48" w:rsidRPr="00227185">
        <w:rPr>
          <w:rFonts w:ascii="Tahoma" w:hAnsi="Tahoma" w:cs="Tahoma"/>
          <w:color w:val="007BB8"/>
        </w:rPr>
        <w:t>FEdKP</w:t>
      </w:r>
      <w:r w:rsidRPr="00227185">
        <w:rPr>
          <w:rFonts w:ascii="Tahoma" w:hAnsi="Tahoma" w:cs="Tahoma"/>
          <w:color w:val="007BB8"/>
        </w:rPr>
        <w:t>,</w:t>
      </w:r>
    </w:p>
    <w:p w14:paraId="2F8ADE21" w14:textId="105B842A" w:rsidR="004F4765" w:rsidRPr="00227185" w:rsidRDefault="004F4765">
      <w:pPr>
        <w:pStyle w:val="Akapitzlist"/>
        <w:numPr>
          <w:ilvl w:val="0"/>
          <w:numId w:val="30"/>
        </w:numPr>
        <w:spacing w:line="360" w:lineRule="auto"/>
        <w:rPr>
          <w:rFonts w:ascii="Tahoma" w:hAnsi="Tahoma" w:cs="Tahoma"/>
          <w:color w:val="007BB8"/>
        </w:rPr>
      </w:pPr>
      <w:r w:rsidRPr="00227185">
        <w:rPr>
          <w:rFonts w:ascii="Tahoma" w:hAnsi="Tahoma" w:cs="Tahoma"/>
          <w:color w:val="007BB8"/>
        </w:rPr>
        <w:t>oznaczenie, do której lub których zadań/</w:t>
      </w:r>
      <w:r w:rsidR="008823D0" w:rsidRPr="00227185">
        <w:rPr>
          <w:rFonts w:ascii="Tahoma" w:hAnsi="Tahoma" w:cs="Tahoma"/>
          <w:color w:val="007BB8"/>
        </w:rPr>
        <w:t xml:space="preserve"> </w:t>
      </w:r>
      <w:r w:rsidRPr="00227185">
        <w:rPr>
          <w:rFonts w:ascii="Tahoma" w:hAnsi="Tahoma" w:cs="Tahoma"/>
          <w:color w:val="007BB8"/>
        </w:rPr>
        <w:t>kategorii wydatku odnosi się wydatek ujęty w danym dokumencie wraz ze wskazaniem kwoty kwalifikowalnej,</w:t>
      </w:r>
    </w:p>
    <w:p w14:paraId="7D786323" w14:textId="77777777" w:rsidR="004F4765" w:rsidRPr="00227185" w:rsidRDefault="004F4765">
      <w:pPr>
        <w:pStyle w:val="Akapitzlist"/>
        <w:numPr>
          <w:ilvl w:val="0"/>
          <w:numId w:val="30"/>
        </w:numPr>
        <w:spacing w:line="360" w:lineRule="auto"/>
        <w:rPr>
          <w:rFonts w:ascii="Tahoma" w:hAnsi="Tahoma" w:cs="Tahoma"/>
          <w:color w:val="007BB8"/>
        </w:rPr>
      </w:pPr>
      <w:r w:rsidRPr="00227185">
        <w:rPr>
          <w:rFonts w:ascii="Tahoma" w:hAnsi="Tahoma" w:cs="Tahoma"/>
          <w:color w:val="007BB8"/>
        </w:rPr>
        <w:t xml:space="preserve">numer księgowy lub ewidencyjny, pod którym dokument księgowy został zarejestrowany, </w:t>
      </w:r>
    </w:p>
    <w:p w14:paraId="0E803D0A" w14:textId="77777777" w:rsidR="004F4765" w:rsidRPr="00227185" w:rsidRDefault="004F4765">
      <w:pPr>
        <w:pStyle w:val="Akapitzlist"/>
        <w:numPr>
          <w:ilvl w:val="0"/>
          <w:numId w:val="30"/>
        </w:numPr>
        <w:spacing w:line="360" w:lineRule="auto"/>
        <w:rPr>
          <w:rFonts w:ascii="Tahoma" w:hAnsi="Tahoma" w:cs="Tahoma"/>
          <w:color w:val="007BB8"/>
        </w:rPr>
      </w:pPr>
      <w:r w:rsidRPr="00227185">
        <w:rPr>
          <w:rFonts w:ascii="Tahoma" w:hAnsi="Tahoma" w:cs="Tahoma"/>
          <w:color w:val="007BB8"/>
        </w:rPr>
        <w:t>dekretację księgową dokumentu (jeżeli jej sposób prowadzenia nie jest realizowany w inny dopuszczalny prawem sposób).</w:t>
      </w:r>
    </w:p>
    <w:p w14:paraId="68B25DE8" w14:textId="77777777" w:rsidR="004F4765" w:rsidRPr="00227185" w:rsidRDefault="004F4765" w:rsidP="001E78ED">
      <w:pPr>
        <w:spacing w:after="0" w:line="360" w:lineRule="auto"/>
        <w:rPr>
          <w:rFonts w:ascii="Tahoma" w:hAnsi="Tahoma" w:cs="Tahoma"/>
          <w:color w:val="007BB8"/>
          <w:sz w:val="24"/>
          <w:szCs w:val="24"/>
        </w:rPr>
      </w:pPr>
    </w:p>
    <w:p w14:paraId="1DC96CBE"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Dokumenty potwierdzające rzeczową realizację projektu to np.:</w:t>
      </w:r>
    </w:p>
    <w:p w14:paraId="535D783C" w14:textId="61EA737C" w:rsidR="004F4765" w:rsidRPr="007A60DA" w:rsidRDefault="004F4765">
      <w:pPr>
        <w:numPr>
          <w:ilvl w:val="0"/>
          <w:numId w:val="28"/>
        </w:numPr>
        <w:spacing w:after="0" w:line="360" w:lineRule="auto"/>
        <w:ind w:left="709" w:hanging="425"/>
        <w:rPr>
          <w:rFonts w:ascii="Tahoma" w:hAnsi="Tahoma" w:cs="Tahoma"/>
          <w:color w:val="007BB8"/>
          <w:sz w:val="24"/>
          <w:szCs w:val="24"/>
        </w:rPr>
      </w:pPr>
      <w:r w:rsidRPr="00227185">
        <w:rPr>
          <w:rFonts w:ascii="Tahoma" w:hAnsi="Tahoma" w:cs="Tahoma"/>
          <w:color w:val="007BB8"/>
          <w:sz w:val="24"/>
          <w:szCs w:val="24"/>
        </w:rPr>
        <w:lastRenderedPageBreak/>
        <w:t>protokoły odbioru robót/ wykonania prac,</w:t>
      </w:r>
      <w:r w:rsidR="0093296D">
        <w:rPr>
          <w:rFonts w:ascii="Tahoma" w:hAnsi="Tahoma" w:cs="Tahoma"/>
          <w:color w:val="007BB8"/>
          <w:sz w:val="24"/>
          <w:szCs w:val="24"/>
        </w:rPr>
        <w:t xml:space="preserve"> protokoły </w:t>
      </w:r>
      <w:r w:rsidR="0093296D" w:rsidRPr="007A60DA">
        <w:rPr>
          <w:rFonts w:ascii="Tahoma" w:hAnsi="Tahoma" w:cs="Tahoma"/>
          <w:color w:val="007BB8"/>
          <w:sz w:val="24"/>
          <w:szCs w:val="24"/>
        </w:rPr>
        <w:t>konieczności</w:t>
      </w:r>
      <w:r w:rsidR="00190305" w:rsidRPr="007A60DA">
        <w:rPr>
          <w:rFonts w:ascii="Tahoma" w:hAnsi="Tahoma" w:cs="Tahoma"/>
          <w:color w:val="007BB8"/>
          <w:sz w:val="24"/>
          <w:szCs w:val="24"/>
        </w:rPr>
        <w:t xml:space="preserve"> wykonania robót dodatkowych lub robót zmiennych</w:t>
      </w:r>
      <w:r w:rsidR="0093296D" w:rsidRPr="007A60DA">
        <w:rPr>
          <w:rFonts w:ascii="Tahoma" w:hAnsi="Tahoma" w:cs="Tahoma"/>
          <w:color w:val="007BB8"/>
          <w:sz w:val="24"/>
          <w:szCs w:val="24"/>
        </w:rPr>
        <w:t>,</w:t>
      </w:r>
    </w:p>
    <w:p w14:paraId="43DA6D03" w14:textId="77777777" w:rsidR="004F4765" w:rsidRPr="00227185" w:rsidRDefault="004F4765">
      <w:pPr>
        <w:numPr>
          <w:ilvl w:val="0"/>
          <w:numId w:val="28"/>
        </w:numPr>
        <w:spacing w:after="0" w:line="360" w:lineRule="auto"/>
        <w:ind w:left="709" w:hanging="425"/>
        <w:rPr>
          <w:rFonts w:ascii="Tahoma" w:hAnsi="Tahoma" w:cs="Tahoma"/>
          <w:color w:val="007BB8"/>
          <w:sz w:val="24"/>
          <w:szCs w:val="24"/>
        </w:rPr>
      </w:pPr>
      <w:r w:rsidRPr="00227185">
        <w:rPr>
          <w:rFonts w:ascii="Tahoma" w:hAnsi="Tahoma" w:cs="Tahoma"/>
          <w:color w:val="007BB8"/>
          <w:sz w:val="24"/>
          <w:szCs w:val="24"/>
        </w:rPr>
        <w:t xml:space="preserve">dokumenty potwierdzające przyjęcie urządzeń, sprzętu na stan środków trwałych, </w:t>
      </w:r>
    </w:p>
    <w:p w14:paraId="2D94F66A" w14:textId="77777777" w:rsidR="004F4765" w:rsidRPr="00227185" w:rsidRDefault="004F4765">
      <w:pPr>
        <w:numPr>
          <w:ilvl w:val="0"/>
          <w:numId w:val="28"/>
        </w:numPr>
        <w:spacing w:after="0" w:line="360" w:lineRule="auto"/>
        <w:ind w:left="709" w:hanging="425"/>
        <w:rPr>
          <w:rFonts w:ascii="Tahoma" w:hAnsi="Tahoma" w:cs="Tahoma"/>
          <w:color w:val="007BB8"/>
          <w:sz w:val="24"/>
          <w:szCs w:val="24"/>
        </w:rPr>
      </w:pPr>
      <w:r w:rsidRPr="00227185">
        <w:rPr>
          <w:rFonts w:ascii="Tahoma" w:hAnsi="Tahoma" w:cs="Tahoma"/>
          <w:color w:val="007BB8"/>
          <w:sz w:val="24"/>
          <w:szCs w:val="24"/>
        </w:rPr>
        <w:t>pozwolenie na użytkowanie.</w:t>
      </w:r>
    </w:p>
    <w:p w14:paraId="46BE10AE" w14:textId="77777777" w:rsidR="004F4765" w:rsidRPr="00227185" w:rsidRDefault="004F4765" w:rsidP="001E78ED">
      <w:pPr>
        <w:spacing w:before="120" w:after="120" w:line="360" w:lineRule="auto"/>
        <w:rPr>
          <w:rFonts w:ascii="Tahoma" w:hAnsi="Tahoma" w:cs="Tahoma"/>
          <w:color w:val="007BB8"/>
          <w:sz w:val="24"/>
          <w:szCs w:val="24"/>
        </w:rPr>
      </w:pPr>
      <w:r w:rsidRPr="00227185">
        <w:rPr>
          <w:rFonts w:ascii="Tahoma" w:hAnsi="Tahoma" w:cs="Tahoma"/>
          <w:color w:val="007BB8"/>
          <w:sz w:val="24"/>
          <w:szCs w:val="24"/>
        </w:rPr>
        <w:t>Protokoły odbioru, dołączane do wniosku o płatność, powinny być wystawiane w oparciu o kosztorys inwestycji</w:t>
      </w:r>
      <w:r w:rsidR="0093296D">
        <w:rPr>
          <w:rFonts w:ascii="Tahoma" w:hAnsi="Tahoma" w:cs="Tahoma"/>
          <w:color w:val="007BB8"/>
          <w:sz w:val="24"/>
          <w:szCs w:val="24"/>
        </w:rPr>
        <w:t>/</w:t>
      </w:r>
      <w:r w:rsidR="0093296D" w:rsidRPr="0093296D">
        <w:rPr>
          <w:rFonts w:ascii="Tahoma" w:hAnsi="Tahoma" w:cs="Tahoma"/>
          <w:color w:val="007BB8"/>
          <w:sz w:val="24"/>
          <w:szCs w:val="24"/>
        </w:rPr>
        <w:t xml:space="preserve"> </w:t>
      </w:r>
      <w:r w:rsidR="0093296D">
        <w:rPr>
          <w:rFonts w:ascii="Tahoma" w:hAnsi="Tahoma" w:cs="Tahoma"/>
          <w:color w:val="007BB8"/>
          <w:sz w:val="24"/>
          <w:szCs w:val="24"/>
        </w:rPr>
        <w:t>harmonogram rzeczowo-finansowy</w:t>
      </w:r>
      <w:r w:rsidRPr="00227185">
        <w:rPr>
          <w:rFonts w:ascii="Tahoma" w:hAnsi="Tahoma" w:cs="Tahoma"/>
          <w:color w:val="007BB8"/>
          <w:sz w:val="24"/>
          <w:szCs w:val="24"/>
        </w:rPr>
        <w:t>, tak aby możliwa była weryfikacja stopnia zaawansowania poszczególnych elementów robót/ prac.</w:t>
      </w:r>
    </w:p>
    <w:p w14:paraId="0492CAB1"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 xml:space="preserve">Oznaczone datą zeskanowane oryginały potwierdzenia dokonania przelewów, wyciągów z Twojego rachunku płatniczego, powinny dokumentować poniesienie wydatków objętych wnioskiem o płatność. </w:t>
      </w:r>
    </w:p>
    <w:p w14:paraId="0E7695DC" w14:textId="77777777" w:rsidR="004F4765" w:rsidRPr="00227185" w:rsidRDefault="004F4765" w:rsidP="001E78ED">
      <w:pPr>
        <w:spacing w:after="0" w:line="360" w:lineRule="auto"/>
        <w:rPr>
          <w:rFonts w:ascii="Tahoma" w:hAnsi="Tahoma" w:cs="Tahoma"/>
          <w:color w:val="007BB8"/>
          <w:sz w:val="24"/>
          <w:szCs w:val="24"/>
        </w:rPr>
      </w:pPr>
    </w:p>
    <w:p w14:paraId="765FDD2E"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 xml:space="preserve">W tytule przelewu wskaż nr faktury/ innego dokumentu księgowego o równoważnej wartości dowodowej. Wyciąg bankowy powinien również umożliwiać identyfikację właściciela rachunku, z którego dokonywany jest przelew. </w:t>
      </w:r>
    </w:p>
    <w:p w14:paraId="56B519C2" w14:textId="77777777" w:rsidR="004F4765" w:rsidRPr="00227185" w:rsidRDefault="004F4765" w:rsidP="001E78ED">
      <w:pPr>
        <w:spacing w:after="0" w:line="360" w:lineRule="auto"/>
        <w:rPr>
          <w:rFonts w:ascii="Tahoma" w:hAnsi="Tahoma" w:cs="Tahoma"/>
          <w:color w:val="007BB8"/>
          <w:sz w:val="24"/>
          <w:szCs w:val="24"/>
        </w:rPr>
      </w:pPr>
    </w:p>
    <w:p w14:paraId="7CA9FE9D"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W przypadku płatności kartą do wniosku o płatność dołącz:</w:t>
      </w:r>
    </w:p>
    <w:p w14:paraId="2099D6C1" w14:textId="77777777" w:rsidR="004F4765" w:rsidRPr="00227185" w:rsidRDefault="004F4765">
      <w:pPr>
        <w:numPr>
          <w:ilvl w:val="0"/>
          <w:numId w:val="29"/>
        </w:numPr>
        <w:spacing w:after="0" w:line="360" w:lineRule="auto"/>
        <w:rPr>
          <w:rFonts w:ascii="Tahoma" w:hAnsi="Tahoma" w:cs="Tahoma"/>
          <w:color w:val="007BB8"/>
          <w:sz w:val="24"/>
          <w:szCs w:val="24"/>
        </w:rPr>
      </w:pPr>
      <w:r w:rsidRPr="00227185">
        <w:rPr>
          <w:rFonts w:ascii="Tahoma" w:hAnsi="Tahoma" w:cs="Tahoma"/>
          <w:color w:val="007BB8"/>
          <w:sz w:val="24"/>
          <w:szCs w:val="24"/>
        </w:rPr>
        <w:t xml:space="preserve">kopię faktury/ innego dokumentu księgowego o równoważnej wartości dowodowej, </w:t>
      </w:r>
    </w:p>
    <w:p w14:paraId="48D07E8F" w14:textId="77777777" w:rsidR="004F4765" w:rsidRPr="00227185" w:rsidRDefault="004F4765">
      <w:pPr>
        <w:numPr>
          <w:ilvl w:val="0"/>
          <w:numId w:val="29"/>
        </w:numPr>
        <w:spacing w:after="0" w:line="360" w:lineRule="auto"/>
        <w:rPr>
          <w:rFonts w:ascii="Tahoma" w:hAnsi="Tahoma" w:cs="Tahoma"/>
          <w:color w:val="007BB8"/>
          <w:sz w:val="24"/>
          <w:szCs w:val="24"/>
        </w:rPr>
      </w:pPr>
      <w:r w:rsidRPr="00227185">
        <w:rPr>
          <w:rFonts w:ascii="Tahoma" w:hAnsi="Tahoma" w:cs="Tahoma"/>
          <w:color w:val="007BB8"/>
          <w:sz w:val="24"/>
          <w:szCs w:val="24"/>
        </w:rPr>
        <w:t>kopię wyciągu bankowego, dokumentującego obciążenie Twojego rachunku za wskazaną fakturę/ równoważny dokument księgowy.</w:t>
      </w:r>
    </w:p>
    <w:p w14:paraId="019402A1" w14:textId="77777777" w:rsidR="004F4765" w:rsidRPr="00227185" w:rsidRDefault="004F4765" w:rsidP="001E78ED">
      <w:pPr>
        <w:spacing w:line="360" w:lineRule="auto"/>
        <w:rPr>
          <w:rFonts w:ascii="Tahoma" w:hAnsi="Tahoma" w:cs="Tahoma"/>
          <w:color w:val="007BB8"/>
          <w:sz w:val="24"/>
          <w:szCs w:val="24"/>
        </w:rPr>
      </w:pPr>
    </w:p>
    <w:p w14:paraId="02D5EE81" w14:textId="77777777" w:rsidR="008823D0" w:rsidRPr="00227185" w:rsidRDefault="004F4765" w:rsidP="001E78ED">
      <w:pPr>
        <w:spacing w:line="360" w:lineRule="auto"/>
        <w:rPr>
          <w:rFonts w:ascii="Tahoma" w:hAnsi="Tahoma" w:cs="Tahoma"/>
          <w:b/>
          <w:color w:val="007BB8"/>
          <w:sz w:val="24"/>
          <w:szCs w:val="24"/>
        </w:rPr>
      </w:pPr>
      <w:r w:rsidRPr="00227185">
        <w:rPr>
          <w:rFonts w:ascii="Tahoma" w:hAnsi="Tahoma" w:cs="Tahoma"/>
          <w:b/>
          <w:color w:val="007BB8"/>
          <w:sz w:val="24"/>
          <w:szCs w:val="24"/>
        </w:rPr>
        <w:t xml:space="preserve">Uwaga! </w:t>
      </w:r>
    </w:p>
    <w:p w14:paraId="26358353" w14:textId="1E5A21F8" w:rsidR="004F4765" w:rsidRPr="00227185" w:rsidRDefault="004F4765" w:rsidP="001E78ED">
      <w:pPr>
        <w:spacing w:line="360" w:lineRule="auto"/>
        <w:rPr>
          <w:rFonts w:ascii="Tahoma" w:hAnsi="Tahoma" w:cs="Tahoma"/>
          <w:b/>
          <w:color w:val="007BB8"/>
          <w:sz w:val="24"/>
          <w:szCs w:val="24"/>
        </w:rPr>
      </w:pPr>
      <w:r w:rsidRPr="00227185">
        <w:rPr>
          <w:rFonts w:ascii="Tahoma" w:hAnsi="Tahoma" w:cs="Tahoma"/>
          <w:bCs/>
          <w:color w:val="007BB8"/>
          <w:sz w:val="24"/>
          <w:szCs w:val="24"/>
        </w:rPr>
        <w:t>Jeśli wydatki ujęte w dowodzie księgowym dotyczą więcej niż jednego projektu, w opisie dowodu księgowego podaj wszystkie numery projektów i przypisz wydatki do poszczególnych projektów.</w:t>
      </w:r>
    </w:p>
    <w:p w14:paraId="6DFBE0C4" w14:textId="3057FADB" w:rsidR="004F4765" w:rsidRPr="00227185" w:rsidRDefault="004F4765" w:rsidP="001E78ED">
      <w:pPr>
        <w:spacing w:before="120" w:after="120" w:line="360" w:lineRule="auto"/>
        <w:rPr>
          <w:rFonts w:ascii="Tahoma" w:hAnsi="Tahoma" w:cs="Tahoma"/>
          <w:color w:val="007BB8"/>
          <w:sz w:val="24"/>
          <w:szCs w:val="24"/>
        </w:rPr>
      </w:pPr>
      <w:r w:rsidRPr="00227185">
        <w:rPr>
          <w:rFonts w:ascii="Tahoma" w:hAnsi="Tahoma" w:cs="Tahoma"/>
          <w:color w:val="007BB8"/>
          <w:sz w:val="24"/>
          <w:szCs w:val="24"/>
        </w:rPr>
        <w:t xml:space="preserve">Dokumenty główne przedstawiane do rozliczeń w ramach wniosku o płatność, powinny zawierać (m.in. określone w ustawie o rachunkowości  podstawowe elementy dowodu księgowego: </w:t>
      </w:r>
    </w:p>
    <w:p w14:paraId="72EAADD5"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r w:rsidRPr="00227185">
        <w:rPr>
          <w:rFonts w:ascii="Tahoma" w:hAnsi="Tahoma" w:cs="Tahoma"/>
          <w:color w:val="007BB8"/>
          <w:sz w:val="24"/>
          <w:szCs w:val="24"/>
        </w:rPr>
        <w:t xml:space="preserve"> 1) określenie rodzaju dowodu i jego numeru identyfikacyjnego,</w:t>
      </w:r>
    </w:p>
    <w:p w14:paraId="301BB8E5"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r w:rsidRPr="00227185">
        <w:rPr>
          <w:rFonts w:ascii="Tahoma" w:hAnsi="Tahoma" w:cs="Tahoma"/>
          <w:color w:val="007BB8"/>
          <w:sz w:val="24"/>
          <w:szCs w:val="24"/>
        </w:rPr>
        <w:lastRenderedPageBreak/>
        <w:t xml:space="preserve"> 2) określenie stron (nazwy, adresy) dokonujących operacji gospodarczej,</w:t>
      </w:r>
    </w:p>
    <w:p w14:paraId="3290EE0D"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r w:rsidRPr="00227185">
        <w:rPr>
          <w:rFonts w:ascii="Tahoma" w:hAnsi="Tahoma" w:cs="Tahoma"/>
          <w:color w:val="007BB8"/>
          <w:sz w:val="24"/>
          <w:szCs w:val="24"/>
        </w:rPr>
        <w:t xml:space="preserve"> 3) opis operacji oraz jej wartość, jeżeli to możliwe, określoną także w jednostkach naturalnych,</w:t>
      </w:r>
    </w:p>
    <w:p w14:paraId="7D093FC9"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r w:rsidRPr="00227185">
        <w:rPr>
          <w:rFonts w:ascii="Tahoma" w:hAnsi="Tahoma" w:cs="Tahoma"/>
          <w:color w:val="007BB8"/>
          <w:sz w:val="24"/>
          <w:szCs w:val="24"/>
        </w:rPr>
        <w:t xml:space="preserve"> 4) datę dokonania operacji, a gdy dowód został sporządzony pod inną datą - także datę sporządzenia dowodu,</w:t>
      </w:r>
    </w:p>
    <w:p w14:paraId="66E104C4"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r w:rsidRPr="00227185">
        <w:rPr>
          <w:rFonts w:ascii="Tahoma" w:hAnsi="Tahoma" w:cs="Tahoma"/>
          <w:color w:val="007BB8"/>
          <w:sz w:val="24"/>
          <w:szCs w:val="24"/>
        </w:rPr>
        <w:t xml:space="preserve"> 5) podpis wystawcy dowodu oraz osoby, której wydano lub od której przyjęto składniki aktywów,</w:t>
      </w:r>
    </w:p>
    <w:p w14:paraId="6180D20E"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r w:rsidRPr="00227185">
        <w:rPr>
          <w:rFonts w:ascii="Tahoma" w:hAnsi="Tahoma" w:cs="Tahoma"/>
          <w:color w:val="007BB8"/>
          <w:sz w:val="24"/>
          <w:szCs w:val="24"/>
        </w:rPr>
        <w:t xml:space="preserve"> 6) stwierdzenie sprawdzenia i zakwalifikowania dowodu do ujęcia w księgach rachunkowych przez wskazanie miesiąca oraz sposobu ujęcia dowodu w księgach rachunkowych (dekretacja), podpis osoby odpowiedzialnej za te wskazania.</w:t>
      </w:r>
    </w:p>
    <w:p w14:paraId="260750C8"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p>
    <w:p w14:paraId="01B2DF81" w14:textId="77777777" w:rsidR="004F4765" w:rsidRPr="00227185" w:rsidRDefault="004F4765" w:rsidP="001E78ED">
      <w:pPr>
        <w:tabs>
          <w:tab w:val="left" w:pos="34"/>
        </w:tabs>
        <w:spacing w:after="0" w:line="360" w:lineRule="auto"/>
        <w:contextualSpacing/>
        <w:rPr>
          <w:rFonts w:ascii="Tahoma" w:hAnsi="Tahoma" w:cs="Tahoma"/>
          <w:color w:val="007BB8"/>
          <w:sz w:val="24"/>
          <w:szCs w:val="24"/>
        </w:rPr>
      </w:pPr>
      <w:r w:rsidRPr="00227185">
        <w:rPr>
          <w:rFonts w:ascii="Tahoma" w:hAnsi="Tahoma" w:cs="Tahoma"/>
          <w:color w:val="007BB8"/>
          <w:sz w:val="24"/>
          <w:szCs w:val="24"/>
        </w:rPr>
        <w:t>Możesz zaniechać zamieszczania na dowodzie danych, o których mowa powyżej w:</w:t>
      </w:r>
    </w:p>
    <w:p w14:paraId="4634F8FB"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1) pkt 1–3 i 5, jeżeli wynika to z odrębnych przepisów;</w:t>
      </w:r>
    </w:p>
    <w:p w14:paraId="794099F6"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2) pkt 6, jeżeli wynika to z techniki dokumentowania zapisów księgowych.</w:t>
      </w:r>
    </w:p>
    <w:p w14:paraId="15AEA207" w14:textId="77777777" w:rsidR="001E78ED" w:rsidRPr="00227185" w:rsidRDefault="001E78ED" w:rsidP="001E78ED">
      <w:pPr>
        <w:spacing w:after="0" w:line="360" w:lineRule="auto"/>
        <w:rPr>
          <w:rFonts w:ascii="Tahoma" w:hAnsi="Tahoma" w:cs="Tahoma"/>
          <w:color w:val="007BB8"/>
          <w:sz w:val="24"/>
          <w:szCs w:val="24"/>
        </w:rPr>
      </w:pPr>
    </w:p>
    <w:p w14:paraId="68A8F007" w14:textId="7C9AFA6A" w:rsidR="001E78ED" w:rsidRPr="00227185" w:rsidRDefault="001E78ED" w:rsidP="00B63029">
      <w:pPr>
        <w:pBdr>
          <w:left w:val="single" w:sz="12" w:space="4" w:color="0070C0"/>
        </w:pBdr>
        <w:spacing w:after="0" w:line="360" w:lineRule="auto"/>
        <w:rPr>
          <w:rFonts w:ascii="Tahoma" w:hAnsi="Tahoma" w:cs="Tahoma"/>
          <w:b/>
          <w:bCs/>
          <w:color w:val="007BB8"/>
          <w:sz w:val="24"/>
          <w:szCs w:val="24"/>
        </w:rPr>
      </w:pPr>
      <w:r w:rsidRPr="00227185">
        <w:rPr>
          <w:rFonts w:ascii="Tahoma" w:hAnsi="Tahoma" w:cs="Tahoma"/>
          <w:b/>
          <w:bCs/>
          <w:color w:val="007BB8"/>
          <w:sz w:val="24"/>
          <w:szCs w:val="24"/>
        </w:rPr>
        <w:t>Pamiętaj!</w:t>
      </w:r>
    </w:p>
    <w:p w14:paraId="51362FDC" w14:textId="27FA1B02" w:rsidR="001E78ED" w:rsidRPr="00227185" w:rsidRDefault="001E78ED" w:rsidP="00B63029">
      <w:pPr>
        <w:pBdr>
          <w:left w:val="single" w:sz="12" w:space="4" w:color="0070C0"/>
        </w:pBdr>
        <w:spacing w:before="120" w:after="120" w:line="360" w:lineRule="auto"/>
        <w:contextualSpacing/>
        <w:rPr>
          <w:rFonts w:ascii="Tahoma" w:hAnsi="Tahoma" w:cs="Tahoma"/>
          <w:bCs/>
          <w:color w:val="007BB8"/>
          <w:sz w:val="24"/>
          <w:szCs w:val="24"/>
        </w:rPr>
      </w:pPr>
      <w:r w:rsidRPr="00227185">
        <w:rPr>
          <w:rFonts w:ascii="Tahoma" w:hAnsi="Tahoma" w:cs="Tahoma"/>
          <w:bCs/>
          <w:color w:val="007BB8"/>
          <w:sz w:val="24"/>
          <w:szCs w:val="24"/>
        </w:rPr>
        <w:t>Podpisanie przez Ciebie wniosku o płatność jest jednoznaczne z potwierdzeniem zgodności z oryginałem dokumentów przekazywanych w ramach tego wniosku.</w:t>
      </w:r>
    </w:p>
    <w:p w14:paraId="6283F63B" w14:textId="0818969E" w:rsidR="001E78ED" w:rsidRPr="00227185" w:rsidRDefault="001E78ED" w:rsidP="00B63029">
      <w:pPr>
        <w:pBdr>
          <w:left w:val="single" w:sz="12" w:space="4" w:color="0070C0"/>
        </w:pBdr>
        <w:spacing w:after="0" w:line="360" w:lineRule="auto"/>
        <w:rPr>
          <w:rFonts w:ascii="Tahoma" w:hAnsi="Tahoma" w:cs="Tahoma"/>
          <w:bCs/>
          <w:color w:val="007BB8"/>
          <w:sz w:val="24"/>
          <w:szCs w:val="24"/>
        </w:rPr>
      </w:pPr>
      <w:r w:rsidRPr="00227185">
        <w:rPr>
          <w:rFonts w:ascii="Tahoma" w:hAnsi="Tahoma" w:cs="Tahoma"/>
          <w:bCs/>
          <w:color w:val="007BB8"/>
          <w:sz w:val="24"/>
          <w:szCs w:val="24"/>
        </w:rPr>
        <w:t xml:space="preserve">W przypadku wystąpienia przesłanek, wskazujących na wątpliwości co do wiarygodności elektronicznych wersji przekazanych przez Ciebie dokumentów, </w:t>
      </w:r>
      <w:r w:rsidR="008823D0" w:rsidRPr="00227185">
        <w:rPr>
          <w:rFonts w:ascii="Tahoma" w:hAnsi="Tahoma" w:cs="Tahoma"/>
          <w:bCs/>
          <w:color w:val="007BB8"/>
          <w:sz w:val="24"/>
          <w:szCs w:val="24"/>
        </w:rPr>
        <w:t>i</w:t>
      </w:r>
      <w:r w:rsidRPr="00227185">
        <w:rPr>
          <w:rFonts w:ascii="Tahoma" w:hAnsi="Tahoma" w:cs="Tahoma"/>
          <w:bCs/>
          <w:color w:val="007BB8"/>
          <w:sz w:val="24"/>
          <w:szCs w:val="24"/>
        </w:rPr>
        <w:t>nstytucja zarządzająca może wezwać Cię do dostarczenia oryginałów tych dokumentów.</w:t>
      </w:r>
    </w:p>
    <w:p w14:paraId="35D9E8C3" w14:textId="77777777" w:rsidR="004F4765" w:rsidRPr="00227185" w:rsidRDefault="004F4765" w:rsidP="001E78ED">
      <w:pPr>
        <w:spacing w:after="0" w:line="360" w:lineRule="auto"/>
        <w:rPr>
          <w:rFonts w:ascii="Tahoma" w:hAnsi="Tahoma" w:cs="Tahoma"/>
          <w:b/>
          <w:bCs/>
          <w:color w:val="007BB8"/>
          <w:sz w:val="24"/>
          <w:szCs w:val="24"/>
        </w:rPr>
      </w:pPr>
    </w:p>
    <w:p w14:paraId="57771E4A" w14:textId="4A7D38A0" w:rsidR="004F4765" w:rsidRPr="004522BA" w:rsidRDefault="004F4765" w:rsidP="004522BA">
      <w:pPr>
        <w:spacing w:after="240" w:line="360" w:lineRule="auto"/>
        <w:rPr>
          <w:rFonts w:ascii="Tahoma" w:hAnsi="Tahoma" w:cs="Tahoma"/>
          <w:b/>
          <w:bCs/>
          <w:color w:val="007BB8"/>
          <w:sz w:val="24"/>
          <w:szCs w:val="24"/>
        </w:rPr>
      </w:pPr>
      <w:r w:rsidRPr="00227185">
        <w:rPr>
          <w:rFonts w:ascii="Tahoma" w:hAnsi="Tahoma" w:cs="Tahoma"/>
          <w:b/>
          <w:bCs/>
          <w:color w:val="007BB8"/>
          <w:sz w:val="24"/>
          <w:szCs w:val="24"/>
        </w:rPr>
        <w:t>Faktura korygująca</w:t>
      </w:r>
    </w:p>
    <w:p w14:paraId="0D3BCEE7" w14:textId="40F2419E" w:rsidR="004522BA"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Fakturę korygującą (w zakresie kwot) zawsze wskazuj w Zestawieniu wydatków (nie w zakładce Zwroty/korekty).</w:t>
      </w:r>
    </w:p>
    <w:p w14:paraId="3682B20D"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W przypadku wystąpienia faktur korygujących możliwe są następujące sposoby postępowania:</w:t>
      </w:r>
    </w:p>
    <w:p w14:paraId="4EF5651A" w14:textId="2602C67B" w:rsidR="004F4765" w:rsidRPr="00227185" w:rsidRDefault="004F4765">
      <w:pPr>
        <w:pStyle w:val="Akapitzlist"/>
        <w:numPr>
          <w:ilvl w:val="1"/>
          <w:numId w:val="32"/>
        </w:numPr>
        <w:spacing w:line="360" w:lineRule="auto"/>
        <w:ind w:left="426" w:hanging="426"/>
        <w:rPr>
          <w:rFonts w:ascii="Tahoma" w:hAnsi="Tahoma" w:cs="Tahoma"/>
          <w:color w:val="007BB8"/>
        </w:rPr>
      </w:pPr>
      <w:r w:rsidRPr="00227185">
        <w:rPr>
          <w:rFonts w:ascii="Tahoma" w:hAnsi="Tahoma" w:cs="Tahoma"/>
          <w:color w:val="007BB8"/>
        </w:rPr>
        <w:t>jeżeli przed opłaceniem faktury korygowanej wystawiono fakturę korygującą i na jej podstawie dokonano płatności w prawidłowej wysokości, to wydatek we wniosku o płatność rozlicz na podstawie faktury korygującej</w:t>
      </w:r>
      <w:r w:rsidR="0040690A">
        <w:rPr>
          <w:rFonts w:ascii="Tahoma" w:hAnsi="Tahoma" w:cs="Tahoma"/>
          <w:color w:val="007BB8"/>
        </w:rPr>
        <w:t xml:space="preserve">, nie zaznaczaj </w:t>
      </w:r>
      <w:proofErr w:type="spellStart"/>
      <w:r w:rsidR="0040690A">
        <w:rPr>
          <w:rFonts w:ascii="Tahoma" w:hAnsi="Tahoma" w:cs="Tahoma"/>
          <w:color w:val="007BB8"/>
        </w:rPr>
        <w:t>check</w:t>
      </w:r>
      <w:proofErr w:type="spellEnd"/>
      <w:r w:rsidR="0040690A">
        <w:rPr>
          <w:rFonts w:ascii="Tahoma" w:hAnsi="Tahoma" w:cs="Tahoma"/>
          <w:color w:val="007BB8"/>
        </w:rPr>
        <w:t xml:space="preserve"> </w:t>
      </w:r>
      <w:proofErr w:type="spellStart"/>
      <w:r w:rsidR="0040690A">
        <w:rPr>
          <w:rFonts w:ascii="Tahoma" w:hAnsi="Tahoma" w:cs="Tahoma"/>
          <w:color w:val="007BB8"/>
        </w:rPr>
        <w:lastRenderedPageBreak/>
        <w:t>box</w:t>
      </w:r>
      <w:proofErr w:type="spellEnd"/>
      <w:r w:rsidR="0040690A">
        <w:rPr>
          <w:rFonts w:ascii="Tahoma" w:hAnsi="Tahoma" w:cs="Tahoma"/>
          <w:color w:val="007BB8"/>
        </w:rPr>
        <w:t xml:space="preserve"> „ faktura korygująca”, jeśli wcześniej nie załączono pierwotnej faktury do Zestawienia dokumentów</w:t>
      </w:r>
      <w:r w:rsidRPr="00227185">
        <w:rPr>
          <w:rFonts w:ascii="Tahoma" w:hAnsi="Tahoma" w:cs="Tahoma"/>
          <w:color w:val="007BB8"/>
        </w:rPr>
        <w:t>;</w:t>
      </w:r>
    </w:p>
    <w:p w14:paraId="3734821E" w14:textId="32DDF1E5" w:rsidR="004F4765" w:rsidRPr="00227185" w:rsidRDefault="004F4765">
      <w:pPr>
        <w:pStyle w:val="Akapitzlist"/>
        <w:numPr>
          <w:ilvl w:val="1"/>
          <w:numId w:val="32"/>
        </w:numPr>
        <w:spacing w:line="360" w:lineRule="auto"/>
        <w:ind w:left="426" w:hanging="426"/>
        <w:rPr>
          <w:rFonts w:ascii="Tahoma" w:hAnsi="Tahoma" w:cs="Tahoma"/>
          <w:color w:val="007BB8"/>
        </w:rPr>
      </w:pPr>
      <w:r w:rsidRPr="00227185">
        <w:rPr>
          <w:rFonts w:ascii="Tahoma" w:hAnsi="Tahoma" w:cs="Tahoma"/>
          <w:color w:val="007BB8"/>
        </w:rPr>
        <w:t>jeśli faktura korygująca dotyczy faktury korygowanej, która ujęta została we wcześniejszym wniosku o płatność, wówczas faktura ta powinna być ujęta w Zestawieniu dokumentów ze znakiem „minus” (jeśli na podstawie tej faktury została pomniejszona należność dla wykonawcy) lub na „plus” (jeśli na podstawie tej faktury została zwiększona należność dla wykonawcy). Wpisz tylko wartość, o którą dokonano korekty pierwotnej faktury</w:t>
      </w:r>
      <w:r w:rsidR="002650D4">
        <w:rPr>
          <w:rFonts w:ascii="Tahoma" w:hAnsi="Tahoma" w:cs="Tahoma"/>
          <w:color w:val="007BB8"/>
        </w:rPr>
        <w:t xml:space="preserve">. </w:t>
      </w:r>
      <w:r w:rsidR="002650D4" w:rsidRPr="002650D4">
        <w:rPr>
          <w:rFonts w:ascii="Tahoma" w:hAnsi="Tahoma" w:cs="Tahoma"/>
          <w:color w:val="007BB8"/>
        </w:rPr>
        <w:t>Wskaż w polu „Uwagi” jakiej faktury dotyczy faktura korygująca</w:t>
      </w:r>
      <w:r w:rsidRPr="00227185">
        <w:rPr>
          <w:rFonts w:ascii="Tahoma" w:hAnsi="Tahoma" w:cs="Tahoma"/>
          <w:color w:val="007BB8"/>
        </w:rPr>
        <w:t>;</w:t>
      </w:r>
    </w:p>
    <w:p w14:paraId="74709369" w14:textId="7480BCEF" w:rsidR="004F4765" w:rsidRPr="00227185" w:rsidRDefault="004F4765">
      <w:pPr>
        <w:pStyle w:val="Akapitzlist"/>
        <w:numPr>
          <w:ilvl w:val="1"/>
          <w:numId w:val="32"/>
        </w:numPr>
        <w:spacing w:line="360" w:lineRule="auto"/>
        <w:ind w:left="426" w:hanging="426"/>
        <w:rPr>
          <w:rFonts w:ascii="Tahoma" w:hAnsi="Tahoma" w:cs="Tahoma"/>
          <w:color w:val="007BB8"/>
        </w:rPr>
      </w:pPr>
      <w:r w:rsidRPr="00227185">
        <w:rPr>
          <w:rFonts w:ascii="Tahoma" w:hAnsi="Tahoma" w:cs="Tahoma"/>
          <w:color w:val="007BB8"/>
        </w:rPr>
        <w:t>jeśli faktura korygująca dotyczy faktury korygowanej opłaconej w tym samym okresie sprawozdawczym i obie faktury zostały zaksięgowane, wówczas zarówno fakturę korygowaną jak i fakturę korygującą wykaż w osobnych wierszach w Zestawieniu dokumentów.</w:t>
      </w:r>
      <w:r w:rsidR="002650D4" w:rsidRPr="002650D4">
        <w:rPr>
          <w:rFonts w:ascii="Segoe UI" w:eastAsiaTheme="minorHAnsi" w:hAnsi="Segoe UI" w:cs="Segoe UI"/>
          <w:sz w:val="18"/>
          <w:szCs w:val="18"/>
          <w:lang w:eastAsia="en-US"/>
        </w:rPr>
        <w:t xml:space="preserve"> </w:t>
      </w:r>
      <w:r w:rsidR="002650D4" w:rsidRPr="002650D4">
        <w:rPr>
          <w:rFonts w:ascii="Tahoma" w:hAnsi="Tahoma" w:cs="Tahoma"/>
          <w:color w:val="007BB8"/>
        </w:rPr>
        <w:t>Wskaż w polu „Uwagi” jakiej faktury dotyczy faktura korygująca</w:t>
      </w:r>
      <w:r w:rsidR="00266D75" w:rsidRPr="007A60DA">
        <w:rPr>
          <w:rFonts w:ascii="Tahoma" w:hAnsi="Tahoma" w:cs="Tahoma"/>
          <w:color w:val="007BB8"/>
        </w:rPr>
        <w:t>.</w:t>
      </w:r>
    </w:p>
    <w:p w14:paraId="1DD40D2C" w14:textId="77777777" w:rsidR="004F4765" w:rsidRPr="00227185" w:rsidRDefault="004F4765" w:rsidP="001E78ED">
      <w:pPr>
        <w:spacing w:after="0" w:line="360" w:lineRule="auto"/>
        <w:rPr>
          <w:rFonts w:ascii="Tahoma" w:hAnsi="Tahoma" w:cs="Tahoma"/>
          <w:color w:val="007BB8"/>
          <w:sz w:val="24"/>
          <w:szCs w:val="24"/>
        </w:rPr>
      </w:pPr>
    </w:p>
    <w:p w14:paraId="6B0A055B"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W każdym przypadku opisz zarówno fakturę korygowaną jak i fakturę korygującą.</w:t>
      </w:r>
    </w:p>
    <w:p w14:paraId="7A7C72FC" w14:textId="77777777" w:rsidR="004F4765" w:rsidRPr="00227185" w:rsidRDefault="004F4765" w:rsidP="001E78ED">
      <w:pPr>
        <w:spacing w:after="0" w:line="360" w:lineRule="auto"/>
        <w:rPr>
          <w:rFonts w:ascii="Tahoma" w:hAnsi="Tahoma" w:cs="Tahoma"/>
          <w:color w:val="007BB8"/>
          <w:sz w:val="24"/>
          <w:szCs w:val="24"/>
        </w:rPr>
      </w:pPr>
    </w:p>
    <w:p w14:paraId="1354225D" w14:textId="7A5B787F"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 xml:space="preserve">W przypadku dokumentów korygujących inne pozycje faktury niż kosztowe w Zestawieniu dokumentów podaj już dane prawidłowe (np. skorygowany NIP wystawcy dokumentu, czy skorygowaną nazwę towaru/ usługi). </w:t>
      </w:r>
    </w:p>
    <w:p w14:paraId="1DB70428" w14:textId="77777777" w:rsidR="004F4765" w:rsidRPr="00227185" w:rsidRDefault="004F4765" w:rsidP="001E78ED">
      <w:pPr>
        <w:spacing w:after="0" w:line="360" w:lineRule="auto"/>
        <w:rPr>
          <w:rFonts w:ascii="Tahoma" w:hAnsi="Tahoma" w:cs="Tahoma"/>
          <w:color w:val="007BB8"/>
          <w:sz w:val="24"/>
          <w:szCs w:val="24"/>
        </w:rPr>
      </w:pPr>
    </w:p>
    <w:p w14:paraId="43EBA1F5" w14:textId="77777777" w:rsidR="002400AE" w:rsidRPr="00227185" w:rsidRDefault="004F4765" w:rsidP="00B63029">
      <w:pPr>
        <w:pBdr>
          <w:left w:val="single" w:sz="12" w:space="4" w:color="0070C0"/>
        </w:pBdr>
        <w:spacing w:after="0" w:line="360" w:lineRule="auto"/>
        <w:rPr>
          <w:rFonts w:ascii="Tahoma" w:hAnsi="Tahoma" w:cs="Tahoma"/>
          <w:color w:val="007BB8"/>
          <w:sz w:val="24"/>
          <w:szCs w:val="24"/>
        </w:rPr>
      </w:pPr>
      <w:r w:rsidRPr="00227185">
        <w:rPr>
          <w:rFonts w:ascii="Tahoma" w:hAnsi="Tahoma" w:cs="Tahoma"/>
          <w:b/>
          <w:bCs/>
          <w:color w:val="007BB8"/>
          <w:sz w:val="24"/>
          <w:szCs w:val="24"/>
        </w:rPr>
        <w:t>Pamiętaj!</w:t>
      </w:r>
      <w:r w:rsidRPr="00227185">
        <w:rPr>
          <w:rFonts w:ascii="Tahoma" w:hAnsi="Tahoma" w:cs="Tahoma"/>
          <w:color w:val="007BB8"/>
          <w:sz w:val="24"/>
          <w:szCs w:val="24"/>
        </w:rPr>
        <w:t xml:space="preserve"> </w:t>
      </w:r>
    </w:p>
    <w:p w14:paraId="1127391E" w14:textId="6600B34E" w:rsidR="004F4765" w:rsidRPr="00227185" w:rsidRDefault="004F4765" w:rsidP="00B63029">
      <w:pPr>
        <w:pBdr>
          <w:left w:val="single" w:sz="12" w:space="4" w:color="0070C0"/>
        </w:pBdr>
        <w:spacing w:after="0" w:line="360" w:lineRule="auto"/>
        <w:rPr>
          <w:rFonts w:ascii="Tahoma" w:hAnsi="Tahoma" w:cs="Tahoma"/>
          <w:color w:val="007BB8"/>
          <w:sz w:val="24"/>
          <w:szCs w:val="24"/>
        </w:rPr>
      </w:pPr>
      <w:r w:rsidRPr="00227185">
        <w:rPr>
          <w:rFonts w:ascii="Tahoma" w:hAnsi="Tahoma" w:cs="Tahoma"/>
          <w:color w:val="007BB8"/>
          <w:sz w:val="24"/>
          <w:szCs w:val="24"/>
        </w:rPr>
        <w:t>Do wniosku o płatność załączaj dokument pierwotny i korygujący.</w:t>
      </w:r>
    </w:p>
    <w:p w14:paraId="28C6EB6C" w14:textId="77777777" w:rsidR="004F4765" w:rsidRPr="00227185" w:rsidRDefault="004F4765" w:rsidP="001E78ED">
      <w:pPr>
        <w:spacing w:after="0" w:line="360" w:lineRule="auto"/>
        <w:contextualSpacing/>
        <w:rPr>
          <w:rFonts w:ascii="Tahoma" w:hAnsi="Tahoma" w:cs="Tahoma"/>
          <w:b/>
          <w:color w:val="007BB8"/>
          <w:sz w:val="24"/>
          <w:szCs w:val="24"/>
        </w:rPr>
      </w:pPr>
    </w:p>
    <w:p w14:paraId="7242588F" w14:textId="77777777" w:rsidR="004F4765" w:rsidRPr="00227185" w:rsidRDefault="004F4765" w:rsidP="001E78ED">
      <w:pPr>
        <w:spacing w:line="360" w:lineRule="auto"/>
        <w:rPr>
          <w:rFonts w:ascii="Tahoma" w:hAnsi="Tahoma" w:cs="Tahoma"/>
          <w:b/>
          <w:color w:val="007BB8"/>
          <w:sz w:val="24"/>
          <w:szCs w:val="24"/>
        </w:rPr>
      </w:pPr>
      <w:r w:rsidRPr="00227185">
        <w:rPr>
          <w:rFonts w:ascii="Tahoma" w:hAnsi="Tahoma" w:cs="Tahoma"/>
          <w:b/>
          <w:color w:val="007BB8"/>
          <w:sz w:val="24"/>
          <w:szCs w:val="24"/>
        </w:rPr>
        <w:t>Dodatkowe dokumenty</w:t>
      </w:r>
    </w:p>
    <w:p w14:paraId="764C6D57" w14:textId="770616D5" w:rsidR="004F4765" w:rsidRPr="00227185" w:rsidRDefault="004F4765" w:rsidP="001E78ED">
      <w:pPr>
        <w:spacing w:before="120" w:after="120" w:line="360" w:lineRule="auto"/>
        <w:rPr>
          <w:rFonts w:ascii="Tahoma" w:hAnsi="Tahoma" w:cs="Tahoma"/>
          <w:color w:val="007BB8"/>
          <w:sz w:val="24"/>
          <w:szCs w:val="24"/>
        </w:rPr>
      </w:pPr>
      <w:r w:rsidRPr="00227185">
        <w:rPr>
          <w:rFonts w:ascii="Tahoma" w:hAnsi="Tahoma" w:cs="Tahoma"/>
          <w:color w:val="007BB8"/>
          <w:sz w:val="24"/>
          <w:szCs w:val="24"/>
        </w:rPr>
        <w:t xml:space="preserve">W przypadku wątpliwości co do prawidłowej realizacji projektu i kwalifikowalności wydatków, w celu uzupełnienia informacji, </w:t>
      </w:r>
      <w:r w:rsidR="002400AE" w:rsidRPr="00227185">
        <w:rPr>
          <w:rFonts w:ascii="Tahoma" w:hAnsi="Tahoma" w:cs="Tahoma"/>
          <w:color w:val="007BB8"/>
          <w:sz w:val="24"/>
          <w:szCs w:val="24"/>
        </w:rPr>
        <w:t>i</w:t>
      </w:r>
      <w:r w:rsidR="005259E2" w:rsidRPr="00227185">
        <w:rPr>
          <w:rFonts w:ascii="Tahoma" w:hAnsi="Tahoma" w:cs="Tahoma"/>
          <w:color w:val="007BB8"/>
          <w:sz w:val="24"/>
          <w:szCs w:val="24"/>
        </w:rPr>
        <w:t xml:space="preserve">nstytucja </w:t>
      </w:r>
      <w:r w:rsidRPr="00227185">
        <w:rPr>
          <w:rFonts w:ascii="Tahoma" w:hAnsi="Tahoma" w:cs="Tahoma"/>
          <w:color w:val="007BB8"/>
          <w:sz w:val="24"/>
          <w:szCs w:val="24"/>
        </w:rPr>
        <w:br/>
        <w:t>może nałożyć na Ciebie obowiązek przygotowania dodatkowych dokumentów, poświadczających poniesione wydatki oraz zgodność rzeczowej realizacji z projektem.</w:t>
      </w:r>
    </w:p>
    <w:p w14:paraId="6D0BAB7F" w14:textId="34FD6283" w:rsidR="004F4765" w:rsidRPr="00227185" w:rsidRDefault="004F4765" w:rsidP="001E78ED">
      <w:pPr>
        <w:spacing w:after="0" w:line="360" w:lineRule="auto"/>
        <w:contextualSpacing/>
        <w:rPr>
          <w:rFonts w:ascii="Tahoma" w:hAnsi="Tahoma" w:cs="Tahoma"/>
          <w:b/>
          <w:color w:val="007BB8"/>
          <w:sz w:val="24"/>
          <w:szCs w:val="24"/>
        </w:rPr>
      </w:pPr>
      <w:r w:rsidRPr="00227185">
        <w:rPr>
          <w:rFonts w:ascii="Tahoma" w:hAnsi="Tahoma" w:cs="Tahoma"/>
          <w:b/>
          <w:color w:val="007BB8"/>
          <w:sz w:val="24"/>
          <w:szCs w:val="24"/>
        </w:rPr>
        <w:lastRenderedPageBreak/>
        <w:t>Wyodrębniona ewidencja księgowa</w:t>
      </w:r>
      <w:r w:rsidR="002400AE" w:rsidRPr="00227185">
        <w:rPr>
          <w:rStyle w:val="Odwoanieprzypisudolnego"/>
          <w:rFonts w:ascii="Tahoma" w:hAnsi="Tahoma" w:cs="Tahoma"/>
          <w:b/>
          <w:color w:val="007BB8"/>
          <w:sz w:val="24"/>
          <w:szCs w:val="24"/>
        </w:rPr>
        <w:footnoteReference w:id="6"/>
      </w:r>
      <w:r w:rsidRPr="00227185">
        <w:rPr>
          <w:rFonts w:ascii="Tahoma" w:hAnsi="Tahoma" w:cs="Tahoma"/>
          <w:b/>
          <w:color w:val="007BB8"/>
          <w:sz w:val="24"/>
          <w:szCs w:val="24"/>
        </w:rPr>
        <w:t xml:space="preserve"> </w:t>
      </w:r>
    </w:p>
    <w:p w14:paraId="73BF21F1" w14:textId="77777777" w:rsidR="004F4765" w:rsidRPr="00227185" w:rsidRDefault="004F4765" w:rsidP="001E78ED">
      <w:pPr>
        <w:spacing w:after="0" w:line="360" w:lineRule="auto"/>
        <w:contextualSpacing/>
        <w:rPr>
          <w:rFonts w:ascii="Tahoma" w:hAnsi="Tahoma" w:cs="Tahoma"/>
          <w:b/>
          <w:color w:val="007BB8"/>
          <w:sz w:val="24"/>
          <w:szCs w:val="24"/>
        </w:rPr>
      </w:pPr>
    </w:p>
    <w:p w14:paraId="06860FAB" w14:textId="74297BB8" w:rsidR="004F4765" w:rsidRPr="00227185" w:rsidRDefault="004F4765" w:rsidP="001E78ED">
      <w:pPr>
        <w:pStyle w:val="Default"/>
        <w:spacing w:after="120" w:line="360" w:lineRule="auto"/>
        <w:rPr>
          <w:rFonts w:ascii="Tahoma" w:hAnsi="Tahoma" w:cs="Tahoma"/>
          <w:color w:val="007BB8"/>
        </w:rPr>
      </w:pPr>
      <w:r w:rsidRPr="00227185">
        <w:rPr>
          <w:rFonts w:ascii="Tahoma" w:hAnsi="Tahoma" w:cs="Tahoma"/>
          <w:color w:val="007BB8"/>
        </w:rPr>
        <w:t xml:space="preserve">Zgodnie z umową o dofinansowanie projektu zobowiązujesz się do prowadzenia wyodrębnionej ewidencji księgowej dotyczącej realizacji projektu, w sposób przejrzysty, umożliwiający identyfikację poszczególnych operacji księgowych i bankowych przeprowadzonych dla wszystkich wydatków w ramach projektu, zgodnie z obowiązującymi przepisami prawa unijnego i krajowego oraz wytycznymi, </w:t>
      </w:r>
      <w:r w:rsidRPr="00227185">
        <w:rPr>
          <w:rFonts w:ascii="Tahoma" w:hAnsi="Tahoma" w:cs="Tahoma"/>
          <w:bCs/>
          <w:color w:val="007BB8"/>
        </w:rPr>
        <w:t>pod rygorem uznania niewyodrębnionych wydatków za niekwalifikowalne</w:t>
      </w:r>
      <w:r w:rsidRPr="00227185">
        <w:rPr>
          <w:rFonts w:ascii="Tahoma" w:hAnsi="Tahoma" w:cs="Tahoma"/>
          <w:color w:val="007BB8"/>
        </w:rPr>
        <w:t xml:space="preserve">. Powyższy wymóg dotyczy wszystkich beneficjentów, niezależnie od formy prowadzonej księgowości. Również </w:t>
      </w:r>
      <w:r w:rsidR="002400AE" w:rsidRPr="00227185">
        <w:rPr>
          <w:rFonts w:ascii="Tahoma" w:hAnsi="Tahoma" w:cs="Tahoma"/>
          <w:color w:val="007BB8"/>
        </w:rPr>
        <w:t xml:space="preserve">realizatorzy (w tym </w:t>
      </w:r>
      <w:r w:rsidRPr="00227185">
        <w:rPr>
          <w:rFonts w:ascii="Tahoma" w:hAnsi="Tahoma" w:cs="Tahoma"/>
          <w:color w:val="007BB8"/>
        </w:rPr>
        <w:t>partnerzy</w:t>
      </w:r>
      <w:r w:rsidR="002400AE" w:rsidRPr="00227185">
        <w:rPr>
          <w:rFonts w:ascii="Tahoma" w:hAnsi="Tahoma" w:cs="Tahoma"/>
          <w:color w:val="007BB8"/>
        </w:rPr>
        <w:t>)</w:t>
      </w:r>
      <w:r w:rsidRPr="00227185">
        <w:rPr>
          <w:rFonts w:ascii="Tahoma" w:hAnsi="Tahoma" w:cs="Tahoma"/>
          <w:color w:val="007BB8"/>
        </w:rPr>
        <w:t xml:space="preserve"> uczestniczący w realizacji projektu powinni zostać zobowiązani przez Ciebie do przestrzegania obowiązku prowadzenia wyodrębnionej ewidencji księgowej w zakresie, w jakim uczestniczą finansowo w projekcie.</w:t>
      </w:r>
    </w:p>
    <w:p w14:paraId="6013C300" w14:textId="77777777"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r w:rsidRPr="00227185">
        <w:rPr>
          <w:rFonts w:ascii="Tahoma" w:hAnsi="Tahoma" w:cs="Tahoma"/>
          <w:color w:val="007BB8"/>
        </w:rPr>
        <w:t>Podstawowe kwestie w zakresie wyodrębnionej ewidencji księgowej powinny regulować Twoje dokumenty wewnętrzne, w tym np.:</w:t>
      </w:r>
    </w:p>
    <w:p w14:paraId="712CB375" w14:textId="77777777" w:rsidR="004F4765" w:rsidRPr="00227185" w:rsidRDefault="004F4765">
      <w:pPr>
        <w:pStyle w:val="Akapitzlist"/>
        <w:numPr>
          <w:ilvl w:val="0"/>
          <w:numId w:val="31"/>
        </w:numPr>
        <w:autoSpaceDE w:val="0"/>
        <w:autoSpaceDN w:val="0"/>
        <w:adjustRightInd w:val="0"/>
        <w:spacing w:line="360" w:lineRule="auto"/>
        <w:ind w:left="284"/>
        <w:rPr>
          <w:rFonts w:ascii="Tahoma" w:hAnsi="Tahoma" w:cs="Tahoma"/>
          <w:color w:val="007BB8"/>
        </w:rPr>
      </w:pPr>
      <w:r w:rsidRPr="00227185">
        <w:rPr>
          <w:rFonts w:ascii="Tahoma" w:hAnsi="Tahoma" w:cs="Tahoma"/>
          <w:color w:val="007BB8"/>
        </w:rPr>
        <w:t>polityka rachunkowości jednostki organizacyjnej, z uwzględnieniem odrębnych zasad dla operacji gospodarczych dotyczących projektów współfinansowanych z funduszy unijnych,</w:t>
      </w:r>
    </w:p>
    <w:p w14:paraId="5AED9540" w14:textId="77777777" w:rsidR="004F4765" w:rsidRPr="00227185" w:rsidRDefault="004F4765">
      <w:pPr>
        <w:pStyle w:val="Akapitzlist"/>
        <w:numPr>
          <w:ilvl w:val="0"/>
          <w:numId w:val="31"/>
        </w:numPr>
        <w:autoSpaceDE w:val="0"/>
        <w:autoSpaceDN w:val="0"/>
        <w:adjustRightInd w:val="0"/>
        <w:spacing w:line="360" w:lineRule="auto"/>
        <w:ind w:left="284"/>
        <w:rPr>
          <w:rFonts w:ascii="Tahoma" w:hAnsi="Tahoma" w:cs="Tahoma"/>
          <w:color w:val="007BB8"/>
        </w:rPr>
      </w:pPr>
      <w:r w:rsidRPr="00227185">
        <w:rPr>
          <w:rFonts w:ascii="Tahoma" w:hAnsi="Tahoma" w:cs="Tahoma"/>
          <w:color w:val="007BB8"/>
        </w:rPr>
        <w:t xml:space="preserve">instrukcja sporządzania, obiegu i kontroli dokumentów, uwzględniająca specyfikę dokumentacji związanej ze współfinansowaniem unijnym, </w:t>
      </w:r>
    </w:p>
    <w:p w14:paraId="67839AEE" w14:textId="77777777" w:rsidR="004F4765" w:rsidRPr="00227185" w:rsidRDefault="004F4765">
      <w:pPr>
        <w:pStyle w:val="Akapitzlist"/>
        <w:numPr>
          <w:ilvl w:val="0"/>
          <w:numId w:val="31"/>
        </w:numPr>
        <w:autoSpaceDE w:val="0"/>
        <w:autoSpaceDN w:val="0"/>
        <w:adjustRightInd w:val="0"/>
        <w:spacing w:line="360" w:lineRule="auto"/>
        <w:ind w:left="284"/>
        <w:rPr>
          <w:rFonts w:ascii="Tahoma" w:hAnsi="Tahoma" w:cs="Tahoma"/>
          <w:color w:val="007BB8"/>
        </w:rPr>
      </w:pPr>
      <w:r w:rsidRPr="00227185">
        <w:rPr>
          <w:rFonts w:ascii="Tahoma" w:hAnsi="Tahoma" w:cs="Tahoma"/>
          <w:color w:val="007BB8"/>
        </w:rPr>
        <w:t>inne dokumenty wewnętrzne (regulamin pracy, regulamin wynagradzania, regulamin rozliczania podróży służbowych, zdefiniowanie środka trwałego, jego ewidencji i zasad amortyzacji, wzory dokumentów finansowych).</w:t>
      </w:r>
    </w:p>
    <w:p w14:paraId="3EDB7EC4" w14:textId="77777777" w:rsidR="004F4765" w:rsidRPr="00227185" w:rsidRDefault="004F4765" w:rsidP="00B63029">
      <w:pPr>
        <w:pStyle w:val="Akapitzlist"/>
        <w:autoSpaceDE w:val="0"/>
        <w:autoSpaceDN w:val="0"/>
        <w:adjustRightInd w:val="0"/>
        <w:spacing w:line="360" w:lineRule="auto"/>
        <w:ind w:left="284"/>
        <w:rPr>
          <w:rFonts w:ascii="Tahoma" w:hAnsi="Tahoma" w:cs="Tahoma"/>
          <w:color w:val="007BB8"/>
        </w:rPr>
      </w:pPr>
    </w:p>
    <w:p w14:paraId="059B0B09" w14:textId="77777777"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r w:rsidRPr="00227185">
        <w:rPr>
          <w:rFonts w:ascii="Tahoma" w:hAnsi="Tahoma" w:cs="Tahoma"/>
          <w:color w:val="007BB8"/>
        </w:rPr>
        <w:t>Jeśli prowadzisz pełną księgowość, zgodnie z ustawą o rachunkowości,</w:t>
      </w:r>
      <w:r w:rsidRPr="00227185">
        <w:rPr>
          <w:rFonts w:ascii="Tahoma" w:hAnsi="Tahoma" w:cs="Tahoma"/>
          <w:i/>
          <w:color w:val="007BB8"/>
        </w:rPr>
        <w:t xml:space="preserve"> </w:t>
      </w:r>
      <w:r w:rsidRPr="00227185">
        <w:rPr>
          <w:rFonts w:ascii="Tahoma" w:hAnsi="Tahoma" w:cs="Tahoma"/>
          <w:color w:val="007BB8"/>
        </w:rPr>
        <w:t xml:space="preserve">jesteś zobowiązany do prowadzenia wyodrębnionej ewidencji księgowej projektu w ramach już prowadzonych przez Ciebie ksiąg rachunkowych. Powyższy wymóg oznacza </w:t>
      </w:r>
      <w:r w:rsidRPr="00227185">
        <w:rPr>
          <w:rFonts w:ascii="Tahoma" w:hAnsi="Tahoma" w:cs="Tahoma"/>
          <w:b/>
          <w:color w:val="007BB8"/>
        </w:rPr>
        <w:t>prowadzenie odrębnej ewidencji księgowej nie zaś odrębnych ksiąg rachunkowych</w:t>
      </w:r>
      <w:r w:rsidRPr="00227185">
        <w:rPr>
          <w:rFonts w:ascii="Tahoma" w:hAnsi="Tahoma" w:cs="Tahoma"/>
          <w:color w:val="007BB8"/>
        </w:rPr>
        <w:t xml:space="preserve">. </w:t>
      </w:r>
    </w:p>
    <w:p w14:paraId="280305FA" w14:textId="77777777"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p>
    <w:p w14:paraId="332C0520" w14:textId="77777777" w:rsidR="00FB26FD" w:rsidRPr="00227185" w:rsidRDefault="004F4765" w:rsidP="001E78ED">
      <w:pPr>
        <w:pStyle w:val="Akapitzlist"/>
        <w:autoSpaceDE w:val="0"/>
        <w:autoSpaceDN w:val="0"/>
        <w:adjustRightInd w:val="0"/>
        <w:spacing w:line="360" w:lineRule="auto"/>
        <w:ind w:left="0"/>
        <w:rPr>
          <w:rFonts w:ascii="Tahoma" w:hAnsi="Tahoma" w:cs="Tahoma"/>
          <w:color w:val="007BB8"/>
        </w:rPr>
      </w:pPr>
      <w:r w:rsidRPr="00227185">
        <w:rPr>
          <w:rFonts w:ascii="Tahoma" w:hAnsi="Tahoma" w:cs="Tahoma"/>
          <w:color w:val="007BB8"/>
        </w:rPr>
        <w:lastRenderedPageBreak/>
        <w:t xml:space="preserve">W zależności więc od charakteru wydatków i specyfiki projektu zapewnij odrębny system księgowy albo odpowiedni kod księgowy poprzez odpowiednie zmiany w polityce rachunkowości, polegające na wprowadzeniu odrębnych kont syntetycznych, analitycznych i pozabilansowych, dodatkowych rejestrów dokumentów księgowych lub odpowiedniego kodu księgowego. Wyodrębniony kod księgowy oznacza odpowiedni symbol, numer, wyróżnik stosowany przy rejestracji, ewidencji lub oznaczeniu dokumentu, który umożliwia sporządzanie zestawienia lub rejestru dowodów księgowych w określonym przedziale czasowym, ujmujących wszystkie operacje związane z projektem oraz obejmujących przynajmniej następujący zakres danych: </w:t>
      </w:r>
    </w:p>
    <w:p w14:paraId="4A52E548" w14:textId="77777777" w:rsidR="00FB26FD" w:rsidRPr="00227185" w:rsidRDefault="004F4765">
      <w:pPr>
        <w:pStyle w:val="Akapitzlist"/>
        <w:numPr>
          <w:ilvl w:val="0"/>
          <w:numId w:val="59"/>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nr dokumentu źródłowego, </w:t>
      </w:r>
    </w:p>
    <w:p w14:paraId="031FC25C" w14:textId="77777777" w:rsidR="00FB26FD" w:rsidRPr="00227185" w:rsidRDefault="004F4765">
      <w:pPr>
        <w:pStyle w:val="Akapitzlist"/>
        <w:numPr>
          <w:ilvl w:val="0"/>
          <w:numId w:val="59"/>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nr ewidencyjny lub księgowy dokumentu, </w:t>
      </w:r>
    </w:p>
    <w:p w14:paraId="5AD3F5C3" w14:textId="77777777" w:rsidR="00FB26FD" w:rsidRPr="00227185" w:rsidRDefault="004F4765">
      <w:pPr>
        <w:pStyle w:val="Akapitzlist"/>
        <w:numPr>
          <w:ilvl w:val="0"/>
          <w:numId w:val="59"/>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datę wystawienia dokumentu, </w:t>
      </w:r>
    </w:p>
    <w:p w14:paraId="233084AF" w14:textId="77777777" w:rsidR="00FB26FD" w:rsidRPr="00227185" w:rsidRDefault="004F4765">
      <w:pPr>
        <w:pStyle w:val="Akapitzlist"/>
        <w:numPr>
          <w:ilvl w:val="0"/>
          <w:numId w:val="59"/>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kwotę brutto, </w:t>
      </w:r>
    </w:p>
    <w:p w14:paraId="1A7421E8" w14:textId="77777777" w:rsidR="00FB26FD" w:rsidRPr="00227185" w:rsidRDefault="00FB26FD">
      <w:pPr>
        <w:pStyle w:val="Akapitzlist"/>
        <w:numPr>
          <w:ilvl w:val="0"/>
          <w:numId w:val="59"/>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kwotę </w:t>
      </w:r>
      <w:r w:rsidR="004F4765" w:rsidRPr="00227185">
        <w:rPr>
          <w:rFonts w:ascii="Tahoma" w:hAnsi="Tahoma" w:cs="Tahoma"/>
          <w:color w:val="007BB8"/>
        </w:rPr>
        <w:t xml:space="preserve">netto dokumentu, </w:t>
      </w:r>
    </w:p>
    <w:p w14:paraId="17091A05" w14:textId="6D06017E" w:rsidR="004F4765" w:rsidRPr="00227185" w:rsidRDefault="004F4765">
      <w:pPr>
        <w:pStyle w:val="Akapitzlist"/>
        <w:numPr>
          <w:ilvl w:val="0"/>
          <w:numId w:val="59"/>
        </w:numPr>
        <w:autoSpaceDE w:val="0"/>
        <w:autoSpaceDN w:val="0"/>
        <w:adjustRightInd w:val="0"/>
        <w:spacing w:line="360" w:lineRule="auto"/>
        <w:rPr>
          <w:rFonts w:ascii="Tahoma" w:hAnsi="Tahoma" w:cs="Tahoma"/>
          <w:color w:val="007BB8"/>
        </w:rPr>
      </w:pPr>
      <w:r w:rsidRPr="00227185">
        <w:rPr>
          <w:rFonts w:ascii="Tahoma" w:hAnsi="Tahoma" w:cs="Tahoma"/>
          <w:color w:val="007BB8"/>
        </w:rPr>
        <w:t xml:space="preserve">kwotę kwalifikowalną dotyczącą projektu. </w:t>
      </w:r>
    </w:p>
    <w:p w14:paraId="23E28EB8" w14:textId="77777777" w:rsidR="004F4765" w:rsidRPr="00227185" w:rsidRDefault="004F4765" w:rsidP="001E78ED">
      <w:pPr>
        <w:autoSpaceDE w:val="0"/>
        <w:autoSpaceDN w:val="0"/>
        <w:adjustRightInd w:val="0"/>
        <w:spacing w:line="360" w:lineRule="auto"/>
        <w:rPr>
          <w:rFonts w:ascii="Tahoma" w:hAnsi="Tahoma" w:cs="Tahoma"/>
          <w:color w:val="007BB8"/>
          <w:sz w:val="24"/>
          <w:szCs w:val="24"/>
        </w:rPr>
      </w:pPr>
      <w:r w:rsidRPr="00227185">
        <w:rPr>
          <w:rFonts w:ascii="Tahoma" w:hAnsi="Tahoma" w:cs="Tahoma"/>
          <w:color w:val="007BB8"/>
          <w:sz w:val="24"/>
          <w:szCs w:val="24"/>
        </w:rPr>
        <w:t xml:space="preserve">Powyższe czynności powinny pozwalać na wyodrębnienie operacji związanych z danym projektem, w układzie umożliwiającym uzyskanie informacji wymaganych w zakresie sprawozdawczości finansowej projektu i jego kontroli. </w:t>
      </w:r>
    </w:p>
    <w:p w14:paraId="4589F738" w14:textId="77777777" w:rsidR="004F4765" w:rsidRPr="00227185" w:rsidRDefault="004F4765" w:rsidP="001E78ED">
      <w:pPr>
        <w:spacing w:after="0" w:line="360" w:lineRule="auto"/>
        <w:rPr>
          <w:rFonts w:ascii="Tahoma" w:hAnsi="Tahoma" w:cs="Tahoma"/>
          <w:color w:val="007BB8"/>
          <w:sz w:val="24"/>
          <w:szCs w:val="24"/>
        </w:rPr>
      </w:pPr>
      <w:r w:rsidRPr="00227185">
        <w:rPr>
          <w:rFonts w:ascii="Tahoma" w:hAnsi="Tahoma" w:cs="Tahoma"/>
          <w:color w:val="007BB8"/>
          <w:sz w:val="24"/>
          <w:szCs w:val="24"/>
        </w:rPr>
        <w:t>Powinieneś dostosować swój wykaz kont do specyficznych warunków prowadzonej działalności, uwzględniając sposób prowadzenia ksiąg rachunkowych. Również oznaczanie kont księgowych oraz ich numeracja leży w Twojej gestii.</w:t>
      </w:r>
    </w:p>
    <w:p w14:paraId="58DDF908" w14:textId="77777777" w:rsidR="004F4765" w:rsidRPr="00227185" w:rsidRDefault="004F4765" w:rsidP="001E78ED">
      <w:pPr>
        <w:spacing w:after="0" w:line="360" w:lineRule="auto"/>
        <w:rPr>
          <w:rFonts w:ascii="Tahoma" w:hAnsi="Tahoma" w:cs="Tahoma"/>
          <w:color w:val="007BB8"/>
          <w:sz w:val="24"/>
          <w:szCs w:val="24"/>
        </w:rPr>
      </w:pPr>
    </w:p>
    <w:p w14:paraId="56A79201" w14:textId="77777777"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r w:rsidRPr="00227185">
        <w:rPr>
          <w:rFonts w:ascii="Tahoma" w:hAnsi="Tahoma" w:cs="Tahoma"/>
          <w:color w:val="007BB8"/>
        </w:rPr>
        <w:t xml:space="preserve">Jeśli prowadzisz podatkową księgę przychodów i rozchodów, jesteś zobowiązany do wyodrębnienia operacji związanych z realizacją projektu lub właściwego oznaczania dokumentów związanych z realizacją projektu, w sposób wskazujący na jednoznaczny związek danej operacji gospodarczej ze współfinansowanym projektem, np. poprzez oznaczenie (symbol, numer, wyróżnik) w podatkowej księdze przychodów i rozchodów w kolumnie „Uwagi” w odpowiednich wierszach operacji realizowanej w ramach projektu, bądź poprzez prowadzenie wyodrębnionych zapisów w oparciu o tabelę dotyczącą wykazu dokumentów, związanych z realizacją projektu. </w:t>
      </w:r>
      <w:r w:rsidRPr="00227185">
        <w:rPr>
          <w:rFonts w:ascii="Tahoma" w:hAnsi="Tahoma" w:cs="Tahoma"/>
          <w:color w:val="007BB8"/>
        </w:rPr>
        <w:lastRenderedPageBreak/>
        <w:t>Wybór oznaczenia, jego rodzaj i forma leży w Twojej gestii (np. numer umowy/ numer projektu).</w:t>
      </w:r>
    </w:p>
    <w:p w14:paraId="759911FE" w14:textId="77777777"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p>
    <w:p w14:paraId="0C54311E" w14:textId="2661C7BE"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r w:rsidRPr="00227185">
        <w:rPr>
          <w:rFonts w:ascii="Tahoma" w:hAnsi="Tahoma" w:cs="Tahoma"/>
          <w:color w:val="007BB8"/>
        </w:rPr>
        <w:t>Jeśli stosujesz podatkową księgę przychodów i rozchodów, niedozwolone jest prowadzenie odrębnej księgi dla realizowanego projektu/</w:t>
      </w:r>
      <w:r w:rsidR="00FB26FD" w:rsidRPr="00227185">
        <w:rPr>
          <w:rFonts w:ascii="Tahoma" w:hAnsi="Tahoma" w:cs="Tahoma"/>
          <w:color w:val="007BB8"/>
        </w:rPr>
        <w:t xml:space="preserve"> </w:t>
      </w:r>
      <w:r w:rsidRPr="00227185">
        <w:rPr>
          <w:rFonts w:ascii="Tahoma" w:hAnsi="Tahoma" w:cs="Tahoma"/>
          <w:color w:val="007BB8"/>
        </w:rPr>
        <w:t xml:space="preserve">projektów. </w:t>
      </w:r>
    </w:p>
    <w:p w14:paraId="14ECF87C" w14:textId="77777777"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p>
    <w:p w14:paraId="62056371" w14:textId="53852DAE" w:rsidR="004F4765" w:rsidRPr="00227185" w:rsidRDefault="004F4765" w:rsidP="001E78ED">
      <w:pPr>
        <w:pStyle w:val="Akapitzlist"/>
        <w:autoSpaceDE w:val="0"/>
        <w:autoSpaceDN w:val="0"/>
        <w:adjustRightInd w:val="0"/>
        <w:spacing w:line="360" w:lineRule="auto"/>
        <w:ind w:left="0"/>
        <w:rPr>
          <w:rFonts w:ascii="Tahoma" w:hAnsi="Tahoma" w:cs="Tahoma"/>
          <w:color w:val="007BB8"/>
        </w:rPr>
      </w:pPr>
      <w:r w:rsidRPr="00227185">
        <w:rPr>
          <w:rFonts w:ascii="Tahoma" w:hAnsi="Tahoma" w:cs="Tahoma"/>
          <w:color w:val="007BB8"/>
        </w:rPr>
        <w:t>Jeśli na podstawie obowiązujących przepisów nie musisz prowadzić ewidencji księgowej, zobowiązany jesteś</w:t>
      </w:r>
      <w:r w:rsidR="002650D4">
        <w:rPr>
          <w:rFonts w:ascii="Tahoma" w:hAnsi="Tahoma" w:cs="Tahoma"/>
          <w:color w:val="007BB8"/>
        </w:rPr>
        <w:t xml:space="preserve"> </w:t>
      </w:r>
      <w:r w:rsidRPr="00227185">
        <w:rPr>
          <w:rFonts w:ascii="Tahoma" w:hAnsi="Tahoma" w:cs="Tahoma"/>
          <w:color w:val="007BB8"/>
        </w:rPr>
        <w:t xml:space="preserve">do prowadzenia wykazu – wyodrębnionej ewidencji dokumentów księgowych, dotyczących operacji związanych z realizacją projektu.   </w:t>
      </w:r>
    </w:p>
    <w:p w14:paraId="03C4E150" w14:textId="77777777" w:rsidR="004F4765" w:rsidRPr="00227185" w:rsidRDefault="004F4765" w:rsidP="001E78ED">
      <w:pPr>
        <w:autoSpaceDE w:val="0"/>
        <w:autoSpaceDN w:val="0"/>
        <w:adjustRightInd w:val="0"/>
        <w:spacing w:after="0" w:line="360" w:lineRule="auto"/>
        <w:rPr>
          <w:rFonts w:ascii="Tahoma" w:hAnsi="Tahoma" w:cs="Tahoma"/>
          <w:color w:val="007BB8"/>
          <w:sz w:val="24"/>
          <w:szCs w:val="24"/>
        </w:rPr>
      </w:pPr>
    </w:p>
    <w:p w14:paraId="2BC1655C" w14:textId="10F84F43" w:rsidR="00663024" w:rsidRPr="00227185" w:rsidRDefault="004F4765" w:rsidP="00196F35">
      <w:pPr>
        <w:spacing w:line="360" w:lineRule="auto"/>
        <w:rPr>
          <w:rFonts w:ascii="Tahoma" w:hAnsi="Tahoma" w:cs="Tahoma"/>
          <w:color w:val="007BB8"/>
          <w:sz w:val="24"/>
          <w:szCs w:val="24"/>
        </w:rPr>
      </w:pPr>
      <w:r w:rsidRPr="00227185">
        <w:rPr>
          <w:rFonts w:ascii="Tahoma" w:hAnsi="Tahoma" w:cs="Tahoma"/>
          <w:color w:val="007BB8"/>
          <w:sz w:val="24"/>
          <w:szCs w:val="24"/>
        </w:rPr>
        <w:t>Powinieneś zapewnić trwałość zapisów operacji dokonywanych w ramach realizowanego projektu, np. poprzez odpowiednie zarchiwizowanie danych w wersji elektronicznej</w:t>
      </w:r>
    </w:p>
    <w:p w14:paraId="2105771D" w14:textId="77777777" w:rsidR="00A40410" w:rsidRPr="00196F35" w:rsidRDefault="00A40410" w:rsidP="00196F35">
      <w:pPr>
        <w:shd w:val="clear" w:color="auto" w:fill="0070C0"/>
        <w:spacing w:line="360" w:lineRule="auto"/>
        <w:rPr>
          <w:rFonts w:ascii="Tahoma" w:hAnsi="Tahoma" w:cs="Tahoma"/>
          <w:color w:val="007BB8"/>
          <w:sz w:val="24"/>
          <w:szCs w:val="24"/>
        </w:rPr>
      </w:pPr>
    </w:p>
    <w:p w14:paraId="465F2FE1" w14:textId="77777777" w:rsidR="00D95325" w:rsidRPr="00196F35" w:rsidRDefault="00D95325" w:rsidP="00291A0B">
      <w:pPr>
        <w:pStyle w:val="Nagwek2"/>
        <w:spacing w:line="360" w:lineRule="auto"/>
        <w:jc w:val="both"/>
        <w:rPr>
          <w:rFonts w:ascii="Tahoma" w:hAnsi="Tahoma" w:cs="Tahoma"/>
          <w:b/>
          <w:bCs/>
          <w:color w:val="000000" w:themeColor="text1"/>
          <w:sz w:val="24"/>
          <w:szCs w:val="24"/>
        </w:rPr>
      </w:pPr>
      <w:bookmarkStart w:id="162" w:name="_Toc94283480"/>
      <w:bookmarkStart w:id="163" w:name="_Toc204086780"/>
      <w:r w:rsidRPr="00196F35">
        <w:rPr>
          <w:rFonts w:ascii="Tahoma" w:hAnsi="Tahoma" w:cs="Tahoma"/>
          <w:b/>
          <w:bCs/>
          <w:color w:val="000000" w:themeColor="text1"/>
          <w:sz w:val="24"/>
          <w:szCs w:val="24"/>
        </w:rPr>
        <w:t>Weryfikacja poprawności Wniosku o płatność</w:t>
      </w:r>
      <w:bookmarkEnd w:id="162"/>
      <w:bookmarkEnd w:id="163"/>
    </w:p>
    <w:p w14:paraId="7A4AC739" w14:textId="4D27F4CD" w:rsidR="00D95325" w:rsidRPr="00196F35" w:rsidRDefault="00663024" w:rsidP="00196F35">
      <w:pPr>
        <w:spacing w:before="100" w:beforeAutospacing="1" w:after="100" w:afterAutospacing="1" w:line="360" w:lineRule="auto"/>
        <w:rPr>
          <w:rFonts w:ascii="Tahoma" w:eastAsia="Times New Roman" w:hAnsi="Tahoma" w:cs="Tahoma"/>
          <w:color w:val="000000" w:themeColor="text1"/>
          <w:sz w:val="24"/>
          <w:szCs w:val="24"/>
        </w:rPr>
      </w:pPr>
      <w:r w:rsidRPr="00196F35">
        <w:rPr>
          <w:rFonts w:ascii="Tahoma" w:eastAsia="Times New Roman" w:hAnsi="Tahoma" w:cs="Tahoma"/>
          <w:color w:val="000000" w:themeColor="text1"/>
          <w:sz w:val="24"/>
          <w:szCs w:val="24"/>
        </w:rPr>
        <w:t xml:space="preserve">W każdym momencie możesz sprawdzić, jakie dane na Twoim wniosku wymagają jeszcze poprawy za pomocą funkcji </w:t>
      </w:r>
      <w:r w:rsidRPr="00196F35">
        <w:rPr>
          <w:rFonts w:ascii="Tahoma" w:eastAsia="Times New Roman" w:hAnsi="Tahoma" w:cs="Tahoma"/>
          <w:b/>
          <w:bCs/>
          <w:color w:val="000000" w:themeColor="text1"/>
          <w:sz w:val="24"/>
          <w:szCs w:val="24"/>
        </w:rPr>
        <w:t>Sprawdź poprawność wniosku</w:t>
      </w:r>
      <w:r w:rsidRPr="00196F35">
        <w:rPr>
          <w:rFonts w:ascii="Tahoma" w:eastAsia="Times New Roman" w:hAnsi="Tahoma" w:cs="Tahoma"/>
          <w:color w:val="000000" w:themeColor="text1"/>
          <w:sz w:val="24"/>
          <w:szCs w:val="24"/>
        </w:rPr>
        <w:t xml:space="preserve">. </w:t>
      </w:r>
      <w:r w:rsidR="00D95325" w:rsidRPr="00196F35">
        <w:rPr>
          <w:rFonts w:ascii="Tahoma" w:eastAsia="Times New Roman" w:hAnsi="Tahoma" w:cs="Tahoma"/>
          <w:color w:val="000000" w:themeColor="text1"/>
          <w:sz w:val="24"/>
          <w:szCs w:val="24"/>
        </w:rPr>
        <w:t xml:space="preserve">Na etapie uzupełniania wniosku, </w:t>
      </w:r>
      <w:r w:rsidRPr="00196F35">
        <w:rPr>
          <w:rFonts w:ascii="Tahoma" w:eastAsia="Times New Roman" w:hAnsi="Tahoma" w:cs="Tahoma"/>
          <w:color w:val="000000" w:themeColor="text1"/>
          <w:sz w:val="24"/>
          <w:szCs w:val="24"/>
        </w:rPr>
        <w:t xml:space="preserve">system </w:t>
      </w:r>
      <w:r w:rsidR="00FF047C" w:rsidRPr="00196F35">
        <w:rPr>
          <w:rFonts w:ascii="Tahoma" w:eastAsia="Times New Roman" w:hAnsi="Tahoma" w:cs="Tahoma"/>
          <w:color w:val="000000" w:themeColor="text1"/>
          <w:sz w:val="24"/>
          <w:szCs w:val="24"/>
        </w:rPr>
        <w:t xml:space="preserve">wyświetla </w:t>
      </w:r>
      <w:r w:rsidR="00D95325" w:rsidRPr="00196F35">
        <w:rPr>
          <w:rFonts w:ascii="Tahoma" w:eastAsia="Times New Roman" w:hAnsi="Tahoma" w:cs="Tahoma"/>
          <w:color w:val="000000" w:themeColor="text1"/>
          <w:sz w:val="24"/>
          <w:szCs w:val="24"/>
        </w:rPr>
        <w:t xml:space="preserve">przy poszczególnych polach </w:t>
      </w:r>
      <w:r w:rsidR="00FF047C" w:rsidRPr="00196F35">
        <w:rPr>
          <w:rFonts w:ascii="Tahoma" w:eastAsia="Times New Roman" w:hAnsi="Tahoma" w:cs="Tahoma"/>
          <w:color w:val="000000" w:themeColor="text1"/>
          <w:sz w:val="24"/>
          <w:szCs w:val="24"/>
        </w:rPr>
        <w:t xml:space="preserve">następujące </w:t>
      </w:r>
      <w:r w:rsidR="00D95325" w:rsidRPr="00196F35">
        <w:rPr>
          <w:rFonts w:ascii="Tahoma" w:eastAsia="Times New Roman" w:hAnsi="Tahoma" w:cs="Tahoma"/>
          <w:color w:val="000000" w:themeColor="text1"/>
          <w:sz w:val="24"/>
          <w:szCs w:val="24"/>
        </w:rPr>
        <w:t>komunikaty walidacyjne</w:t>
      </w:r>
      <w:r w:rsidR="00FF047C" w:rsidRPr="00196F35">
        <w:rPr>
          <w:rFonts w:ascii="Tahoma" w:eastAsia="Times New Roman" w:hAnsi="Tahoma" w:cs="Tahoma"/>
          <w:color w:val="000000" w:themeColor="text1"/>
          <w:sz w:val="24"/>
          <w:szCs w:val="24"/>
        </w:rPr>
        <w:t>:</w:t>
      </w:r>
    </w:p>
    <w:p w14:paraId="53D02377" w14:textId="0DA5EEFB" w:rsidR="00D95325" w:rsidRPr="00196F35" w:rsidRDefault="00D95325" w:rsidP="00196F35">
      <w:pPr>
        <w:pStyle w:val="Akapitzlist"/>
        <w:numPr>
          <w:ilvl w:val="0"/>
          <w:numId w:val="9"/>
        </w:numPr>
        <w:spacing w:before="100" w:beforeAutospacing="1" w:after="100" w:afterAutospacing="1" w:line="360" w:lineRule="auto"/>
        <w:rPr>
          <w:rFonts w:ascii="Tahoma" w:hAnsi="Tahoma" w:cs="Tahoma"/>
          <w:color w:val="000000" w:themeColor="text1"/>
        </w:rPr>
      </w:pPr>
      <w:r w:rsidRPr="00196F35">
        <w:rPr>
          <w:rFonts w:ascii="Tahoma" w:hAnsi="Tahoma" w:cs="Tahoma"/>
          <w:color w:val="000000" w:themeColor="text1"/>
        </w:rPr>
        <w:t xml:space="preserve">Ostrzeżenia – czyli komunikaty, które nie blokują możliwości złożenia wniosku, jedynie wymagają od </w:t>
      </w:r>
      <w:r w:rsidR="00663024" w:rsidRPr="00196F35">
        <w:rPr>
          <w:rFonts w:ascii="Tahoma" w:hAnsi="Tahoma" w:cs="Tahoma"/>
          <w:color w:val="000000" w:themeColor="text1"/>
        </w:rPr>
        <w:t>Ciebie</w:t>
      </w:r>
      <w:r w:rsidRPr="00196F35">
        <w:rPr>
          <w:rFonts w:ascii="Tahoma" w:hAnsi="Tahoma" w:cs="Tahoma"/>
          <w:color w:val="000000" w:themeColor="text1"/>
        </w:rPr>
        <w:t xml:space="preserve"> potwierdzenia, że wprowadzane dane są prawidłowe</w:t>
      </w:r>
    </w:p>
    <w:p w14:paraId="72ED8011" w14:textId="46CE45BE" w:rsidR="00D95325" w:rsidRPr="00196F35" w:rsidRDefault="00D95325" w:rsidP="00196F35">
      <w:pPr>
        <w:pStyle w:val="Akapitzlist"/>
        <w:numPr>
          <w:ilvl w:val="0"/>
          <w:numId w:val="9"/>
        </w:numPr>
        <w:spacing w:before="100" w:beforeAutospacing="1" w:after="100" w:afterAutospacing="1" w:line="360" w:lineRule="auto"/>
        <w:rPr>
          <w:rFonts w:ascii="Tahoma" w:hAnsi="Tahoma" w:cs="Tahoma"/>
          <w:color w:val="000000" w:themeColor="text1"/>
        </w:rPr>
      </w:pPr>
      <w:r w:rsidRPr="00196F35">
        <w:rPr>
          <w:rFonts w:ascii="Tahoma" w:hAnsi="Tahoma" w:cs="Tahoma"/>
          <w:color w:val="000000" w:themeColor="text1"/>
        </w:rPr>
        <w:t xml:space="preserve">Blokady – czyli komunikaty, </w:t>
      </w:r>
      <w:r w:rsidR="00663024" w:rsidRPr="00196F35">
        <w:rPr>
          <w:rFonts w:ascii="Tahoma" w:hAnsi="Tahoma" w:cs="Tahoma"/>
          <w:color w:val="000000" w:themeColor="text1"/>
        </w:rPr>
        <w:t xml:space="preserve">które blokują możliwość złożenia wniosku do instytucji, dopóki </w:t>
      </w:r>
      <w:r w:rsidR="001E78ED">
        <w:rPr>
          <w:rFonts w:ascii="Tahoma" w:hAnsi="Tahoma" w:cs="Tahoma"/>
          <w:color w:val="000000" w:themeColor="text1"/>
        </w:rPr>
        <w:t>nie poprawisz</w:t>
      </w:r>
      <w:r w:rsidR="00663024" w:rsidRPr="00196F35">
        <w:rPr>
          <w:rFonts w:ascii="Tahoma" w:hAnsi="Tahoma" w:cs="Tahoma"/>
          <w:color w:val="000000" w:themeColor="text1"/>
        </w:rPr>
        <w:t xml:space="preserve"> danych.</w:t>
      </w:r>
    </w:p>
    <w:p w14:paraId="1C570556" w14:textId="4BBDCE27" w:rsidR="00D95325" w:rsidRPr="00196F35" w:rsidRDefault="00CB2140" w:rsidP="00196F35">
      <w:pPr>
        <w:spacing w:before="100" w:beforeAutospacing="1" w:after="100" w:afterAutospacing="1" w:line="360" w:lineRule="auto"/>
        <w:rPr>
          <w:rFonts w:ascii="Tahoma" w:eastAsia="Times New Roman" w:hAnsi="Tahoma" w:cs="Tahoma"/>
          <w:color w:val="000000" w:themeColor="text1"/>
          <w:sz w:val="24"/>
          <w:szCs w:val="24"/>
        </w:rPr>
      </w:pPr>
      <w:r w:rsidRPr="00196F35">
        <w:rPr>
          <w:rFonts w:ascii="Tahoma" w:eastAsia="Times New Roman" w:hAnsi="Tahoma" w:cs="Tahoma"/>
          <w:color w:val="000000" w:themeColor="text1"/>
          <w:sz w:val="24"/>
          <w:szCs w:val="24"/>
        </w:rPr>
        <w:t>Funkcja nie jest dostępna na anulowanych wnioskach.</w:t>
      </w:r>
    </w:p>
    <w:p w14:paraId="51748324" w14:textId="7DB78BA0" w:rsidR="00D95325" w:rsidRPr="00196F35" w:rsidRDefault="00D95325" w:rsidP="00196F35">
      <w:pPr>
        <w:spacing w:before="100" w:beforeAutospacing="1" w:after="100" w:afterAutospacing="1" w:line="360" w:lineRule="auto"/>
        <w:rPr>
          <w:rFonts w:ascii="Tahoma" w:eastAsia="Times New Roman" w:hAnsi="Tahoma" w:cs="Tahoma"/>
          <w:color w:val="000000" w:themeColor="text1"/>
          <w:sz w:val="24"/>
          <w:szCs w:val="24"/>
        </w:rPr>
      </w:pPr>
      <w:r w:rsidRPr="00196F35">
        <w:rPr>
          <w:rFonts w:ascii="Tahoma" w:eastAsia="Times New Roman" w:hAnsi="Tahoma" w:cs="Tahoma"/>
          <w:color w:val="000000" w:themeColor="text1"/>
          <w:sz w:val="24"/>
          <w:szCs w:val="24"/>
        </w:rPr>
        <w:t xml:space="preserve">Wybranie funkcji </w:t>
      </w:r>
      <w:r w:rsidRPr="00196F35">
        <w:rPr>
          <w:rFonts w:ascii="Tahoma" w:eastAsia="Times New Roman" w:hAnsi="Tahoma" w:cs="Tahoma"/>
          <w:b/>
          <w:bCs/>
          <w:color w:val="000000" w:themeColor="text1"/>
          <w:sz w:val="24"/>
          <w:szCs w:val="24"/>
        </w:rPr>
        <w:t>Sprawdź poprawność wniosku</w:t>
      </w:r>
      <w:r w:rsidRPr="00196F35">
        <w:rPr>
          <w:rFonts w:ascii="Tahoma" w:eastAsia="Times New Roman" w:hAnsi="Tahoma" w:cs="Tahoma"/>
          <w:color w:val="000000" w:themeColor="text1"/>
          <w:sz w:val="24"/>
          <w:szCs w:val="24"/>
        </w:rPr>
        <w:t xml:space="preserve"> skutkuje:</w:t>
      </w:r>
    </w:p>
    <w:p w14:paraId="7DD7E02E" w14:textId="79702536" w:rsidR="00D95325" w:rsidRPr="00196F35" w:rsidRDefault="001B3888" w:rsidP="00196F35">
      <w:pPr>
        <w:pStyle w:val="Akapitzlist"/>
        <w:numPr>
          <w:ilvl w:val="0"/>
          <w:numId w:val="9"/>
        </w:numPr>
        <w:spacing w:before="100" w:beforeAutospacing="1" w:after="100" w:afterAutospacing="1" w:line="360" w:lineRule="auto"/>
        <w:rPr>
          <w:rFonts w:ascii="Tahoma" w:hAnsi="Tahoma" w:cs="Tahoma"/>
          <w:color w:val="000000" w:themeColor="text1"/>
        </w:rPr>
      </w:pPr>
      <w:r w:rsidRPr="00196F35">
        <w:rPr>
          <w:rFonts w:ascii="Tahoma" w:hAnsi="Tahoma" w:cs="Tahoma"/>
          <w:color w:val="000000" w:themeColor="text1"/>
        </w:rPr>
        <w:t xml:space="preserve">wyświetleniem </w:t>
      </w:r>
      <w:r w:rsidR="00A31ED1" w:rsidRPr="00196F35">
        <w:rPr>
          <w:rFonts w:ascii="Tahoma" w:hAnsi="Tahoma" w:cs="Tahoma"/>
          <w:color w:val="000000" w:themeColor="text1"/>
        </w:rPr>
        <w:t>komunikatu,</w:t>
      </w:r>
      <w:r w:rsidR="00D95325" w:rsidRPr="00196F35">
        <w:rPr>
          <w:rFonts w:ascii="Tahoma" w:hAnsi="Tahoma" w:cs="Tahoma"/>
          <w:color w:val="000000" w:themeColor="text1"/>
        </w:rPr>
        <w:t xml:space="preserve"> że wniosek </w:t>
      </w:r>
      <w:r w:rsidRPr="00196F35">
        <w:rPr>
          <w:rFonts w:ascii="Tahoma" w:hAnsi="Tahoma" w:cs="Tahoma"/>
          <w:color w:val="000000" w:themeColor="text1"/>
        </w:rPr>
        <w:t xml:space="preserve">został </w:t>
      </w:r>
      <w:r w:rsidR="00D95325" w:rsidRPr="00196F35">
        <w:rPr>
          <w:rFonts w:ascii="Tahoma" w:hAnsi="Tahoma" w:cs="Tahoma"/>
          <w:color w:val="000000" w:themeColor="text1"/>
        </w:rPr>
        <w:t xml:space="preserve">wypełniony prawidłowo </w:t>
      </w:r>
    </w:p>
    <w:p w14:paraId="5DC03853" w14:textId="77777777" w:rsidR="00D95325" w:rsidRPr="00196F35" w:rsidRDefault="00D95325" w:rsidP="00196F35">
      <w:pPr>
        <w:spacing w:before="100" w:beforeAutospacing="1" w:after="100" w:afterAutospacing="1" w:line="360" w:lineRule="auto"/>
        <w:rPr>
          <w:rFonts w:ascii="Tahoma" w:eastAsia="Times New Roman" w:hAnsi="Tahoma" w:cs="Tahoma"/>
          <w:color w:val="000000" w:themeColor="text1"/>
          <w:sz w:val="24"/>
          <w:szCs w:val="24"/>
        </w:rPr>
      </w:pPr>
      <w:r w:rsidRPr="00196F35">
        <w:rPr>
          <w:rFonts w:ascii="Tahoma" w:eastAsia="Times New Roman" w:hAnsi="Tahoma" w:cs="Tahoma"/>
          <w:color w:val="000000" w:themeColor="text1"/>
          <w:sz w:val="24"/>
          <w:szCs w:val="24"/>
        </w:rPr>
        <w:lastRenderedPageBreak/>
        <w:t>lub</w:t>
      </w:r>
    </w:p>
    <w:p w14:paraId="323DAC7C" w14:textId="6DCFB5DE" w:rsidR="00D95325" w:rsidRDefault="00D95325" w:rsidP="00196F35">
      <w:pPr>
        <w:pStyle w:val="Akapitzlist"/>
        <w:numPr>
          <w:ilvl w:val="0"/>
          <w:numId w:val="9"/>
        </w:numPr>
        <w:spacing w:before="100" w:beforeAutospacing="1" w:after="100" w:afterAutospacing="1" w:line="360" w:lineRule="auto"/>
        <w:rPr>
          <w:rFonts w:ascii="Tahoma" w:hAnsi="Tahoma" w:cs="Tahoma"/>
          <w:color w:val="000000" w:themeColor="text1"/>
        </w:rPr>
      </w:pPr>
      <w:r w:rsidRPr="00196F35">
        <w:rPr>
          <w:rFonts w:ascii="Tahoma" w:hAnsi="Tahoma" w:cs="Tahoma"/>
          <w:color w:val="000000" w:themeColor="text1"/>
        </w:rPr>
        <w:t xml:space="preserve">prezentacją ekranu z komunikatami </w:t>
      </w:r>
      <w:r w:rsidR="001B3888" w:rsidRPr="00196F35">
        <w:rPr>
          <w:rFonts w:ascii="Tahoma" w:hAnsi="Tahoma" w:cs="Tahoma"/>
          <w:color w:val="000000" w:themeColor="text1"/>
        </w:rPr>
        <w:t>wskazującymi niepoprawnie wypełnione pola</w:t>
      </w:r>
      <w:r w:rsidRPr="00196F35">
        <w:rPr>
          <w:rFonts w:ascii="Tahoma" w:hAnsi="Tahoma" w:cs="Tahoma"/>
          <w:color w:val="000000" w:themeColor="text1"/>
        </w:rPr>
        <w:t xml:space="preserve"> wraz z możliwością przejścia do </w:t>
      </w:r>
      <w:r w:rsidR="001B3888" w:rsidRPr="00196F35">
        <w:rPr>
          <w:rFonts w:ascii="Tahoma" w:hAnsi="Tahoma" w:cs="Tahoma"/>
          <w:color w:val="000000" w:themeColor="text1"/>
        </w:rPr>
        <w:t>wyszczególnionego przez system błędu</w:t>
      </w:r>
      <w:r w:rsidRPr="00196F35">
        <w:rPr>
          <w:rFonts w:ascii="Tahoma" w:hAnsi="Tahoma" w:cs="Tahoma"/>
          <w:color w:val="000000" w:themeColor="text1"/>
        </w:rPr>
        <w:t>.</w:t>
      </w:r>
    </w:p>
    <w:p w14:paraId="27EB82C3" w14:textId="56D7701A" w:rsidR="006F29D8" w:rsidRPr="002D2247" w:rsidRDefault="006F29D8" w:rsidP="002D2247">
      <w:pPr>
        <w:spacing w:before="100" w:beforeAutospacing="1" w:after="100" w:afterAutospacing="1" w:line="360" w:lineRule="auto"/>
        <w:rPr>
          <w:rFonts w:ascii="Tahoma" w:hAnsi="Tahoma" w:cs="Tahoma"/>
          <w:color w:val="000000" w:themeColor="text1"/>
        </w:rPr>
      </w:pPr>
      <w:r w:rsidRPr="00CF5897">
        <w:rPr>
          <w:rFonts w:ascii="Arial" w:hAnsi="Arial" w:cs="Arial"/>
          <w:noProof/>
        </w:rPr>
        <w:drawing>
          <wp:inline distT="0" distB="0" distL="0" distR="0" wp14:anchorId="21F4864A" wp14:editId="37F28854">
            <wp:extent cx="5759450" cy="2640330"/>
            <wp:effectExtent l="19050" t="19050" r="12700" b="26670"/>
            <wp:docPr id="59" name="Obraz 59" descr="Zrzut ekranu pokazuje listę błędów. Lista jest na białym tle, a na górze jest czerwony nagłówek z napisem Wystąpił błą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Obraz 59" descr="Zrzut ekranu pokazuje listę błędów. Lista jest na białym tle, a na górze jest czerwony nagłówek z napisem Wystąpił błąd. "/>
                    <pic:cNvPicPr/>
                  </pic:nvPicPr>
                  <pic:blipFill>
                    <a:blip r:embed="rId64"/>
                    <a:stretch>
                      <a:fillRect/>
                    </a:stretch>
                  </pic:blipFill>
                  <pic:spPr>
                    <a:xfrm>
                      <a:off x="0" y="0"/>
                      <a:ext cx="5759450" cy="2640330"/>
                    </a:xfrm>
                    <a:prstGeom prst="rect">
                      <a:avLst/>
                    </a:prstGeom>
                    <a:ln>
                      <a:solidFill>
                        <a:srgbClr val="E7E6E6">
                          <a:lumMod val="90000"/>
                        </a:srgbClr>
                      </a:solidFill>
                    </a:ln>
                  </pic:spPr>
                </pic:pic>
              </a:graphicData>
            </a:graphic>
          </wp:inline>
        </w:drawing>
      </w:r>
    </w:p>
    <w:p w14:paraId="0990DDDC" w14:textId="638B5579" w:rsidR="00CB2140" w:rsidRPr="00196F35" w:rsidRDefault="00CB2140" w:rsidP="00196F35">
      <w:pPr>
        <w:keepNext/>
        <w:spacing w:before="100" w:beforeAutospacing="1" w:after="100" w:afterAutospacing="1" w:line="360" w:lineRule="auto"/>
        <w:rPr>
          <w:rFonts w:ascii="Tahoma" w:hAnsi="Tahoma" w:cs="Tahoma"/>
          <w:sz w:val="24"/>
          <w:szCs w:val="24"/>
        </w:rPr>
      </w:pPr>
    </w:p>
    <w:p w14:paraId="69D52BFE" w14:textId="37149EE4" w:rsidR="00D95325" w:rsidRPr="00196F35" w:rsidRDefault="00D95325" w:rsidP="00196F35">
      <w:pPr>
        <w:pStyle w:val="Legenda"/>
        <w:spacing w:line="360" w:lineRule="auto"/>
        <w:rPr>
          <w:rFonts w:ascii="Tahoma" w:hAnsi="Tahoma" w:cs="Tahoma"/>
          <w:i w:val="0"/>
          <w:iCs w:val="0"/>
          <w:sz w:val="24"/>
          <w:szCs w:val="24"/>
        </w:rPr>
      </w:pPr>
      <w:bookmarkStart w:id="164" w:name="_Toc181862477"/>
      <w:bookmarkStart w:id="165" w:name="_Toc181862681"/>
      <w:r w:rsidRPr="00196F35">
        <w:rPr>
          <w:rFonts w:ascii="Tahoma" w:hAnsi="Tahoma" w:cs="Tahoma"/>
          <w:i w:val="0"/>
          <w:iCs w:val="0"/>
          <w:sz w:val="24"/>
          <w:szCs w:val="24"/>
        </w:rPr>
        <w:t xml:space="preserve">Rysunek </w:t>
      </w:r>
      <w:r w:rsidR="0088093E">
        <w:rPr>
          <w:rFonts w:ascii="Tahoma" w:hAnsi="Tahoma" w:cs="Tahoma"/>
          <w:i w:val="0"/>
          <w:iCs w:val="0"/>
          <w:sz w:val="24"/>
          <w:szCs w:val="24"/>
        </w:rPr>
        <w:t>40.</w:t>
      </w:r>
      <w:r w:rsidR="006F29D8" w:rsidRPr="00196F35">
        <w:rPr>
          <w:rFonts w:ascii="Tahoma" w:hAnsi="Tahoma" w:cs="Tahoma"/>
          <w:i w:val="0"/>
          <w:iCs w:val="0"/>
          <w:sz w:val="24"/>
          <w:szCs w:val="24"/>
        </w:rPr>
        <w:t xml:space="preserve"> </w:t>
      </w:r>
      <w:r w:rsidRPr="00196F35">
        <w:rPr>
          <w:rFonts w:ascii="Tahoma" w:hAnsi="Tahoma" w:cs="Tahoma"/>
          <w:i w:val="0"/>
          <w:iCs w:val="0"/>
          <w:sz w:val="24"/>
          <w:szCs w:val="24"/>
        </w:rPr>
        <w:t>Widok komunikatów walidacyjnych przy sprawdzaniu poprawności wniosku</w:t>
      </w:r>
      <w:bookmarkEnd w:id="164"/>
      <w:bookmarkEnd w:id="165"/>
    </w:p>
    <w:p w14:paraId="6F931A0B" w14:textId="77777777" w:rsidR="00CB2140" w:rsidRPr="00196F35" w:rsidRDefault="00CB2140" w:rsidP="001E78ED">
      <w:pPr>
        <w:rPr>
          <w:rFonts w:ascii="Tahoma" w:hAnsi="Tahoma" w:cs="Tahoma"/>
          <w:sz w:val="24"/>
          <w:szCs w:val="24"/>
        </w:rPr>
      </w:pPr>
    </w:p>
    <w:p w14:paraId="3205B1F4" w14:textId="77777777" w:rsidR="00D95325" w:rsidRPr="00196F35" w:rsidRDefault="00D95325" w:rsidP="00196F35">
      <w:pPr>
        <w:pStyle w:val="Nagwek2"/>
        <w:spacing w:line="360" w:lineRule="auto"/>
        <w:rPr>
          <w:rFonts w:ascii="Tahoma" w:hAnsi="Tahoma" w:cs="Tahoma"/>
          <w:b/>
          <w:bCs/>
          <w:color w:val="000000" w:themeColor="text1"/>
          <w:sz w:val="24"/>
          <w:szCs w:val="24"/>
        </w:rPr>
      </w:pPr>
      <w:bookmarkStart w:id="166" w:name="_Toc94283481"/>
      <w:bookmarkStart w:id="167" w:name="_Toc204086781"/>
      <w:r w:rsidRPr="00196F35">
        <w:rPr>
          <w:rFonts w:ascii="Tahoma" w:hAnsi="Tahoma" w:cs="Tahoma"/>
          <w:b/>
          <w:bCs/>
          <w:color w:val="000000" w:themeColor="text1"/>
          <w:sz w:val="24"/>
          <w:szCs w:val="24"/>
        </w:rPr>
        <w:t>Usunięcie Wniosku o Płatność</w:t>
      </w:r>
      <w:bookmarkEnd w:id="166"/>
      <w:bookmarkEnd w:id="167"/>
    </w:p>
    <w:p w14:paraId="1F889FBB" w14:textId="77777777" w:rsidR="00D95325" w:rsidRPr="00196F35" w:rsidRDefault="00D95325" w:rsidP="00196F35">
      <w:pPr>
        <w:spacing w:line="360" w:lineRule="auto"/>
        <w:rPr>
          <w:rFonts w:ascii="Tahoma" w:hAnsi="Tahoma" w:cs="Tahoma"/>
          <w:color w:val="000000" w:themeColor="text1"/>
          <w:sz w:val="24"/>
          <w:szCs w:val="24"/>
        </w:rPr>
      </w:pPr>
    </w:p>
    <w:p w14:paraId="5764845A" w14:textId="5D37ED7C" w:rsidR="00D95325" w:rsidRPr="00196F35" w:rsidRDefault="00BF48D2"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Swój wniosek o płatność możesz usunąć, jeśli ma on status </w:t>
      </w:r>
      <w:r w:rsidR="008947A3" w:rsidRPr="00196F35">
        <w:rPr>
          <w:rFonts w:ascii="Tahoma" w:hAnsi="Tahoma" w:cs="Tahoma"/>
          <w:color w:val="000000" w:themeColor="text1"/>
          <w:sz w:val="24"/>
          <w:szCs w:val="24"/>
        </w:rPr>
        <w:t xml:space="preserve"> </w:t>
      </w:r>
      <w:r w:rsidR="00D95325" w:rsidRPr="00196F35">
        <w:rPr>
          <w:rFonts w:ascii="Tahoma" w:hAnsi="Tahoma" w:cs="Tahoma"/>
          <w:b/>
          <w:bCs/>
          <w:color w:val="000000" w:themeColor="text1"/>
          <w:sz w:val="24"/>
          <w:szCs w:val="24"/>
        </w:rPr>
        <w:t>W przygotowaniu</w:t>
      </w:r>
      <w:r w:rsidR="00D95325" w:rsidRPr="00196F35">
        <w:rPr>
          <w:rFonts w:ascii="Tahoma" w:hAnsi="Tahoma" w:cs="Tahoma"/>
          <w:color w:val="000000" w:themeColor="text1"/>
          <w:sz w:val="24"/>
          <w:szCs w:val="24"/>
        </w:rPr>
        <w:t xml:space="preserve"> i</w:t>
      </w:r>
      <w:r w:rsidRPr="00196F35">
        <w:rPr>
          <w:rFonts w:ascii="Tahoma" w:hAnsi="Tahoma" w:cs="Tahoma"/>
          <w:color w:val="000000" w:themeColor="text1"/>
          <w:sz w:val="24"/>
          <w:szCs w:val="24"/>
        </w:rPr>
        <w:t> </w:t>
      </w:r>
      <w:r w:rsidR="00D95325" w:rsidRPr="00196F35">
        <w:rPr>
          <w:rFonts w:ascii="Tahoma" w:hAnsi="Tahoma" w:cs="Tahoma"/>
          <w:b/>
          <w:bCs/>
          <w:color w:val="000000" w:themeColor="text1"/>
          <w:sz w:val="24"/>
          <w:szCs w:val="24"/>
        </w:rPr>
        <w:t>Poprawiany</w:t>
      </w:r>
      <w:r w:rsidRPr="00196F35">
        <w:rPr>
          <w:rFonts w:ascii="Tahoma" w:hAnsi="Tahoma" w:cs="Tahoma"/>
          <w:color w:val="000000" w:themeColor="text1"/>
          <w:sz w:val="24"/>
          <w:szCs w:val="24"/>
        </w:rPr>
        <w:t xml:space="preserve">, korzystając z funkcji </w:t>
      </w:r>
      <w:r w:rsidRPr="00196F35">
        <w:rPr>
          <w:rFonts w:ascii="Tahoma" w:hAnsi="Tahoma" w:cs="Tahoma"/>
          <w:b/>
          <w:bCs/>
          <w:color w:val="000000" w:themeColor="text1"/>
          <w:sz w:val="24"/>
          <w:szCs w:val="24"/>
        </w:rPr>
        <w:t>Usuń</w:t>
      </w:r>
      <w:r w:rsidRPr="00196F35">
        <w:rPr>
          <w:rFonts w:ascii="Tahoma" w:hAnsi="Tahoma" w:cs="Tahoma"/>
          <w:color w:val="000000" w:themeColor="text1"/>
          <w:sz w:val="24"/>
          <w:szCs w:val="24"/>
        </w:rPr>
        <w:t xml:space="preserve"> w menu </w:t>
      </w:r>
      <w:r w:rsidRPr="00196F35">
        <w:rPr>
          <w:rFonts w:ascii="Tahoma" w:hAnsi="Tahoma" w:cs="Tahoma"/>
          <w:b/>
          <w:bCs/>
          <w:color w:val="000000" w:themeColor="text1"/>
          <w:sz w:val="24"/>
          <w:szCs w:val="24"/>
        </w:rPr>
        <w:t>Zarządzanie wnioskiem</w:t>
      </w:r>
      <w:r w:rsidRPr="00196F35">
        <w:rPr>
          <w:rFonts w:ascii="Tahoma" w:hAnsi="Tahoma" w:cs="Tahoma"/>
          <w:color w:val="000000" w:themeColor="text1"/>
          <w:sz w:val="24"/>
          <w:szCs w:val="24"/>
        </w:rPr>
        <w:t>.</w:t>
      </w:r>
    </w:p>
    <w:p w14:paraId="2C1298BA" w14:textId="4238F706" w:rsidR="00D9532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Po złożeniu wniosku o płatność, usunięcie wniosku nie jest możliwe. </w:t>
      </w:r>
    </w:p>
    <w:p w14:paraId="12017F03" w14:textId="77777777" w:rsidR="00A4740D" w:rsidRPr="00196F35" w:rsidRDefault="00A4740D" w:rsidP="00196F35">
      <w:pPr>
        <w:spacing w:line="360" w:lineRule="auto"/>
        <w:rPr>
          <w:rFonts w:ascii="Tahoma" w:hAnsi="Tahoma" w:cs="Tahoma"/>
          <w:color w:val="000000" w:themeColor="text1"/>
          <w:sz w:val="24"/>
          <w:szCs w:val="24"/>
        </w:rPr>
      </w:pPr>
    </w:p>
    <w:p w14:paraId="6079E724" w14:textId="77777777" w:rsidR="00D95325" w:rsidRPr="00196F35" w:rsidRDefault="00D95325" w:rsidP="00196F35">
      <w:pPr>
        <w:pStyle w:val="Nagwek2"/>
        <w:spacing w:line="360" w:lineRule="auto"/>
        <w:rPr>
          <w:rFonts w:ascii="Tahoma" w:hAnsi="Tahoma" w:cs="Tahoma"/>
          <w:b/>
          <w:bCs/>
          <w:color w:val="000000" w:themeColor="text1"/>
          <w:sz w:val="24"/>
          <w:szCs w:val="24"/>
        </w:rPr>
      </w:pPr>
      <w:bookmarkStart w:id="168" w:name="_Toc94283482"/>
      <w:bookmarkStart w:id="169" w:name="_Toc204086782"/>
      <w:r w:rsidRPr="00196F35">
        <w:rPr>
          <w:rFonts w:ascii="Tahoma" w:hAnsi="Tahoma" w:cs="Tahoma"/>
          <w:b/>
          <w:bCs/>
          <w:color w:val="000000" w:themeColor="text1"/>
          <w:sz w:val="24"/>
          <w:szCs w:val="24"/>
        </w:rPr>
        <w:t>Podpisanie Wniosku o Płatność</w:t>
      </w:r>
      <w:bookmarkEnd w:id="168"/>
      <w:bookmarkEnd w:id="169"/>
    </w:p>
    <w:p w14:paraId="3FA54C89" w14:textId="77777777" w:rsidR="00D95325" w:rsidRPr="00196F35" w:rsidRDefault="00D95325" w:rsidP="00196F35">
      <w:pPr>
        <w:spacing w:line="360" w:lineRule="auto"/>
        <w:rPr>
          <w:rFonts w:ascii="Tahoma" w:hAnsi="Tahoma" w:cs="Tahoma"/>
          <w:color w:val="000000" w:themeColor="text1"/>
          <w:sz w:val="24"/>
          <w:szCs w:val="24"/>
        </w:rPr>
      </w:pPr>
    </w:p>
    <w:p w14:paraId="4375F24B" w14:textId="2570B5E5" w:rsidR="00D9532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Funkcja </w:t>
      </w:r>
      <w:r w:rsidR="00874AC9" w:rsidRPr="00196F35">
        <w:rPr>
          <w:rFonts w:ascii="Tahoma" w:hAnsi="Tahoma" w:cs="Tahoma"/>
          <w:color w:val="000000" w:themeColor="text1"/>
          <w:sz w:val="24"/>
          <w:szCs w:val="24"/>
        </w:rPr>
        <w:t>podpisania wniosku</w:t>
      </w:r>
      <w:r w:rsidRPr="00196F35">
        <w:rPr>
          <w:rFonts w:ascii="Tahoma" w:hAnsi="Tahoma" w:cs="Tahoma"/>
          <w:color w:val="000000" w:themeColor="text1"/>
          <w:sz w:val="24"/>
          <w:szCs w:val="24"/>
        </w:rPr>
        <w:t xml:space="preserve">, </w:t>
      </w:r>
      <w:r w:rsidR="00874AC9" w:rsidRPr="00196F35">
        <w:rPr>
          <w:rFonts w:ascii="Tahoma" w:hAnsi="Tahoma" w:cs="Tahoma"/>
          <w:color w:val="000000" w:themeColor="text1"/>
          <w:sz w:val="24"/>
          <w:szCs w:val="24"/>
        </w:rPr>
        <w:t>dostępna jest</w:t>
      </w:r>
      <w:r w:rsidRPr="00196F35">
        <w:rPr>
          <w:rFonts w:ascii="Tahoma" w:hAnsi="Tahoma" w:cs="Tahoma"/>
          <w:color w:val="000000" w:themeColor="text1"/>
          <w:sz w:val="24"/>
          <w:szCs w:val="24"/>
        </w:rPr>
        <w:t xml:space="preserve"> </w:t>
      </w:r>
      <w:r w:rsidR="006F29D8">
        <w:rPr>
          <w:rFonts w:ascii="Tahoma" w:hAnsi="Tahoma" w:cs="Tahoma"/>
          <w:color w:val="000000" w:themeColor="text1"/>
          <w:sz w:val="24"/>
          <w:szCs w:val="24"/>
        </w:rPr>
        <w:t>na wnios</w:t>
      </w:r>
      <w:r w:rsidR="00C86BDF">
        <w:rPr>
          <w:rFonts w:ascii="Tahoma" w:hAnsi="Tahoma" w:cs="Tahoma"/>
          <w:color w:val="000000" w:themeColor="text1"/>
          <w:sz w:val="24"/>
          <w:szCs w:val="24"/>
        </w:rPr>
        <w:t xml:space="preserve">ku jeśli ma on status </w:t>
      </w:r>
      <w:r w:rsidR="00C86BDF" w:rsidRPr="002D2247">
        <w:rPr>
          <w:rFonts w:ascii="Tahoma" w:hAnsi="Tahoma" w:cs="Tahoma"/>
          <w:b/>
          <w:bCs/>
          <w:color w:val="000000" w:themeColor="text1"/>
          <w:sz w:val="24"/>
          <w:szCs w:val="24"/>
        </w:rPr>
        <w:t>Przekazany do podpisu</w:t>
      </w:r>
      <w:r w:rsidR="00C86BDF">
        <w:rPr>
          <w:rFonts w:ascii="Tahoma" w:hAnsi="Tahoma" w:cs="Tahoma"/>
          <w:color w:val="000000" w:themeColor="text1"/>
          <w:sz w:val="24"/>
          <w:szCs w:val="24"/>
        </w:rPr>
        <w:t xml:space="preserve"> </w:t>
      </w:r>
      <w:r w:rsidRPr="00196F35">
        <w:rPr>
          <w:rFonts w:ascii="Tahoma" w:hAnsi="Tahoma" w:cs="Tahoma"/>
          <w:color w:val="000000" w:themeColor="text1"/>
          <w:sz w:val="24"/>
          <w:szCs w:val="24"/>
        </w:rPr>
        <w:t xml:space="preserve">w </w:t>
      </w:r>
      <w:r w:rsidR="008947A3" w:rsidRPr="00196F35">
        <w:rPr>
          <w:rFonts w:ascii="Tahoma" w:hAnsi="Tahoma" w:cs="Tahoma"/>
          <w:color w:val="000000" w:themeColor="text1"/>
          <w:sz w:val="24"/>
          <w:szCs w:val="24"/>
        </w:rPr>
        <w:t xml:space="preserve">menu </w:t>
      </w:r>
      <w:r w:rsidR="008947A3" w:rsidRPr="00196F35">
        <w:rPr>
          <w:rFonts w:ascii="Tahoma" w:hAnsi="Tahoma" w:cs="Tahoma"/>
          <w:b/>
          <w:bCs/>
          <w:color w:val="000000" w:themeColor="text1"/>
          <w:sz w:val="24"/>
          <w:szCs w:val="24"/>
        </w:rPr>
        <w:t xml:space="preserve">Zarządzanie </w:t>
      </w:r>
      <w:r w:rsidRPr="00196F35">
        <w:rPr>
          <w:rFonts w:ascii="Tahoma" w:hAnsi="Tahoma" w:cs="Tahoma"/>
          <w:b/>
          <w:bCs/>
          <w:color w:val="000000" w:themeColor="text1"/>
          <w:sz w:val="24"/>
          <w:szCs w:val="24"/>
        </w:rPr>
        <w:t>wnioskiem</w:t>
      </w:r>
      <w:r w:rsidRPr="00196F35">
        <w:rPr>
          <w:rFonts w:ascii="Tahoma" w:hAnsi="Tahoma" w:cs="Tahoma"/>
          <w:color w:val="000000" w:themeColor="text1"/>
          <w:sz w:val="24"/>
          <w:szCs w:val="24"/>
        </w:rPr>
        <w:t>.</w:t>
      </w:r>
    </w:p>
    <w:p w14:paraId="7DCFC9D6" w14:textId="0584F725" w:rsidR="00C86BDF" w:rsidRPr="00196F35" w:rsidRDefault="00C86BDF" w:rsidP="00196F35">
      <w:pPr>
        <w:spacing w:line="360" w:lineRule="auto"/>
        <w:rPr>
          <w:rFonts w:ascii="Tahoma" w:hAnsi="Tahoma" w:cs="Tahoma"/>
          <w:color w:val="000000" w:themeColor="text1"/>
          <w:sz w:val="24"/>
          <w:szCs w:val="24"/>
        </w:rPr>
      </w:pPr>
      <w:r w:rsidRPr="00CF5897">
        <w:rPr>
          <w:rFonts w:ascii="Arial" w:hAnsi="Arial" w:cs="Arial"/>
          <w:noProof/>
        </w:rPr>
        <w:lastRenderedPageBreak/>
        <w:drawing>
          <wp:inline distT="0" distB="0" distL="0" distR="0" wp14:anchorId="590A02FB" wp14:editId="1C40F5A6">
            <wp:extent cx="5759450" cy="899795"/>
            <wp:effectExtent l="19050" t="19050" r="12700" b="14605"/>
            <wp:docPr id="61" name="Obraz 61" descr="Zrzut ekranu przedstawia blok Podpisania dokument, gdzie można wybrać Podpis kwalifikowany, niekwalifikowany i Anuluj.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Obraz 61" descr="Zrzut ekranu przedstawia blok Podpisania dokument, gdzie można wybrać Podpis kwalifikowany, niekwalifikowany i Anuluj. "/>
                    <pic:cNvPicPr/>
                  </pic:nvPicPr>
                  <pic:blipFill rotWithShape="1">
                    <a:blip r:embed="rId65"/>
                    <a:srcRect r="990"/>
                    <a:stretch/>
                  </pic:blipFill>
                  <pic:spPr bwMode="auto">
                    <a:xfrm>
                      <a:off x="0" y="0"/>
                      <a:ext cx="5759450" cy="899795"/>
                    </a:xfrm>
                    <a:prstGeom prst="rect">
                      <a:avLst/>
                    </a:prstGeom>
                    <a:ln w="9525" cap="flat" cmpd="sng" algn="ctr">
                      <a:solidFill>
                        <a:srgbClr val="E7E6E6">
                          <a:lumMod val="90000"/>
                        </a:srgbClr>
                      </a:solidFill>
                      <a:prstDash val="solid"/>
                      <a:round/>
                      <a:headEnd type="none" w="med" len="med"/>
                      <a:tailEnd type="none" w="med" len="med"/>
                      <a:extLst>
                        <a:ext uri="{C807C97D-BFC1-408E-A445-0C87EB9F89A2}">
                          <ask:lineSketchStyleProps xmlns:ask="http://schemas.microsoft.com/office/drawing/2018/sketchyshapes"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5191A45D" w14:textId="6FFEE044" w:rsidR="00051911" w:rsidRPr="00196F35" w:rsidRDefault="00051911" w:rsidP="00196F35">
      <w:pPr>
        <w:keepNext/>
        <w:spacing w:line="360" w:lineRule="auto"/>
        <w:rPr>
          <w:rFonts w:ascii="Tahoma" w:hAnsi="Tahoma" w:cs="Tahoma"/>
          <w:sz w:val="24"/>
          <w:szCs w:val="24"/>
        </w:rPr>
      </w:pPr>
    </w:p>
    <w:p w14:paraId="219062DF" w14:textId="6AE9C2B6" w:rsidR="00D95325" w:rsidRPr="00196F35" w:rsidRDefault="00051911" w:rsidP="00196F35">
      <w:pPr>
        <w:pStyle w:val="Legenda"/>
        <w:spacing w:line="360" w:lineRule="auto"/>
        <w:rPr>
          <w:rFonts w:ascii="Tahoma" w:hAnsi="Tahoma" w:cs="Tahoma"/>
          <w:i w:val="0"/>
          <w:iCs w:val="0"/>
          <w:sz w:val="24"/>
          <w:szCs w:val="24"/>
        </w:rPr>
      </w:pPr>
      <w:r w:rsidRPr="00196F35">
        <w:rPr>
          <w:rFonts w:ascii="Tahoma" w:hAnsi="Tahoma" w:cs="Tahoma"/>
          <w:i w:val="0"/>
          <w:iCs w:val="0"/>
          <w:sz w:val="24"/>
          <w:szCs w:val="24"/>
        </w:rPr>
        <w:t xml:space="preserve">Rysunek </w:t>
      </w:r>
      <w:r w:rsidR="0088093E">
        <w:rPr>
          <w:rFonts w:ascii="Tahoma" w:hAnsi="Tahoma" w:cs="Tahoma"/>
          <w:i w:val="0"/>
          <w:iCs w:val="0"/>
          <w:sz w:val="24"/>
          <w:szCs w:val="24"/>
        </w:rPr>
        <w:t>41</w:t>
      </w:r>
      <w:r w:rsidRPr="00196F35">
        <w:rPr>
          <w:rFonts w:ascii="Tahoma" w:hAnsi="Tahoma" w:cs="Tahoma"/>
          <w:i w:val="0"/>
          <w:iCs w:val="0"/>
          <w:sz w:val="24"/>
          <w:szCs w:val="24"/>
        </w:rPr>
        <w:t>. Widok opcji dostępnych przy podpisie wniosku</w:t>
      </w:r>
    </w:p>
    <w:p w14:paraId="585C1EA5" w14:textId="58B6D0B8" w:rsidR="008947A3" w:rsidRPr="00196F35" w:rsidRDefault="008947A3"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Dostępne są 2 opcje podpisu:</w:t>
      </w:r>
    </w:p>
    <w:p w14:paraId="65531656" w14:textId="77777777" w:rsidR="00D95325" w:rsidRPr="00196F35" w:rsidRDefault="00D95325" w:rsidP="00196F35">
      <w:pPr>
        <w:pStyle w:val="Akapitzlist"/>
        <w:numPr>
          <w:ilvl w:val="0"/>
          <w:numId w:val="9"/>
        </w:numPr>
        <w:spacing w:line="360" w:lineRule="auto"/>
        <w:rPr>
          <w:rFonts w:ascii="Tahoma" w:hAnsi="Tahoma" w:cs="Tahoma"/>
          <w:color w:val="000000" w:themeColor="text1"/>
        </w:rPr>
      </w:pPr>
      <w:r w:rsidRPr="00196F35">
        <w:rPr>
          <w:rFonts w:ascii="Tahoma" w:hAnsi="Tahoma" w:cs="Tahoma"/>
          <w:color w:val="000000" w:themeColor="text1"/>
        </w:rPr>
        <w:t>Certyfikat kwalifikowany i infrastruktura PKI – podpis w formacie XADES</w:t>
      </w:r>
    </w:p>
    <w:p w14:paraId="3C40008B" w14:textId="3295B5F2" w:rsidR="008947A3" w:rsidRPr="00196F35" w:rsidRDefault="00D95325" w:rsidP="00196F35">
      <w:pPr>
        <w:pStyle w:val="Akapitzlist"/>
        <w:numPr>
          <w:ilvl w:val="0"/>
          <w:numId w:val="9"/>
        </w:numPr>
        <w:spacing w:line="360" w:lineRule="auto"/>
        <w:rPr>
          <w:rFonts w:ascii="Tahoma" w:hAnsi="Tahoma" w:cs="Tahoma"/>
          <w:color w:val="000000" w:themeColor="text1"/>
        </w:rPr>
      </w:pPr>
      <w:r w:rsidRPr="00196F35">
        <w:rPr>
          <w:rFonts w:ascii="Tahoma" w:hAnsi="Tahoma" w:cs="Tahoma"/>
          <w:color w:val="000000" w:themeColor="text1"/>
        </w:rPr>
        <w:t xml:space="preserve">Podpis niekwalifikowany – dostępny w </w:t>
      </w:r>
      <w:r w:rsidR="009D4EDF" w:rsidRPr="00196F35">
        <w:rPr>
          <w:rFonts w:ascii="Tahoma" w:hAnsi="Tahoma" w:cs="Tahoma"/>
          <w:color w:val="000000" w:themeColor="text1"/>
        </w:rPr>
        <w:t>sytuacji,</w:t>
      </w:r>
      <w:r w:rsidRPr="00196F35">
        <w:rPr>
          <w:rFonts w:ascii="Tahoma" w:hAnsi="Tahoma" w:cs="Tahoma"/>
          <w:color w:val="000000" w:themeColor="text1"/>
        </w:rPr>
        <w:t xml:space="preserve"> </w:t>
      </w:r>
      <w:r w:rsidR="009D4EDF" w:rsidRPr="00196F35">
        <w:rPr>
          <w:rFonts w:ascii="Tahoma" w:hAnsi="Tahoma" w:cs="Tahoma"/>
          <w:color w:val="000000" w:themeColor="text1"/>
        </w:rPr>
        <w:t xml:space="preserve">kiedy </w:t>
      </w:r>
      <w:r w:rsidRPr="00196F35">
        <w:rPr>
          <w:rFonts w:ascii="Tahoma" w:hAnsi="Tahoma" w:cs="Tahoma"/>
          <w:color w:val="000000" w:themeColor="text1"/>
        </w:rPr>
        <w:t xml:space="preserve">podpis </w:t>
      </w:r>
      <w:r w:rsidR="00A31ED1" w:rsidRPr="00196F35">
        <w:rPr>
          <w:rFonts w:ascii="Tahoma" w:hAnsi="Tahoma" w:cs="Tahoma"/>
          <w:color w:val="000000" w:themeColor="text1"/>
        </w:rPr>
        <w:t>kwalifikowany</w:t>
      </w:r>
      <w:r w:rsidRPr="00196F35">
        <w:rPr>
          <w:rFonts w:ascii="Tahoma" w:hAnsi="Tahoma" w:cs="Tahoma"/>
          <w:color w:val="000000" w:themeColor="text1"/>
        </w:rPr>
        <w:t xml:space="preserve"> nie jest możliwy (</w:t>
      </w:r>
      <w:r w:rsidR="00B12325" w:rsidRPr="00196F35">
        <w:rPr>
          <w:rFonts w:ascii="Tahoma" w:hAnsi="Tahoma" w:cs="Tahoma"/>
          <w:color w:val="000000" w:themeColor="text1"/>
        </w:rPr>
        <w:t>Aplikacja</w:t>
      </w:r>
      <w:r w:rsidR="009D4EDF" w:rsidRPr="00196F35">
        <w:rPr>
          <w:rFonts w:ascii="Tahoma" w:hAnsi="Tahoma" w:cs="Tahoma"/>
          <w:color w:val="000000" w:themeColor="text1"/>
        </w:rPr>
        <w:t xml:space="preserve"> </w:t>
      </w:r>
      <w:r w:rsidRPr="00196F35">
        <w:rPr>
          <w:rFonts w:ascii="Tahoma" w:hAnsi="Tahoma" w:cs="Tahoma"/>
          <w:color w:val="000000" w:themeColor="text1"/>
        </w:rPr>
        <w:t>wysyła na adres email użytkownika kod autoryzacyjny</w:t>
      </w:r>
      <w:r w:rsidR="009D4EDF" w:rsidRPr="00196F35">
        <w:rPr>
          <w:rFonts w:ascii="Tahoma" w:hAnsi="Tahoma" w:cs="Tahoma"/>
          <w:color w:val="000000" w:themeColor="text1"/>
        </w:rPr>
        <w:t>, który należy podać</w:t>
      </w:r>
      <w:r w:rsidRPr="00196F35">
        <w:rPr>
          <w:rFonts w:ascii="Tahoma" w:hAnsi="Tahoma" w:cs="Tahoma"/>
          <w:color w:val="000000" w:themeColor="text1"/>
        </w:rPr>
        <w:t xml:space="preserve"> w oknie </w:t>
      </w:r>
      <w:r w:rsidR="001512ED">
        <w:rPr>
          <w:rFonts w:ascii="Tahoma" w:hAnsi="Tahoma" w:cs="Tahoma"/>
          <w:color w:val="000000" w:themeColor="text1"/>
        </w:rPr>
        <w:t xml:space="preserve">Potwierdzenie </w:t>
      </w:r>
      <w:r w:rsidR="009D4EDF" w:rsidRPr="00196F35">
        <w:rPr>
          <w:rFonts w:ascii="Tahoma" w:hAnsi="Tahoma" w:cs="Tahoma"/>
          <w:color w:val="000000" w:themeColor="text1"/>
        </w:rPr>
        <w:t>kodu jednorazowego”.</w:t>
      </w:r>
    </w:p>
    <w:p w14:paraId="025B0531" w14:textId="77777777" w:rsidR="00B66104" w:rsidRDefault="00B66104" w:rsidP="00196F35">
      <w:pPr>
        <w:shd w:val="clear" w:color="auto" w:fill="0070C0"/>
        <w:spacing w:before="240" w:after="240" w:line="360" w:lineRule="auto"/>
        <w:rPr>
          <w:rFonts w:ascii="Tahoma" w:hAnsi="Tahoma" w:cs="Tahoma"/>
          <w:b/>
          <w:bCs/>
          <w:color w:val="000000" w:themeColor="text1"/>
          <w:sz w:val="24"/>
          <w:szCs w:val="24"/>
        </w:rPr>
      </w:pPr>
    </w:p>
    <w:p w14:paraId="5AFA8B4C" w14:textId="57375F97" w:rsidR="00D3100C" w:rsidRPr="00227185" w:rsidRDefault="00D3100C" w:rsidP="00196F35">
      <w:pPr>
        <w:spacing w:before="240" w:after="240" w:line="360" w:lineRule="auto"/>
        <w:rPr>
          <w:rFonts w:ascii="Tahoma" w:hAnsi="Tahoma" w:cs="Tahoma"/>
          <w:b/>
          <w:bCs/>
          <w:color w:val="007BB8"/>
          <w:sz w:val="24"/>
          <w:szCs w:val="24"/>
        </w:rPr>
      </w:pPr>
      <w:r w:rsidRPr="00227185">
        <w:rPr>
          <w:rFonts w:ascii="Tahoma" w:hAnsi="Tahoma" w:cs="Tahoma"/>
          <w:b/>
          <w:bCs/>
          <w:color w:val="007BB8"/>
          <w:sz w:val="24"/>
          <w:szCs w:val="24"/>
        </w:rPr>
        <w:t>Uszczegółowienie instytucji</w:t>
      </w:r>
    </w:p>
    <w:p w14:paraId="010F9CC4" w14:textId="0AC5B149" w:rsidR="00DC3AE6" w:rsidRPr="00227185" w:rsidRDefault="00DC3AE6" w:rsidP="00D3100C">
      <w:pPr>
        <w:spacing w:line="360" w:lineRule="auto"/>
        <w:rPr>
          <w:rFonts w:ascii="Tahoma" w:hAnsi="Tahoma" w:cs="Tahoma"/>
          <w:color w:val="007BB8"/>
          <w:sz w:val="24"/>
          <w:szCs w:val="24"/>
        </w:rPr>
      </w:pPr>
      <w:r w:rsidRPr="00227185">
        <w:rPr>
          <w:rFonts w:ascii="Tahoma" w:hAnsi="Tahoma" w:cs="Tahoma"/>
          <w:color w:val="007BB8"/>
          <w:sz w:val="24"/>
          <w:szCs w:val="24"/>
        </w:rPr>
        <w:t xml:space="preserve">Rekomendujemy, aby wniosek był podpisywany podpisem kwalifikowanym (podpis niekwalifikowany może być zastosowany w wyjątkowych, sporadycznych sytuacjach). </w:t>
      </w:r>
    </w:p>
    <w:p w14:paraId="3AD7A9EF" w14:textId="731829FC" w:rsidR="008947A3" w:rsidRPr="00227185" w:rsidRDefault="00D3100C" w:rsidP="00D3100C">
      <w:pPr>
        <w:spacing w:line="360" w:lineRule="auto"/>
        <w:rPr>
          <w:rFonts w:ascii="Tahoma" w:hAnsi="Tahoma" w:cs="Tahoma"/>
          <w:color w:val="007BB8"/>
          <w:sz w:val="24"/>
          <w:szCs w:val="24"/>
        </w:rPr>
      </w:pPr>
      <w:r w:rsidRPr="00227185">
        <w:rPr>
          <w:rFonts w:ascii="Tahoma" w:hAnsi="Tahoma" w:cs="Tahoma"/>
          <w:color w:val="007BB8"/>
          <w:sz w:val="24"/>
          <w:szCs w:val="24"/>
        </w:rPr>
        <w:t xml:space="preserve">Zanim podpiszesz wniosek o płatność upewnij się w Twojej organizacji, czy możesz samodzielnie podpisać wniosek. Wniosek o płatność podpisuje osoba uprawniona do jego złożenia, zgodnie z prawem reprezentacji beneficjenta lub nadanym pełnomocnictwem. CST2021 umożliwia podpisanie wniosku przez kilka osób. </w:t>
      </w:r>
    </w:p>
    <w:p w14:paraId="0C001101" w14:textId="449FD45F" w:rsidR="00DC3AE6" w:rsidRPr="00227185" w:rsidRDefault="00DC3AE6">
      <w:pPr>
        <w:spacing w:line="360" w:lineRule="auto"/>
        <w:rPr>
          <w:rFonts w:ascii="Tahoma" w:hAnsi="Tahoma" w:cs="Tahoma"/>
          <w:color w:val="007BB8"/>
          <w:sz w:val="24"/>
          <w:szCs w:val="24"/>
        </w:rPr>
      </w:pPr>
      <w:r w:rsidRPr="00227185">
        <w:rPr>
          <w:rFonts w:ascii="Tahoma" w:hAnsi="Tahoma" w:cs="Tahoma"/>
          <w:color w:val="007BB8"/>
          <w:sz w:val="24"/>
          <w:szCs w:val="24"/>
        </w:rPr>
        <w:t>Upewnij się, że podpisujesz wniosek ze swojego konta w SL2021.</w:t>
      </w:r>
    </w:p>
    <w:p w14:paraId="7D7EFF2A" w14:textId="77777777" w:rsidR="00014F96" w:rsidRPr="00196F35" w:rsidRDefault="00014F96" w:rsidP="00196F35">
      <w:pPr>
        <w:shd w:val="clear" w:color="auto" w:fill="0070C0"/>
        <w:spacing w:line="360" w:lineRule="auto"/>
        <w:rPr>
          <w:rFonts w:ascii="Tahoma" w:hAnsi="Tahoma" w:cs="Tahoma"/>
          <w:color w:val="000000" w:themeColor="text1"/>
        </w:rPr>
      </w:pPr>
    </w:p>
    <w:p w14:paraId="19363529" w14:textId="2DC086D6" w:rsidR="00D95325" w:rsidRPr="00196F35" w:rsidRDefault="003731BC" w:rsidP="00196F35">
      <w:pPr>
        <w:spacing w:line="360" w:lineRule="auto"/>
        <w:ind w:left="360"/>
        <w:rPr>
          <w:rFonts w:ascii="Tahoma" w:hAnsi="Tahoma" w:cs="Tahoma"/>
          <w:color w:val="000000" w:themeColor="text1"/>
          <w:sz w:val="24"/>
          <w:szCs w:val="24"/>
        </w:rPr>
      </w:pPr>
      <w:r w:rsidRPr="00196F35">
        <w:rPr>
          <w:rFonts w:ascii="Tahoma" w:hAnsi="Tahoma" w:cs="Tahoma"/>
          <w:noProof/>
          <w:sz w:val="24"/>
          <w:szCs w:val="24"/>
        </w:rPr>
        <w:t xml:space="preserve"> </w:t>
      </w:r>
      <w:r w:rsidRPr="00196F35">
        <w:rPr>
          <w:rFonts w:ascii="Tahoma" w:hAnsi="Tahoma" w:cs="Tahoma"/>
          <w:noProof/>
          <w:color w:val="000000" w:themeColor="text1"/>
          <w:sz w:val="24"/>
          <w:szCs w:val="24"/>
          <w:lang w:eastAsia="pl-PL"/>
        </w:rPr>
        <w:drawing>
          <wp:inline distT="0" distB="0" distL="0" distR="0" wp14:anchorId="49147FBE" wp14:editId="45B7ECFA">
            <wp:extent cx="5759450" cy="1285240"/>
            <wp:effectExtent l="19050" t="19050" r="12700" b="10160"/>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stretch>
                      <a:fillRect/>
                    </a:stretch>
                  </pic:blipFill>
                  <pic:spPr>
                    <a:xfrm>
                      <a:off x="0" y="0"/>
                      <a:ext cx="5759450" cy="1285240"/>
                    </a:xfrm>
                    <a:prstGeom prst="rect">
                      <a:avLst/>
                    </a:prstGeom>
                    <a:ln>
                      <a:solidFill>
                        <a:schemeClr val="tx1"/>
                      </a:solidFill>
                    </a:ln>
                  </pic:spPr>
                </pic:pic>
              </a:graphicData>
            </a:graphic>
          </wp:inline>
        </w:drawing>
      </w:r>
    </w:p>
    <w:p w14:paraId="19AB5810" w14:textId="24DFA6EC" w:rsidR="00D95325" w:rsidRPr="00196F35" w:rsidRDefault="00D95325" w:rsidP="00196F35">
      <w:pPr>
        <w:pStyle w:val="Legenda"/>
        <w:spacing w:line="360" w:lineRule="auto"/>
        <w:rPr>
          <w:rFonts w:ascii="Tahoma" w:hAnsi="Tahoma" w:cs="Tahoma"/>
          <w:i w:val="0"/>
          <w:iCs w:val="0"/>
          <w:sz w:val="24"/>
          <w:szCs w:val="24"/>
        </w:rPr>
      </w:pPr>
      <w:r w:rsidRPr="00196F35">
        <w:rPr>
          <w:rFonts w:ascii="Tahoma" w:hAnsi="Tahoma" w:cs="Tahoma"/>
          <w:i w:val="0"/>
          <w:iCs w:val="0"/>
          <w:sz w:val="24"/>
          <w:szCs w:val="24"/>
        </w:rPr>
        <w:lastRenderedPageBreak/>
        <w:t xml:space="preserve">Rysunek </w:t>
      </w:r>
      <w:r w:rsidR="0088093E">
        <w:rPr>
          <w:rFonts w:ascii="Tahoma" w:hAnsi="Tahoma" w:cs="Tahoma"/>
          <w:i w:val="0"/>
          <w:iCs w:val="0"/>
          <w:sz w:val="24"/>
          <w:szCs w:val="24"/>
        </w:rPr>
        <w:t>42</w:t>
      </w:r>
      <w:r w:rsidR="001512ED" w:rsidRPr="00196F35">
        <w:rPr>
          <w:rFonts w:ascii="Tahoma" w:hAnsi="Tahoma" w:cs="Tahoma"/>
          <w:i w:val="0"/>
          <w:iCs w:val="0"/>
          <w:sz w:val="24"/>
          <w:szCs w:val="24"/>
        </w:rPr>
        <w:t xml:space="preserve"> </w:t>
      </w:r>
      <w:r w:rsidRPr="00196F35">
        <w:rPr>
          <w:rFonts w:ascii="Tahoma" w:hAnsi="Tahoma" w:cs="Tahoma"/>
          <w:i w:val="0"/>
          <w:iCs w:val="0"/>
          <w:sz w:val="24"/>
          <w:szCs w:val="24"/>
        </w:rPr>
        <w:t>Widok dla podpisu niekwalifikowalnego – kod autoryzacyjny</w:t>
      </w:r>
    </w:p>
    <w:p w14:paraId="5D5E2E0F" w14:textId="1AA7A3E2" w:rsidR="00D95325" w:rsidRPr="00196F3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Podczas składania podpisu w systemie</w:t>
      </w:r>
      <w:r w:rsidR="008947A3" w:rsidRPr="00196F35">
        <w:rPr>
          <w:rFonts w:ascii="Tahoma" w:hAnsi="Tahoma" w:cs="Tahoma"/>
          <w:color w:val="000000" w:themeColor="text1"/>
          <w:sz w:val="24"/>
          <w:szCs w:val="24"/>
        </w:rPr>
        <w:t>,</w:t>
      </w:r>
      <w:r w:rsidRPr="00196F35">
        <w:rPr>
          <w:rFonts w:ascii="Tahoma" w:hAnsi="Tahoma" w:cs="Tahoma"/>
          <w:color w:val="000000" w:themeColor="text1"/>
          <w:sz w:val="24"/>
          <w:szCs w:val="24"/>
        </w:rPr>
        <w:t xml:space="preserve"> weryfikowan</w:t>
      </w:r>
      <w:r w:rsidR="006F47A6" w:rsidRPr="00196F35">
        <w:rPr>
          <w:rFonts w:ascii="Tahoma" w:hAnsi="Tahoma" w:cs="Tahoma"/>
          <w:color w:val="000000" w:themeColor="text1"/>
          <w:sz w:val="24"/>
          <w:szCs w:val="24"/>
        </w:rPr>
        <w:t>a</w:t>
      </w:r>
      <w:r w:rsidRPr="00196F35">
        <w:rPr>
          <w:rFonts w:ascii="Tahoma" w:hAnsi="Tahoma" w:cs="Tahoma"/>
          <w:color w:val="000000" w:themeColor="text1"/>
          <w:sz w:val="24"/>
          <w:szCs w:val="24"/>
        </w:rPr>
        <w:t xml:space="preserve"> jest </w:t>
      </w:r>
      <w:r w:rsidR="006F47A6" w:rsidRPr="00196F35">
        <w:rPr>
          <w:rFonts w:ascii="Tahoma" w:hAnsi="Tahoma" w:cs="Tahoma"/>
          <w:color w:val="000000" w:themeColor="text1"/>
          <w:sz w:val="24"/>
          <w:szCs w:val="24"/>
        </w:rPr>
        <w:t>tożsamość osoby zalogowanej</w:t>
      </w:r>
      <w:r w:rsidRPr="00196F35">
        <w:rPr>
          <w:rFonts w:ascii="Tahoma" w:hAnsi="Tahoma" w:cs="Tahoma"/>
          <w:color w:val="000000" w:themeColor="text1"/>
          <w:sz w:val="24"/>
          <w:szCs w:val="24"/>
        </w:rPr>
        <w:t xml:space="preserve"> </w:t>
      </w:r>
      <w:r w:rsidR="006F47A6" w:rsidRPr="00196F35">
        <w:rPr>
          <w:rFonts w:ascii="Tahoma" w:hAnsi="Tahoma" w:cs="Tahoma"/>
          <w:color w:val="000000" w:themeColor="text1"/>
          <w:sz w:val="24"/>
          <w:szCs w:val="24"/>
        </w:rPr>
        <w:t>względem danych podpisującego</w:t>
      </w:r>
      <w:r w:rsidRPr="00196F35">
        <w:rPr>
          <w:rFonts w:ascii="Tahoma" w:hAnsi="Tahoma" w:cs="Tahoma"/>
          <w:color w:val="000000" w:themeColor="text1"/>
          <w:sz w:val="24"/>
          <w:szCs w:val="24"/>
        </w:rPr>
        <w:t xml:space="preserve">. </w:t>
      </w:r>
      <w:r w:rsidR="006F47A6" w:rsidRPr="00196F35">
        <w:rPr>
          <w:rFonts w:ascii="Tahoma" w:hAnsi="Tahoma" w:cs="Tahoma"/>
          <w:color w:val="000000" w:themeColor="text1"/>
          <w:sz w:val="24"/>
          <w:szCs w:val="24"/>
        </w:rPr>
        <w:t>Podpisany z sukcesem wniosek nie może być modyfikowany</w:t>
      </w:r>
      <w:r w:rsidRPr="00196F35">
        <w:rPr>
          <w:rFonts w:ascii="Tahoma" w:hAnsi="Tahoma" w:cs="Tahoma"/>
          <w:color w:val="000000" w:themeColor="text1"/>
          <w:sz w:val="24"/>
          <w:szCs w:val="24"/>
        </w:rPr>
        <w:t>.</w:t>
      </w:r>
    </w:p>
    <w:p w14:paraId="11ABB781" w14:textId="77777777" w:rsidR="00A4740D" w:rsidRPr="00196F35" w:rsidRDefault="00A4740D" w:rsidP="00196F35">
      <w:pPr>
        <w:spacing w:line="360" w:lineRule="auto"/>
        <w:rPr>
          <w:rFonts w:ascii="Tahoma" w:hAnsi="Tahoma" w:cs="Tahoma"/>
          <w:color w:val="000000" w:themeColor="text1"/>
          <w:sz w:val="24"/>
          <w:szCs w:val="24"/>
        </w:rPr>
      </w:pPr>
    </w:p>
    <w:p w14:paraId="0119E3E6" w14:textId="77777777" w:rsidR="00D95325" w:rsidRPr="00196F35" w:rsidRDefault="00D95325" w:rsidP="00196F35">
      <w:pPr>
        <w:pStyle w:val="Nagwek2"/>
        <w:spacing w:line="360" w:lineRule="auto"/>
        <w:rPr>
          <w:rFonts w:ascii="Tahoma" w:hAnsi="Tahoma" w:cs="Tahoma"/>
          <w:b/>
          <w:bCs/>
          <w:color w:val="000000" w:themeColor="text1"/>
          <w:sz w:val="24"/>
          <w:szCs w:val="24"/>
        </w:rPr>
      </w:pPr>
      <w:bookmarkStart w:id="170" w:name="_Toc94283483"/>
      <w:bookmarkStart w:id="171" w:name="_Toc204086783"/>
      <w:r w:rsidRPr="00196F35">
        <w:rPr>
          <w:rFonts w:ascii="Tahoma" w:hAnsi="Tahoma" w:cs="Tahoma"/>
          <w:b/>
          <w:bCs/>
          <w:color w:val="000000" w:themeColor="text1"/>
          <w:sz w:val="24"/>
          <w:szCs w:val="24"/>
        </w:rPr>
        <w:t>Złożenie Wniosku o Płatność</w:t>
      </w:r>
      <w:bookmarkEnd w:id="170"/>
      <w:bookmarkEnd w:id="171"/>
    </w:p>
    <w:p w14:paraId="19AABC09" w14:textId="77777777" w:rsidR="00014F96" w:rsidRDefault="00014F96" w:rsidP="00196F35">
      <w:pPr>
        <w:shd w:val="clear" w:color="auto" w:fill="0070C0"/>
        <w:spacing w:before="240" w:after="240" w:line="360" w:lineRule="auto"/>
        <w:rPr>
          <w:rFonts w:ascii="Tahoma" w:hAnsi="Tahoma" w:cs="Tahoma"/>
          <w:b/>
          <w:bCs/>
          <w:color w:val="007BB8"/>
          <w:sz w:val="24"/>
          <w:szCs w:val="24"/>
        </w:rPr>
      </w:pPr>
    </w:p>
    <w:p w14:paraId="4BC00CB2" w14:textId="796E5B1F" w:rsidR="00D3100C" w:rsidRPr="00227185" w:rsidRDefault="00D3100C" w:rsidP="00196F35">
      <w:pPr>
        <w:spacing w:before="240" w:after="240" w:line="360" w:lineRule="auto"/>
        <w:rPr>
          <w:rFonts w:ascii="Tahoma" w:hAnsi="Tahoma" w:cs="Tahoma"/>
          <w:b/>
          <w:bCs/>
          <w:color w:val="007BB8"/>
          <w:sz w:val="24"/>
          <w:szCs w:val="24"/>
        </w:rPr>
      </w:pPr>
      <w:r w:rsidRPr="00227185">
        <w:rPr>
          <w:rFonts w:ascii="Tahoma" w:hAnsi="Tahoma" w:cs="Tahoma"/>
          <w:b/>
          <w:bCs/>
          <w:color w:val="007BB8"/>
          <w:sz w:val="24"/>
          <w:szCs w:val="24"/>
        </w:rPr>
        <w:t>Uszczegółowienie instytucji</w:t>
      </w:r>
    </w:p>
    <w:p w14:paraId="594897FD" w14:textId="564F6B64" w:rsidR="00D95325" w:rsidRPr="00227185" w:rsidRDefault="00D3100C">
      <w:pPr>
        <w:spacing w:line="360" w:lineRule="auto"/>
        <w:rPr>
          <w:rFonts w:ascii="Tahoma" w:hAnsi="Tahoma" w:cs="Tahoma"/>
          <w:color w:val="007BB8"/>
          <w:sz w:val="24"/>
          <w:szCs w:val="24"/>
        </w:rPr>
      </w:pPr>
      <w:r w:rsidRPr="00227185">
        <w:rPr>
          <w:rFonts w:ascii="Tahoma" w:hAnsi="Tahoma" w:cs="Tahoma"/>
          <w:color w:val="007BB8"/>
          <w:sz w:val="24"/>
          <w:szCs w:val="24"/>
        </w:rPr>
        <w:t>Gdy z powodów technicznych złożenie wniosku o płatność za pośrednictwem CST2021 nie jest możliwe, za zgodą instytucji jesteś zobowiązany złożyć go</w:t>
      </w:r>
      <w:r w:rsidR="001A1249">
        <w:rPr>
          <w:rFonts w:ascii="Tahoma" w:hAnsi="Tahoma" w:cs="Tahoma"/>
          <w:color w:val="007BB8"/>
          <w:sz w:val="24"/>
          <w:szCs w:val="24"/>
        </w:rPr>
        <w:t xml:space="preserve"> w</w:t>
      </w:r>
      <w:r w:rsidRPr="00227185">
        <w:rPr>
          <w:rFonts w:ascii="Tahoma" w:hAnsi="Tahoma" w:cs="Tahoma"/>
          <w:color w:val="007BB8"/>
          <w:sz w:val="24"/>
          <w:szCs w:val="24"/>
        </w:rPr>
        <w:t xml:space="preserve"> inny sposób wskazany przez tę instytucję. Niezależnie od powyższego jesteś zobowiązany do uzupełnienia CST2021 nie później niż w ciągu 3 dni roboczych po usunięciu awarii.</w:t>
      </w:r>
    </w:p>
    <w:p w14:paraId="7066E693" w14:textId="77777777" w:rsidR="00014F96" w:rsidRPr="00196F35" w:rsidRDefault="00014F96" w:rsidP="00196F35">
      <w:pPr>
        <w:shd w:val="clear" w:color="auto" w:fill="0070C0"/>
        <w:spacing w:line="360" w:lineRule="auto"/>
        <w:rPr>
          <w:rFonts w:ascii="Tahoma" w:hAnsi="Tahoma" w:cs="Tahoma"/>
          <w:color w:val="007BB8"/>
          <w:sz w:val="24"/>
          <w:szCs w:val="24"/>
        </w:rPr>
      </w:pPr>
    </w:p>
    <w:p w14:paraId="62984B45" w14:textId="3736539D" w:rsidR="00D95325" w:rsidRPr="00196F35" w:rsidRDefault="00EC7020"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Po podpisaniu wniosku możesz go</w:t>
      </w:r>
      <w:r w:rsidR="00D95325" w:rsidRPr="00196F35">
        <w:rPr>
          <w:rFonts w:ascii="Tahoma" w:hAnsi="Tahoma" w:cs="Tahoma"/>
          <w:color w:val="000000" w:themeColor="text1"/>
          <w:sz w:val="24"/>
          <w:szCs w:val="24"/>
        </w:rPr>
        <w:t xml:space="preserve"> </w:t>
      </w:r>
      <w:r w:rsidRPr="00196F35">
        <w:rPr>
          <w:rFonts w:ascii="Tahoma" w:hAnsi="Tahoma" w:cs="Tahoma"/>
          <w:color w:val="000000" w:themeColor="text1"/>
          <w:sz w:val="24"/>
          <w:szCs w:val="24"/>
        </w:rPr>
        <w:t xml:space="preserve">złożyć </w:t>
      </w:r>
      <w:r w:rsidR="00D95325" w:rsidRPr="00196F35">
        <w:rPr>
          <w:rFonts w:ascii="Tahoma" w:hAnsi="Tahoma" w:cs="Tahoma"/>
          <w:color w:val="000000" w:themeColor="text1"/>
          <w:sz w:val="24"/>
          <w:szCs w:val="24"/>
        </w:rPr>
        <w:t xml:space="preserve">do </w:t>
      </w:r>
      <w:r w:rsidRPr="00196F35">
        <w:rPr>
          <w:rFonts w:ascii="Tahoma" w:hAnsi="Tahoma" w:cs="Tahoma"/>
          <w:color w:val="000000" w:themeColor="text1"/>
          <w:sz w:val="24"/>
          <w:szCs w:val="24"/>
        </w:rPr>
        <w:t>instytucji</w:t>
      </w:r>
      <w:r w:rsidR="00D95325" w:rsidRPr="00196F35">
        <w:rPr>
          <w:rFonts w:ascii="Tahoma" w:hAnsi="Tahoma" w:cs="Tahoma"/>
          <w:color w:val="000000" w:themeColor="text1"/>
          <w:sz w:val="24"/>
          <w:szCs w:val="24"/>
        </w:rPr>
        <w:t xml:space="preserve">. </w:t>
      </w:r>
      <w:r w:rsidR="006F47A6" w:rsidRPr="00196F35">
        <w:rPr>
          <w:rFonts w:ascii="Tahoma" w:hAnsi="Tahoma" w:cs="Tahoma"/>
          <w:color w:val="000000" w:themeColor="text1"/>
          <w:sz w:val="24"/>
          <w:szCs w:val="24"/>
        </w:rPr>
        <w:t>Funkcja</w:t>
      </w:r>
      <w:r w:rsidR="008947A3" w:rsidRPr="00196F35">
        <w:rPr>
          <w:rFonts w:ascii="Tahoma" w:hAnsi="Tahoma" w:cs="Tahoma"/>
          <w:color w:val="000000" w:themeColor="text1"/>
          <w:sz w:val="24"/>
          <w:szCs w:val="24"/>
        </w:rPr>
        <w:t xml:space="preserve"> </w:t>
      </w:r>
      <w:r w:rsidRPr="00196F35">
        <w:rPr>
          <w:rFonts w:ascii="Tahoma" w:hAnsi="Tahoma" w:cs="Tahoma"/>
          <w:color w:val="000000" w:themeColor="text1"/>
          <w:sz w:val="24"/>
          <w:szCs w:val="24"/>
        </w:rPr>
        <w:t xml:space="preserve">jest dostępna </w:t>
      </w:r>
      <w:r w:rsidR="008947A3" w:rsidRPr="00196F35">
        <w:rPr>
          <w:rFonts w:ascii="Tahoma" w:hAnsi="Tahoma" w:cs="Tahoma"/>
          <w:color w:val="000000" w:themeColor="text1"/>
          <w:sz w:val="24"/>
          <w:szCs w:val="24"/>
        </w:rPr>
        <w:t>w menu</w:t>
      </w:r>
      <w:r w:rsidR="00D95325" w:rsidRPr="00196F35">
        <w:rPr>
          <w:rFonts w:ascii="Tahoma" w:hAnsi="Tahoma" w:cs="Tahoma"/>
          <w:color w:val="000000" w:themeColor="text1"/>
          <w:sz w:val="24"/>
          <w:szCs w:val="24"/>
        </w:rPr>
        <w:t xml:space="preserve"> </w:t>
      </w:r>
      <w:r w:rsidR="00D95325" w:rsidRPr="00196F35">
        <w:rPr>
          <w:rFonts w:ascii="Tahoma" w:hAnsi="Tahoma" w:cs="Tahoma"/>
          <w:b/>
          <w:bCs/>
          <w:color w:val="000000" w:themeColor="text1"/>
          <w:sz w:val="24"/>
          <w:szCs w:val="24"/>
        </w:rPr>
        <w:t>Zarządzanie wnioskiem</w:t>
      </w:r>
      <w:r w:rsidR="00D95325" w:rsidRPr="00196F35">
        <w:rPr>
          <w:rFonts w:ascii="Tahoma" w:hAnsi="Tahoma" w:cs="Tahoma"/>
          <w:color w:val="000000" w:themeColor="text1"/>
          <w:sz w:val="24"/>
          <w:szCs w:val="24"/>
        </w:rPr>
        <w:t>.</w:t>
      </w:r>
    </w:p>
    <w:p w14:paraId="078C76CD" w14:textId="77777777" w:rsidR="00D95325" w:rsidRPr="00196F3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Złożenie wniosku odbywa się następująco: </w:t>
      </w:r>
    </w:p>
    <w:p w14:paraId="32B65D0E" w14:textId="1ACC557F" w:rsidR="00D95325" w:rsidRPr="004522BA" w:rsidRDefault="00EC7020">
      <w:pPr>
        <w:pStyle w:val="Akapitzlist"/>
        <w:numPr>
          <w:ilvl w:val="0"/>
          <w:numId w:val="60"/>
        </w:numPr>
        <w:spacing w:line="360" w:lineRule="auto"/>
        <w:rPr>
          <w:rFonts w:ascii="Tahoma" w:hAnsi="Tahoma" w:cs="Tahoma"/>
          <w:color w:val="000000" w:themeColor="text1"/>
        </w:rPr>
      </w:pPr>
      <w:r w:rsidRPr="004522BA">
        <w:rPr>
          <w:rFonts w:ascii="Tahoma" w:hAnsi="Tahoma" w:cs="Tahoma"/>
          <w:color w:val="000000" w:themeColor="text1"/>
        </w:rPr>
        <w:t>jako beneficjent, wysyłasz</w:t>
      </w:r>
      <w:r w:rsidR="00D95325" w:rsidRPr="004522BA">
        <w:rPr>
          <w:rFonts w:ascii="Tahoma" w:hAnsi="Tahoma" w:cs="Tahoma"/>
          <w:color w:val="000000" w:themeColor="text1"/>
        </w:rPr>
        <w:t xml:space="preserve"> wniosek do </w:t>
      </w:r>
      <w:r w:rsidR="00D3100C" w:rsidRPr="004522BA">
        <w:rPr>
          <w:rFonts w:ascii="Tahoma" w:hAnsi="Tahoma" w:cs="Tahoma"/>
          <w:color w:val="000000" w:themeColor="text1"/>
        </w:rPr>
        <w:t>i</w:t>
      </w:r>
      <w:r w:rsidR="00D95325" w:rsidRPr="004522BA">
        <w:rPr>
          <w:rFonts w:ascii="Tahoma" w:hAnsi="Tahoma" w:cs="Tahoma"/>
          <w:color w:val="000000" w:themeColor="text1"/>
        </w:rPr>
        <w:t xml:space="preserve">nstytucji wskazanej w </w:t>
      </w:r>
      <w:r w:rsidR="00D3100C" w:rsidRPr="004522BA">
        <w:rPr>
          <w:rFonts w:ascii="Tahoma" w:hAnsi="Tahoma" w:cs="Tahoma"/>
          <w:color w:val="000000" w:themeColor="text1"/>
        </w:rPr>
        <w:t>p</w:t>
      </w:r>
      <w:r w:rsidR="00D95325" w:rsidRPr="004522BA">
        <w:rPr>
          <w:rFonts w:ascii="Tahoma" w:hAnsi="Tahoma" w:cs="Tahoma"/>
          <w:color w:val="000000" w:themeColor="text1"/>
        </w:rPr>
        <w:t>rojekcie jako rozliczająca projekt</w:t>
      </w:r>
      <w:r w:rsidR="00D3100C" w:rsidRPr="004522BA">
        <w:rPr>
          <w:rFonts w:ascii="Tahoma" w:hAnsi="Tahoma" w:cs="Tahoma"/>
          <w:color w:val="000000" w:themeColor="text1"/>
        </w:rPr>
        <w:t xml:space="preserve"> – </w:t>
      </w:r>
      <w:r w:rsidR="006F47A6" w:rsidRPr="004522BA">
        <w:rPr>
          <w:rFonts w:ascii="Tahoma" w:hAnsi="Tahoma" w:cs="Tahoma"/>
          <w:color w:val="000000" w:themeColor="text1"/>
        </w:rPr>
        <w:t>dotyczy</w:t>
      </w:r>
      <w:r w:rsidR="00D95325" w:rsidRPr="004522BA">
        <w:rPr>
          <w:rFonts w:ascii="Tahoma" w:hAnsi="Tahoma" w:cs="Tahoma"/>
          <w:color w:val="000000" w:themeColor="text1"/>
        </w:rPr>
        <w:t xml:space="preserve"> projektów nierozliczanych wnioskami częściowymi</w:t>
      </w:r>
      <w:r w:rsidR="00D3100C" w:rsidRPr="004522BA">
        <w:rPr>
          <w:rFonts w:ascii="Tahoma" w:hAnsi="Tahoma" w:cs="Tahoma"/>
          <w:color w:val="000000" w:themeColor="text1"/>
        </w:rPr>
        <w:t>;</w:t>
      </w:r>
    </w:p>
    <w:p w14:paraId="191CBFF9" w14:textId="08BFEA95" w:rsidR="00D95325" w:rsidRPr="004522BA" w:rsidRDefault="00EC7020">
      <w:pPr>
        <w:pStyle w:val="Akapitzlist"/>
        <w:numPr>
          <w:ilvl w:val="0"/>
          <w:numId w:val="60"/>
        </w:numPr>
        <w:spacing w:line="360" w:lineRule="auto"/>
        <w:rPr>
          <w:rFonts w:ascii="Tahoma" w:hAnsi="Tahoma" w:cs="Tahoma"/>
          <w:color w:val="000000" w:themeColor="text1"/>
        </w:rPr>
      </w:pPr>
      <w:r w:rsidRPr="004522BA">
        <w:rPr>
          <w:rFonts w:ascii="Tahoma" w:hAnsi="Tahoma" w:cs="Tahoma"/>
          <w:color w:val="000000" w:themeColor="text1"/>
        </w:rPr>
        <w:t>jako beneficjent, wysyłasz</w:t>
      </w:r>
      <w:r w:rsidR="00D95325" w:rsidRPr="004522BA">
        <w:rPr>
          <w:rFonts w:ascii="Tahoma" w:hAnsi="Tahoma" w:cs="Tahoma"/>
          <w:color w:val="000000" w:themeColor="text1"/>
        </w:rPr>
        <w:t xml:space="preserve"> wniosek zbiorczy do </w:t>
      </w:r>
      <w:r w:rsidR="00D3100C" w:rsidRPr="004522BA">
        <w:rPr>
          <w:rFonts w:ascii="Tahoma" w:hAnsi="Tahoma" w:cs="Tahoma"/>
          <w:color w:val="000000" w:themeColor="text1"/>
        </w:rPr>
        <w:t>i</w:t>
      </w:r>
      <w:r w:rsidR="00D95325" w:rsidRPr="004522BA">
        <w:rPr>
          <w:rFonts w:ascii="Tahoma" w:hAnsi="Tahoma" w:cs="Tahoma"/>
          <w:color w:val="000000" w:themeColor="text1"/>
        </w:rPr>
        <w:t xml:space="preserve">nstytucji wskazanej w </w:t>
      </w:r>
      <w:r w:rsidR="00D3100C" w:rsidRPr="004522BA">
        <w:rPr>
          <w:rFonts w:ascii="Tahoma" w:hAnsi="Tahoma" w:cs="Tahoma"/>
          <w:color w:val="000000" w:themeColor="text1"/>
        </w:rPr>
        <w:t>p</w:t>
      </w:r>
      <w:r w:rsidR="00D95325" w:rsidRPr="004522BA">
        <w:rPr>
          <w:rFonts w:ascii="Tahoma" w:hAnsi="Tahoma" w:cs="Tahoma"/>
          <w:color w:val="000000" w:themeColor="text1"/>
        </w:rPr>
        <w:t xml:space="preserve">rojekcie jako rozliczająca projekt </w:t>
      </w:r>
      <w:r w:rsidR="006F47A6" w:rsidRPr="004522BA">
        <w:rPr>
          <w:rFonts w:ascii="Tahoma" w:hAnsi="Tahoma" w:cs="Tahoma"/>
          <w:color w:val="000000" w:themeColor="text1"/>
        </w:rPr>
        <w:t xml:space="preserve">- </w:t>
      </w:r>
      <w:r w:rsidR="00D95325" w:rsidRPr="004522BA">
        <w:rPr>
          <w:rFonts w:ascii="Tahoma" w:hAnsi="Tahoma" w:cs="Tahoma"/>
          <w:color w:val="000000" w:themeColor="text1"/>
        </w:rPr>
        <w:t>w przypadku projektów rozliczanych wnioskami częściowymi</w:t>
      </w:r>
      <w:r w:rsidR="00D3100C" w:rsidRPr="004522BA">
        <w:rPr>
          <w:rFonts w:ascii="Tahoma" w:hAnsi="Tahoma" w:cs="Tahoma"/>
          <w:color w:val="000000" w:themeColor="text1"/>
        </w:rPr>
        <w:t>;</w:t>
      </w:r>
    </w:p>
    <w:p w14:paraId="5DCF690D" w14:textId="75FC6E40" w:rsidR="00D95325" w:rsidRPr="004522BA" w:rsidRDefault="00EC7020">
      <w:pPr>
        <w:pStyle w:val="Akapitzlist"/>
        <w:numPr>
          <w:ilvl w:val="0"/>
          <w:numId w:val="60"/>
        </w:numPr>
        <w:spacing w:line="360" w:lineRule="auto"/>
        <w:rPr>
          <w:rFonts w:ascii="Tahoma" w:hAnsi="Tahoma" w:cs="Tahoma"/>
          <w:color w:val="000000" w:themeColor="text1"/>
        </w:rPr>
      </w:pPr>
      <w:r w:rsidRPr="004522BA">
        <w:rPr>
          <w:rFonts w:ascii="Tahoma" w:hAnsi="Tahoma" w:cs="Tahoma"/>
          <w:color w:val="000000" w:themeColor="text1"/>
        </w:rPr>
        <w:t>jako realizator, wysyłasz</w:t>
      </w:r>
      <w:r w:rsidR="00D95325" w:rsidRPr="004522BA">
        <w:rPr>
          <w:rFonts w:ascii="Tahoma" w:hAnsi="Tahoma" w:cs="Tahoma"/>
          <w:color w:val="000000" w:themeColor="text1"/>
        </w:rPr>
        <w:t xml:space="preserve"> wniosek częściowy do </w:t>
      </w:r>
      <w:r w:rsidR="00D3100C" w:rsidRPr="004522BA">
        <w:rPr>
          <w:rFonts w:ascii="Tahoma" w:hAnsi="Tahoma" w:cs="Tahoma"/>
          <w:color w:val="000000" w:themeColor="text1"/>
        </w:rPr>
        <w:t>b</w:t>
      </w:r>
      <w:r w:rsidR="00D95325" w:rsidRPr="004522BA">
        <w:rPr>
          <w:rFonts w:ascii="Tahoma" w:hAnsi="Tahoma" w:cs="Tahoma"/>
          <w:color w:val="000000" w:themeColor="text1"/>
        </w:rPr>
        <w:t>eneficjenta</w:t>
      </w:r>
      <w:r w:rsidR="00DD044A" w:rsidRPr="004522BA">
        <w:rPr>
          <w:rFonts w:ascii="Tahoma" w:hAnsi="Tahoma" w:cs="Tahoma"/>
          <w:color w:val="000000" w:themeColor="text1"/>
        </w:rPr>
        <w:t xml:space="preserve"> -</w:t>
      </w:r>
      <w:r w:rsidR="00D95325" w:rsidRPr="004522BA">
        <w:rPr>
          <w:rFonts w:ascii="Tahoma" w:hAnsi="Tahoma" w:cs="Tahoma"/>
          <w:color w:val="000000" w:themeColor="text1"/>
        </w:rPr>
        <w:t xml:space="preserve"> w przypadku projektów rozliczanych wnioskami częściowymi</w:t>
      </w:r>
      <w:r w:rsidR="00DD044A" w:rsidRPr="004522BA">
        <w:rPr>
          <w:rFonts w:ascii="Tahoma" w:hAnsi="Tahoma" w:cs="Tahoma"/>
          <w:color w:val="000000" w:themeColor="text1"/>
        </w:rPr>
        <w:t>.</w:t>
      </w:r>
    </w:p>
    <w:p w14:paraId="0FB7FA27" w14:textId="2E27C5F3" w:rsidR="008947A3" w:rsidRPr="00196F35" w:rsidRDefault="00D95325" w:rsidP="00196F35">
      <w:pPr>
        <w:spacing w:line="360" w:lineRule="auto"/>
        <w:rPr>
          <w:rFonts w:ascii="Tahoma" w:hAnsi="Tahoma" w:cs="Tahoma"/>
          <w:color w:val="000000" w:themeColor="text1"/>
          <w:sz w:val="24"/>
          <w:szCs w:val="24"/>
        </w:rPr>
      </w:pPr>
      <w:r w:rsidRPr="00196F35">
        <w:rPr>
          <w:rFonts w:ascii="Tahoma" w:hAnsi="Tahoma" w:cs="Tahoma"/>
          <w:b/>
          <w:bCs/>
          <w:color w:val="000000" w:themeColor="text1"/>
          <w:sz w:val="24"/>
          <w:szCs w:val="24"/>
          <w:u w:val="single"/>
        </w:rPr>
        <w:t>Uwaga:</w:t>
      </w:r>
    </w:p>
    <w:p w14:paraId="78FDFA40" w14:textId="18B7BC70" w:rsidR="00D95325" w:rsidRPr="00196F35" w:rsidRDefault="008947A3" w:rsidP="00196F35">
      <w:pPr>
        <w:spacing w:line="360" w:lineRule="auto"/>
        <w:rPr>
          <w:rFonts w:ascii="Tahoma" w:hAnsi="Tahoma" w:cs="Tahoma"/>
          <w:b/>
          <w:bCs/>
          <w:color w:val="000000" w:themeColor="text1"/>
          <w:sz w:val="24"/>
          <w:szCs w:val="24"/>
        </w:rPr>
      </w:pPr>
      <w:r w:rsidRPr="00196F35">
        <w:rPr>
          <w:rFonts w:ascii="Tahoma" w:hAnsi="Tahoma" w:cs="Tahoma"/>
          <w:b/>
          <w:bCs/>
          <w:color w:val="000000" w:themeColor="text1"/>
          <w:sz w:val="24"/>
          <w:szCs w:val="24"/>
        </w:rPr>
        <w:lastRenderedPageBreak/>
        <w:t>J</w:t>
      </w:r>
      <w:r w:rsidR="00D95325" w:rsidRPr="00196F35">
        <w:rPr>
          <w:rFonts w:ascii="Tahoma" w:hAnsi="Tahoma" w:cs="Tahoma"/>
          <w:b/>
          <w:bCs/>
          <w:color w:val="000000" w:themeColor="text1"/>
          <w:sz w:val="24"/>
          <w:szCs w:val="24"/>
        </w:rPr>
        <w:t xml:space="preserve">eśli </w:t>
      </w:r>
      <w:r w:rsidR="002232FA">
        <w:rPr>
          <w:rFonts w:ascii="Tahoma" w:hAnsi="Tahoma" w:cs="Tahoma"/>
          <w:b/>
          <w:bCs/>
          <w:color w:val="000000" w:themeColor="text1"/>
          <w:sz w:val="24"/>
          <w:szCs w:val="24"/>
        </w:rPr>
        <w:t>r</w:t>
      </w:r>
      <w:r w:rsidR="00D95325" w:rsidRPr="00196F35">
        <w:rPr>
          <w:rFonts w:ascii="Tahoma" w:hAnsi="Tahoma" w:cs="Tahoma"/>
          <w:b/>
          <w:bCs/>
          <w:color w:val="000000" w:themeColor="text1"/>
          <w:sz w:val="24"/>
          <w:szCs w:val="24"/>
        </w:rPr>
        <w:t xml:space="preserve">ealizatorem jest sam </w:t>
      </w:r>
      <w:r w:rsidR="002232FA">
        <w:rPr>
          <w:rFonts w:ascii="Tahoma" w:hAnsi="Tahoma" w:cs="Tahoma"/>
          <w:b/>
          <w:bCs/>
          <w:color w:val="000000" w:themeColor="text1"/>
          <w:sz w:val="24"/>
          <w:szCs w:val="24"/>
        </w:rPr>
        <w:t>b</w:t>
      </w:r>
      <w:r w:rsidR="00D95325" w:rsidRPr="00196F35">
        <w:rPr>
          <w:rFonts w:ascii="Tahoma" w:hAnsi="Tahoma" w:cs="Tahoma"/>
          <w:b/>
          <w:bCs/>
          <w:color w:val="000000" w:themeColor="text1"/>
          <w:sz w:val="24"/>
          <w:szCs w:val="24"/>
        </w:rPr>
        <w:t>eneficjent sytuacja wygląda analogicznie –</w:t>
      </w:r>
      <w:r w:rsidR="00DD044A" w:rsidRPr="00196F35">
        <w:rPr>
          <w:rFonts w:ascii="Tahoma" w:hAnsi="Tahoma" w:cs="Tahoma"/>
          <w:b/>
          <w:bCs/>
          <w:color w:val="000000" w:themeColor="text1"/>
          <w:sz w:val="24"/>
          <w:szCs w:val="24"/>
        </w:rPr>
        <w:t xml:space="preserve"> </w:t>
      </w:r>
      <w:r w:rsidR="00EC7020" w:rsidRPr="00196F35">
        <w:rPr>
          <w:rFonts w:ascii="Tahoma" w:hAnsi="Tahoma" w:cs="Tahoma"/>
          <w:b/>
          <w:bCs/>
          <w:color w:val="000000" w:themeColor="text1"/>
          <w:sz w:val="24"/>
          <w:szCs w:val="24"/>
        </w:rPr>
        <w:t xml:space="preserve">wysyłasz wniosek częściowy </w:t>
      </w:r>
      <w:r w:rsidR="00D95325" w:rsidRPr="00196F35">
        <w:rPr>
          <w:rFonts w:ascii="Tahoma" w:hAnsi="Tahoma" w:cs="Tahoma"/>
          <w:b/>
          <w:bCs/>
          <w:color w:val="000000" w:themeColor="text1"/>
          <w:sz w:val="24"/>
          <w:szCs w:val="24"/>
        </w:rPr>
        <w:t>do samego siebie w celu zatwierdzenia go.</w:t>
      </w:r>
    </w:p>
    <w:p w14:paraId="52E68267" w14:textId="030CAA28" w:rsidR="00D95325" w:rsidRPr="00196F35" w:rsidRDefault="00EC7020"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Składany wniosek musi być podpisany przez co najmniej jedną osobę. </w:t>
      </w:r>
      <w:r w:rsidR="008947A3" w:rsidRPr="00196F35">
        <w:rPr>
          <w:rFonts w:ascii="Tahoma" w:hAnsi="Tahoma" w:cs="Tahoma"/>
          <w:color w:val="000000" w:themeColor="text1"/>
          <w:sz w:val="24"/>
          <w:szCs w:val="24"/>
        </w:rPr>
        <w:t xml:space="preserve">Wyjątkiem jest częściowy wniosek o płatność </w:t>
      </w:r>
      <w:r w:rsidR="002232FA">
        <w:rPr>
          <w:rFonts w:ascii="Tahoma" w:hAnsi="Tahoma" w:cs="Tahoma"/>
          <w:color w:val="000000" w:themeColor="text1"/>
          <w:sz w:val="24"/>
          <w:szCs w:val="24"/>
        </w:rPr>
        <w:t>r</w:t>
      </w:r>
      <w:r w:rsidR="008947A3" w:rsidRPr="00196F35">
        <w:rPr>
          <w:rFonts w:ascii="Tahoma" w:hAnsi="Tahoma" w:cs="Tahoma"/>
          <w:color w:val="000000" w:themeColor="text1"/>
          <w:sz w:val="24"/>
          <w:szCs w:val="24"/>
        </w:rPr>
        <w:t>ealizatora</w:t>
      </w:r>
      <w:r w:rsidR="002232FA">
        <w:rPr>
          <w:rFonts w:ascii="Tahoma" w:hAnsi="Tahoma" w:cs="Tahoma"/>
          <w:color w:val="000000" w:themeColor="text1"/>
          <w:sz w:val="24"/>
          <w:szCs w:val="24"/>
        </w:rPr>
        <w:t>, który</w:t>
      </w:r>
      <w:r w:rsidR="008947A3" w:rsidRPr="00196F35">
        <w:rPr>
          <w:rFonts w:ascii="Tahoma" w:hAnsi="Tahoma" w:cs="Tahoma"/>
          <w:color w:val="000000" w:themeColor="text1"/>
          <w:sz w:val="24"/>
          <w:szCs w:val="24"/>
        </w:rPr>
        <w:t xml:space="preserve"> </w:t>
      </w:r>
      <w:r w:rsidRPr="00196F35">
        <w:rPr>
          <w:rFonts w:ascii="Tahoma" w:hAnsi="Tahoma" w:cs="Tahoma"/>
          <w:color w:val="000000" w:themeColor="text1"/>
          <w:sz w:val="24"/>
          <w:szCs w:val="24"/>
        </w:rPr>
        <w:t>nie wymaga podpisów.</w:t>
      </w:r>
    </w:p>
    <w:p w14:paraId="49D2C1BE" w14:textId="6873DFFC" w:rsidR="00EC7020" w:rsidRPr="00196F35" w:rsidRDefault="00EC7020"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W</w:t>
      </w:r>
      <w:r w:rsidR="00D95325" w:rsidRPr="00196F35">
        <w:rPr>
          <w:rFonts w:ascii="Tahoma" w:hAnsi="Tahoma" w:cs="Tahoma"/>
          <w:color w:val="000000" w:themeColor="text1"/>
          <w:sz w:val="24"/>
          <w:szCs w:val="24"/>
        </w:rPr>
        <w:t xml:space="preserve"> wyniku złożenia wniosku</w:t>
      </w:r>
      <w:r w:rsidRPr="00196F35">
        <w:rPr>
          <w:rFonts w:ascii="Tahoma" w:hAnsi="Tahoma" w:cs="Tahoma"/>
          <w:color w:val="000000" w:themeColor="text1"/>
          <w:sz w:val="24"/>
          <w:szCs w:val="24"/>
        </w:rPr>
        <w:t>:</w:t>
      </w:r>
    </w:p>
    <w:p w14:paraId="1F3C786A" w14:textId="67865EF7" w:rsidR="00EC7020" w:rsidRPr="004522BA" w:rsidRDefault="00D95325">
      <w:pPr>
        <w:pStyle w:val="Akapitzlist"/>
        <w:numPr>
          <w:ilvl w:val="0"/>
          <w:numId w:val="61"/>
        </w:numPr>
        <w:spacing w:line="360" w:lineRule="auto"/>
        <w:ind w:left="1418" w:hanging="425"/>
        <w:rPr>
          <w:rFonts w:ascii="Tahoma" w:hAnsi="Tahoma" w:cs="Tahoma"/>
          <w:color w:val="000000" w:themeColor="text1"/>
        </w:rPr>
      </w:pPr>
      <w:r w:rsidRPr="004522BA">
        <w:rPr>
          <w:rFonts w:ascii="Tahoma" w:hAnsi="Tahoma" w:cs="Tahoma"/>
          <w:color w:val="000000" w:themeColor="text1"/>
        </w:rPr>
        <w:t>zmienia</w:t>
      </w:r>
      <w:r w:rsidR="00A7668A" w:rsidRPr="004522BA">
        <w:rPr>
          <w:rFonts w:ascii="Tahoma" w:hAnsi="Tahoma" w:cs="Tahoma"/>
          <w:color w:val="000000" w:themeColor="text1"/>
        </w:rPr>
        <w:t xml:space="preserve"> on</w:t>
      </w:r>
      <w:r w:rsidRPr="004522BA">
        <w:rPr>
          <w:rFonts w:ascii="Tahoma" w:hAnsi="Tahoma" w:cs="Tahoma"/>
          <w:color w:val="000000" w:themeColor="text1"/>
        </w:rPr>
        <w:t xml:space="preserve"> status na </w:t>
      </w:r>
      <w:r w:rsidRPr="004522BA">
        <w:rPr>
          <w:rFonts w:ascii="Tahoma" w:hAnsi="Tahoma" w:cs="Tahoma"/>
          <w:b/>
          <w:bCs/>
          <w:color w:val="000000" w:themeColor="text1"/>
        </w:rPr>
        <w:t>Złożony</w:t>
      </w:r>
      <w:r w:rsidR="00EC7020" w:rsidRPr="004522BA">
        <w:rPr>
          <w:rFonts w:ascii="Tahoma" w:hAnsi="Tahoma" w:cs="Tahoma"/>
          <w:color w:val="000000" w:themeColor="text1"/>
        </w:rPr>
        <w:t>,</w:t>
      </w:r>
    </w:p>
    <w:p w14:paraId="0822E446" w14:textId="2C837729" w:rsidR="00EC7020" w:rsidRPr="004522BA" w:rsidRDefault="00EC7020">
      <w:pPr>
        <w:pStyle w:val="Akapitzlist"/>
        <w:numPr>
          <w:ilvl w:val="0"/>
          <w:numId w:val="61"/>
        </w:numPr>
        <w:spacing w:line="360" w:lineRule="auto"/>
        <w:ind w:left="1418" w:hanging="425"/>
        <w:rPr>
          <w:rFonts w:ascii="Tahoma" w:hAnsi="Tahoma" w:cs="Tahoma"/>
          <w:color w:val="000000" w:themeColor="text1"/>
        </w:rPr>
      </w:pPr>
      <w:r w:rsidRPr="004522BA">
        <w:rPr>
          <w:rFonts w:ascii="Tahoma" w:hAnsi="Tahoma" w:cs="Tahoma"/>
          <w:color w:val="000000" w:themeColor="text1"/>
        </w:rPr>
        <w:t>system automatycznie nadaje mu numer (z wyjątkiem wniosków częściowych w projektach),</w:t>
      </w:r>
    </w:p>
    <w:p w14:paraId="14AB6124" w14:textId="7B91E86A" w:rsidR="00EC7020" w:rsidRPr="004522BA" w:rsidRDefault="00EC7020">
      <w:pPr>
        <w:pStyle w:val="Akapitzlist"/>
        <w:numPr>
          <w:ilvl w:val="0"/>
          <w:numId w:val="61"/>
        </w:numPr>
        <w:spacing w:line="360" w:lineRule="auto"/>
        <w:ind w:left="1418" w:hanging="425"/>
        <w:rPr>
          <w:rFonts w:ascii="Tahoma" w:hAnsi="Tahoma" w:cs="Tahoma"/>
          <w:color w:val="000000" w:themeColor="text1"/>
        </w:rPr>
      </w:pPr>
      <w:r w:rsidRPr="004522BA">
        <w:rPr>
          <w:rFonts w:ascii="Tahoma" w:hAnsi="Tahoma" w:cs="Tahoma"/>
          <w:color w:val="000000" w:themeColor="text1"/>
        </w:rPr>
        <w:t>nie możesz już go edytować,</w:t>
      </w:r>
    </w:p>
    <w:p w14:paraId="479FEA48" w14:textId="466CB0EE" w:rsidR="00EC7020" w:rsidRPr="004522BA" w:rsidRDefault="00EC7020">
      <w:pPr>
        <w:pStyle w:val="Akapitzlist"/>
        <w:numPr>
          <w:ilvl w:val="0"/>
          <w:numId w:val="61"/>
        </w:numPr>
        <w:spacing w:line="360" w:lineRule="auto"/>
        <w:ind w:left="1418" w:hanging="425"/>
        <w:rPr>
          <w:rFonts w:ascii="Tahoma" w:hAnsi="Tahoma" w:cs="Tahoma"/>
          <w:color w:val="000000" w:themeColor="text1"/>
        </w:rPr>
      </w:pPr>
      <w:r w:rsidRPr="004522BA">
        <w:rPr>
          <w:rFonts w:ascii="Tahoma" w:hAnsi="Tahoma" w:cs="Tahoma"/>
          <w:color w:val="000000" w:themeColor="text1"/>
        </w:rPr>
        <w:t>możesz dodawać i dowiązywać dalsze załączniki do wniosku. Zostaną one wtedy wyraźniej oznaczone jako dodane po złożeniu wniosku.</w:t>
      </w:r>
    </w:p>
    <w:p w14:paraId="3672707D" w14:textId="06D56605" w:rsidR="00BF51E0" w:rsidRPr="00196F3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W przypadku sytuacji, </w:t>
      </w:r>
      <w:r w:rsidR="00EF44BA" w:rsidRPr="00196F35">
        <w:rPr>
          <w:rFonts w:ascii="Tahoma" w:hAnsi="Tahoma" w:cs="Tahoma"/>
          <w:color w:val="000000" w:themeColor="text1"/>
          <w:sz w:val="24"/>
          <w:szCs w:val="24"/>
        </w:rPr>
        <w:t>gdzie wnioskowany przedział czasowy nie występuje chronologicznie względem wniosku poprzedniego</w:t>
      </w:r>
      <w:r w:rsidRPr="00196F35">
        <w:rPr>
          <w:rFonts w:ascii="Tahoma" w:hAnsi="Tahoma" w:cs="Tahoma"/>
          <w:color w:val="000000" w:themeColor="text1"/>
          <w:sz w:val="24"/>
          <w:szCs w:val="24"/>
        </w:rPr>
        <w:t xml:space="preserve">, </w:t>
      </w:r>
      <w:r w:rsidR="00EC7020" w:rsidRPr="00196F35">
        <w:rPr>
          <w:rFonts w:ascii="Tahoma" w:hAnsi="Tahoma" w:cs="Tahoma"/>
          <w:color w:val="000000" w:themeColor="text1"/>
          <w:sz w:val="24"/>
          <w:szCs w:val="24"/>
        </w:rPr>
        <w:t xml:space="preserve">system wyświetla </w:t>
      </w:r>
      <w:r w:rsidRPr="00196F35">
        <w:rPr>
          <w:rFonts w:ascii="Tahoma" w:hAnsi="Tahoma" w:cs="Tahoma"/>
          <w:color w:val="000000" w:themeColor="text1"/>
          <w:sz w:val="24"/>
          <w:szCs w:val="24"/>
        </w:rPr>
        <w:t>komunikat ostrzegawczy.</w:t>
      </w:r>
    </w:p>
    <w:p w14:paraId="0576F953" w14:textId="6FF385AB" w:rsidR="003731BC" w:rsidRPr="00196F35" w:rsidRDefault="003731BC" w:rsidP="00196F35">
      <w:pPr>
        <w:pStyle w:val="Nagwek2"/>
        <w:spacing w:line="360" w:lineRule="auto"/>
        <w:rPr>
          <w:rFonts w:ascii="Tahoma" w:hAnsi="Tahoma" w:cs="Tahoma"/>
          <w:b/>
          <w:bCs/>
          <w:color w:val="000000" w:themeColor="text1"/>
          <w:sz w:val="24"/>
          <w:szCs w:val="24"/>
        </w:rPr>
      </w:pPr>
      <w:bookmarkStart w:id="172" w:name="_Toc204086784"/>
      <w:r w:rsidRPr="00196F35">
        <w:rPr>
          <w:rFonts w:ascii="Tahoma" w:hAnsi="Tahoma" w:cs="Tahoma"/>
          <w:b/>
          <w:bCs/>
          <w:color w:val="000000" w:themeColor="text1"/>
          <w:sz w:val="24"/>
          <w:szCs w:val="24"/>
        </w:rPr>
        <w:t>Zatwierdzenie częściowego wniosku o płatność</w:t>
      </w:r>
      <w:bookmarkEnd w:id="172"/>
    </w:p>
    <w:p w14:paraId="2AE1F84C" w14:textId="43B78304" w:rsidR="00A4740D" w:rsidRPr="00196F35" w:rsidRDefault="00E01569"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G</w:t>
      </w:r>
      <w:r w:rsidR="002321B7" w:rsidRPr="00196F35">
        <w:rPr>
          <w:rFonts w:ascii="Tahoma" w:hAnsi="Tahoma" w:cs="Tahoma"/>
          <w:color w:val="000000" w:themeColor="text1"/>
          <w:sz w:val="24"/>
          <w:szCs w:val="24"/>
        </w:rPr>
        <w:t>dy jako beneficjent</w:t>
      </w:r>
      <w:r w:rsidR="00D95325" w:rsidRPr="00196F35">
        <w:rPr>
          <w:rFonts w:ascii="Tahoma" w:hAnsi="Tahoma" w:cs="Tahoma"/>
          <w:color w:val="000000" w:themeColor="text1"/>
          <w:sz w:val="24"/>
          <w:szCs w:val="24"/>
        </w:rPr>
        <w:t xml:space="preserve"> </w:t>
      </w:r>
      <w:r w:rsidRPr="00196F35">
        <w:rPr>
          <w:rFonts w:ascii="Tahoma" w:hAnsi="Tahoma" w:cs="Tahoma"/>
          <w:color w:val="000000" w:themeColor="text1"/>
          <w:sz w:val="24"/>
          <w:szCs w:val="24"/>
        </w:rPr>
        <w:t xml:space="preserve">otrzymasz </w:t>
      </w:r>
      <w:r w:rsidR="00D95325" w:rsidRPr="00196F35">
        <w:rPr>
          <w:rFonts w:ascii="Tahoma" w:hAnsi="Tahoma" w:cs="Tahoma"/>
          <w:color w:val="000000" w:themeColor="text1"/>
          <w:sz w:val="24"/>
          <w:szCs w:val="24"/>
        </w:rPr>
        <w:t xml:space="preserve">od </w:t>
      </w:r>
      <w:r w:rsidRPr="00196F35">
        <w:rPr>
          <w:rFonts w:ascii="Tahoma" w:hAnsi="Tahoma" w:cs="Tahoma"/>
          <w:color w:val="000000" w:themeColor="text1"/>
          <w:sz w:val="24"/>
          <w:szCs w:val="24"/>
        </w:rPr>
        <w:t xml:space="preserve">realizatora </w:t>
      </w:r>
      <w:r w:rsidR="00D95325" w:rsidRPr="00196F35">
        <w:rPr>
          <w:rFonts w:ascii="Tahoma" w:hAnsi="Tahoma" w:cs="Tahoma"/>
          <w:color w:val="000000" w:themeColor="text1"/>
          <w:sz w:val="24"/>
          <w:szCs w:val="24"/>
        </w:rPr>
        <w:t>wniosek częściowy</w:t>
      </w:r>
      <w:r w:rsidRPr="00196F35">
        <w:rPr>
          <w:rFonts w:ascii="Tahoma" w:hAnsi="Tahoma" w:cs="Tahoma"/>
          <w:color w:val="000000" w:themeColor="text1"/>
          <w:sz w:val="24"/>
          <w:szCs w:val="24"/>
        </w:rPr>
        <w:t xml:space="preserve">, to </w:t>
      </w:r>
      <w:r w:rsidR="00D95325" w:rsidRPr="00196F35">
        <w:rPr>
          <w:rFonts w:ascii="Tahoma" w:hAnsi="Tahoma" w:cs="Tahoma"/>
          <w:color w:val="000000" w:themeColor="text1"/>
          <w:sz w:val="24"/>
          <w:szCs w:val="24"/>
        </w:rPr>
        <w:t>po stwierdzeniu, że wniosek jest poprawny</w:t>
      </w:r>
      <w:r w:rsidRPr="00196F35">
        <w:rPr>
          <w:rFonts w:ascii="Tahoma" w:hAnsi="Tahoma" w:cs="Tahoma"/>
          <w:color w:val="000000" w:themeColor="text1"/>
          <w:sz w:val="24"/>
          <w:szCs w:val="24"/>
        </w:rPr>
        <w:t>,</w:t>
      </w:r>
      <w:r w:rsidR="00D95325" w:rsidRPr="00196F35">
        <w:rPr>
          <w:rFonts w:ascii="Tahoma" w:hAnsi="Tahoma" w:cs="Tahoma"/>
          <w:color w:val="000000" w:themeColor="text1"/>
          <w:sz w:val="24"/>
          <w:szCs w:val="24"/>
        </w:rPr>
        <w:t xml:space="preserve"> zatwierdza</w:t>
      </w:r>
      <w:r w:rsidRPr="00196F35">
        <w:rPr>
          <w:rFonts w:ascii="Tahoma" w:hAnsi="Tahoma" w:cs="Tahoma"/>
          <w:color w:val="000000" w:themeColor="text1"/>
          <w:sz w:val="24"/>
          <w:szCs w:val="24"/>
        </w:rPr>
        <w:t>sz</w:t>
      </w:r>
      <w:r w:rsidR="00D95325" w:rsidRPr="00196F35">
        <w:rPr>
          <w:rFonts w:ascii="Tahoma" w:hAnsi="Tahoma" w:cs="Tahoma"/>
          <w:color w:val="000000" w:themeColor="text1"/>
          <w:sz w:val="24"/>
          <w:szCs w:val="24"/>
        </w:rPr>
        <w:t xml:space="preserve"> go poprzez funkcję </w:t>
      </w:r>
      <w:r w:rsidR="00D95325" w:rsidRPr="00196F35">
        <w:rPr>
          <w:rFonts w:ascii="Tahoma" w:hAnsi="Tahoma" w:cs="Tahoma"/>
          <w:b/>
          <w:bCs/>
          <w:color w:val="000000" w:themeColor="text1"/>
          <w:sz w:val="24"/>
          <w:szCs w:val="24"/>
        </w:rPr>
        <w:t>Zatwierdź wniosek częściowy</w:t>
      </w:r>
      <w:r w:rsidRPr="00196F35">
        <w:rPr>
          <w:rFonts w:ascii="Tahoma" w:hAnsi="Tahoma" w:cs="Tahoma"/>
          <w:color w:val="000000" w:themeColor="text1"/>
          <w:sz w:val="24"/>
          <w:szCs w:val="24"/>
        </w:rPr>
        <w:t>. Tak samo postępujesz, jeśli jako beneficjent zatwierdzasz swój własny wniosek częściowy.</w:t>
      </w:r>
    </w:p>
    <w:p w14:paraId="46177C90" w14:textId="77777777" w:rsidR="00D95325" w:rsidRPr="00196F35" w:rsidRDefault="00D95325" w:rsidP="00196F35">
      <w:pPr>
        <w:pStyle w:val="Nagwek2"/>
        <w:spacing w:line="360" w:lineRule="auto"/>
        <w:rPr>
          <w:rFonts w:ascii="Tahoma" w:hAnsi="Tahoma" w:cs="Tahoma"/>
          <w:b/>
          <w:bCs/>
          <w:color w:val="000000" w:themeColor="text1"/>
          <w:sz w:val="24"/>
          <w:szCs w:val="24"/>
        </w:rPr>
      </w:pPr>
      <w:bookmarkStart w:id="173" w:name="_Toc94283485"/>
      <w:bookmarkStart w:id="174" w:name="_Toc204086785"/>
      <w:r w:rsidRPr="00196F35">
        <w:rPr>
          <w:rFonts w:ascii="Tahoma" w:hAnsi="Tahoma" w:cs="Tahoma"/>
          <w:b/>
          <w:bCs/>
          <w:color w:val="000000" w:themeColor="text1"/>
          <w:sz w:val="24"/>
          <w:szCs w:val="24"/>
        </w:rPr>
        <w:t>Cofnięcie zatwierdzenia częściowego Wniosku o Płatność</w:t>
      </w:r>
      <w:bookmarkEnd w:id="173"/>
      <w:bookmarkEnd w:id="174"/>
    </w:p>
    <w:p w14:paraId="202258FA" w14:textId="32632B68" w:rsidR="00D95325" w:rsidRPr="00196F35" w:rsidRDefault="00B54909"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Funkcja </w:t>
      </w:r>
      <w:r w:rsidR="00D95325" w:rsidRPr="00196F35">
        <w:rPr>
          <w:rFonts w:ascii="Tahoma" w:hAnsi="Tahoma" w:cs="Tahoma"/>
          <w:b/>
          <w:bCs/>
          <w:color w:val="000000" w:themeColor="text1"/>
          <w:sz w:val="24"/>
          <w:szCs w:val="24"/>
        </w:rPr>
        <w:t>Wycofaj zatwierdzenie wniosku</w:t>
      </w:r>
      <w:r w:rsidR="00D95325" w:rsidRPr="00196F35">
        <w:rPr>
          <w:rFonts w:ascii="Tahoma" w:hAnsi="Tahoma" w:cs="Tahoma"/>
          <w:color w:val="000000" w:themeColor="text1"/>
          <w:sz w:val="24"/>
          <w:szCs w:val="24"/>
        </w:rPr>
        <w:t xml:space="preserve"> </w:t>
      </w:r>
      <w:r w:rsidRPr="00196F35">
        <w:rPr>
          <w:rFonts w:ascii="Tahoma" w:hAnsi="Tahoma" w:cs="Tahoma"/>
          <w:color w:val="000000" w:themeColor="text1"/>
          <w:sz w:val="24"/>
          <w:szCs w:val="24"/>
        </w:rPr>
        <w:t xml:space="preserve">dostępna jest </w:t>
      </w:r>
      <w:r w:rsidR="00D95325" w:rsidRPr="00196F35">
        <w:rPr>
          <w:rFonts w:ascii="Tahoma" w:hAnsi="Tahoma" w:cs="Tahoma"/>
          <w:color w:val="000000" w:themeColor="text1"/>
          <w:sz w:val="24"/>
          <w:szCs w:val="24"/>
        </w:rPr>
        <w:t xml:space="preserve">dla każdego zatwierdzonego </w:t>
      </w:r>
      <w:r w:rsidR="00E01569" w:rsidRPr="00196F35">
        <w:rPr>
          <w:rFonts w:ascii="Tahoma" w:hAnsi="Tahoma" w:cs="Tahoma"/>
          <w:color w:val="000000" w:themeColor="text1"/>
          <w:sz w:val="24"/>
          <w:szCs w:val="24"/>
        </w:rPr>
        <w:t>wcześniej</w:t>
      </w:r>
      <w:r w:rsidR="00043321" w:rsidRPr="00196F35">
        <w:rPr>
          <w:rFonts w:ascii="Tahoma" w:hAnsi="Tahoma" w:cs="Tahoma"/>
          <w:color w:val="000000" w:themeColor="text1"/>
          <w:sz w:val="24"/>
          <w:szCs w:val="24"/>
        </w:rPr>
        <w:t xml:space="preserve"> </w:t>
      </w:r>
      <w:r w:rsidR="00D95325" w:rsidRPr="00196F35">
        <w:rPr>
          <w:rFonts w:ascii="Tahoma" w:hAnsi="Tahoma" w:cs="Tahoma"/>
          <w:color w:val="000000" w:themeColor="text1"/>
          <w:sz w:val="24"/>
          <w:szCs w:val="24"/>
        </w:rPr>
        <w:t>wniosku częściowego.</w:t>
      </w:r>
      <w:r w:rsidR="00043321" w:rsidRPr="00196F35">
        <w:rPr>
          <w:rFonts w:ascii="Tahoma" w:hAnsi="Tahoma" w:cs="Tahoma"/>
          <w:color w:val="000000" w:themeColor="text1"/>
          <w:sz w:val="24"/>
          <w:szCs w:val="24"/>
        </w:rPr>
        <w:t xml:space="preserve"> Powoduje</w:t>
      </w:r>
      <w:r w:rsidR="00D95325" w:rsidRPr="00196F35">
        <w:rPr>
          <w:rFonts w:ascii="Tahoma" w:hAnsi="Tahoma" w:cs="Tahoma"/>
          <w:color w:val="000000" w:themeColor="text1"/>
          <w:sz w:val="24"/>
          <w:szCs w:val="24"/>
        </w:rPr>
        <w:t xml:space="preserve"> zmianę </w:t>
      </w:r>
      <w:r w:rsidR="00043321" w:rsidRPr="00196F35">
        <w:rPr>
          <w:rFonts w:ascii="Tahoma" w:hAnsi="Tahoma" w:cs="Tahoma"/>
          <w:color w:val="000000" w:themeColor="text1"/>
          <w:sz w:val="24"/>
          <w:szCs w:val="24"/>
        </w:rPr>
        <w:t>jego statusu</w:t>
      </w:r>
      <w:r w:rsidR="00D95325" w:rsidRPr="00196F35">
        <w:rPr>
          <w:rFonts w:ascii="Tahoma" w:hAnsi="Tahoma" w:cs="Tahoma"/>
          <w:color w:val="000000" w:themeColor="text1"/>
          <w:sz w:val="24"/>
          <w:szCs w:val="24"/>
        </w:rPr>
        <w:t xml:space="preserve"> z </w:t>
      </w:r>
      <w:r w:rsidR="00D95325" w:rsidRPr="00196F35">
        <w:rPr>
          <w:rFonts w:ascii="Tahoma" w:hAnsi="Tahoma" w:cs="Tahoma"/>
          <w:b/>
          <w:bCs/>
          <w:color w:val="000000" w:themeColor="text1"/>
          <w:sz w:val="24"/>
          <w:szCs w:val="24"/>
        </w:rPr>
        <w:t>Zatwierdzony</w:t>
      </w:r>
      <w:r w:rsidR="00D95325" w:rsidRPr="00196F35">
        <w:rPr>
          <w:rFonts w:ascii="Tahoma" w:hAnsi="Tahoma" w:cs="Tahoma"/>
          <w:color w:val="000000" w:themeColor="text1"/>
          <w:sz w:val="24"/>
          <w:szCs w:val="24"/>
        </w:rPr>
        <w:t xml:space="preserve"> na </w:t>
      </w:r>
      <w:r w:rsidR="00D95325" w:rsidRPr="00196F35">
        <w:rPr>
          <w:rFonts w:ascii="Tahoma" w:hAnsi="Tahoma" w:cs="Tahoma"/>
          <w:b/>
          <w:bCs/>
          <w:color w:val="000000" w:themeColor="text1"/>
          <w:sz w:val="24"/>
          <w:szCs w:val="24"/>
        </w:rPr>
        <w:t>Złożony</w:t>
      </w:r>
      <w:r w:rsidR="00D95325" w:rsidRPr="00196F35">
        <w:rPr>
          <w:rFonts w:ascii="Tahoma" w:hAnsi="Tahoma" w:cs="Tahoma"/>
          <w:color w:val="000000" w:themeColor="text1"/>
          <w:sz w:val="24"/>
          <w:szCs w:val="24"/>
        </w:rPr>
        <w:t xml:space="preserve">. </w:t>
      </w:r>
    </w:p>
    <w:p w14:paraId="60BC2418" w14:textId="2C422C34" w:rsidR="00D95325" w:rsidRPr="00196F3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Funkcja ta jest dostępna w przypadku, gdy wniosek częściowy nie jest podpięty do żadnego wniosku zbiorczego w ostatniej jego wersji</w:t>
      </w:r>
      <w:r w:rsidR="008947A3" w:rsidRPr="00196F35">
        <w:rPr>
          <w:rFonts w:ascii="Tahoma" w:hAnsi="Tahoma" w:cs="Tahoma"/>
          <w:color w:val="000000" w:themeColor="text1"/>
          <w:sz w:val="24"/>
          <w:szCs w:val="24"/>
        </w:rPr>
        <w:t xml:space="preserve">. Wyjątkiem od tej reguły jest sytuacja, gdy </w:t>
      </w:r>
      <w:r w:rsidRPr="00196F35">
        <w:rPr>
          <w:rFonts w:ascii="Tahoma" w:hAnsi="Tahoma" w:cs="Tahoma"/>
          <w:color w:val="000000" w:themeColor="text1"/>
          <w:sz w:val="24"/>
          <w:szCs w:val="24"/>
        </w:rPr>
        <w:t xml:space="preserve">wniosek zbiorczy ma status </w:t>
      </w:r>
      <w:r w:rsidRPr="00196F35">
        <w:rPr>
          <w:rFonts w:ascii="Tahoma" w:hAnsi="Tahoma" w:cs="Tahoma"/>
          <w:b/>
          <w:bCs/>
          <w:color w:val="000000" w:themeColor="text1"/>
          <w:sz w:val="24"/>
          <w:szCs w:val="24"/>
        </w:rPr>
        <w:t>Anulowany</w:t>
      </w:r>
      <w:r w:rsidRPr="00196F35">
        <w:rPr>
          <w:rFonts w:ascii="Tahoma" w:hAnsi="Tahoma" w:cs="Tahoma"/>
          <w:color w:val="000000" w:themeColor="text1"/>
          <w:sz w:val="24"/>
          <w:szCs w:val="24"/>
        </w:rPr>
        <w:t>.</w:t>
      </w:r>
    </w:p>
    <w:p w14:paraId="2FD5A67A" w14:textId="722A08F1" w:rsidR="00A4740D" w:rsidRPr="00196F3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Funkcja umożliwia wycofanie wniosku częściowego również w sytuacji, gdy </w:t>
      </w:r>
      <w:r w:rsidR="00C87EB3">
        <w:rPr>
          <w:rFonts w:ascii="Tahoma" w:hAnsi="Tahoma" w:cs="Tahoma"/>
          <w:color w:val="000000" w:themeColor="text1"/>
          <w:sz w:val="24"/>
          <w:szCs w:val="24"/>
        </w:rPr>
        <w:t>b</w:t>
      </w:r>
      <w:r w:rsidRPr="00196F35">
        <w:rPr>
          <w:rFonts w:ascii="Tahoma" w:hAnsi="Tahoma" w:cs="Tahoma"/>
          <w:color w:val="000000" w:themeColor="text1"/>
          <w:sz w:val="24"/>
          <w:szCs w:val="24"/>
        </w:rPr>
        <w:t xml:space="preserve">eneficjent jest jednocześnie </w:t>
      </w:r>
      <w:r w:rsidR="00C635ED">
        <w:rPr>
          <w:rFonts w:ascii="Tahoma" w:hAnsi="Tahoma" w:cs="Tahoma"/>
          <w:color w:val="000000" w:themeColor="text1"/>
          <w:sz w:val="24"/>
          <w:szCs w:val="24"/>
        </w:rPr>
        <w:t>r</w:t>
      </w:r>
      <w:r w:rsidRPr="00196F35">
        <w:rPr>
          <w:rFonts w:ascii="Tahoma" w:hAnsi="Tahoma" w:cs="Tahoma"/>
          <w:color w:val="000000" w:themeColor="text1"/>
          <w:sz w:val="24"/>
          <w:szCs w:val="24"/>
        </w:rPr>
        <w:t>ealizatorem (a więc wycofuje swój własny wniosek częściowy).</w:t>
      </w:r>
    </w:p>
    <w:p w14:paraId="182B83ED" w14:textId="77777777" w:rsidR="00D95325" w:rsidRPr="00196F35" w:rsidRDefault="00D95325" w:rsidP="00196F35">
      <w:pPr>
        <w:pStyle w:val="Nagwek2"/>
        <w:spacing w:line="360" w:lineRule="auto"/>
        <w:rPr>
          <w:rFonts w:ascii="Tahoma" w:hAnsi="Tahoma" w:cs="Tahoma"/>
          <w:b/>
          <w:bCs/>
          <w:color w:val="000000" w:themeColor="text1"/>
          <w:sz w:val="24"/>
          <w:szCs w:val="24"/>
        </w:rPr>
      </w:pPr>
      <w:bookmarkStart w:id="175" w:name="_Toc94283486"/>
      <w:bookmarkStart w:id="176" w:name="_Toc204086786"/>
      <w:r w:rsidRPr="00196F35">
        <w:rPr>
          <w:rFonts w:ascii="Tahoma" w:hAnsi="Tahoma" w:cs="Tahoma"/>
          <w:b/>
          <w:bCs/>
          <w:color w:val="000000" w:themeColor="text1"/>
          <w:sz w:val="24"/>
          <w:szCs w:val="24"/>
        </w:rPr>
        <w:lastRenderedPageBreak/>
        <w:t>Przekazanie częściowego wniosku o płatność do poprawy</w:t>
      </w:r>
      <w:bookmarkEnd w:id="175"/>
      <w:bookmarkEnd w:id="176"/>
      <w:r w:rsidRPr="00196F35">
        <w:rPr>
          <w:rFonts w:ascii="Tahoma" w:hAnsi="Tahoma" w:cs="Tahoma"/>
          <w:b/>
          <w:bCs/>
          <w:color w:val="000000" w:themeColor="text1"/>
          <w:sz w:val="24"/>
          <w:szCs w:val="24"/>
        </w:rPr>
        <w:t xml:space="preserve"> </w:t>
      </w:r>
    </w:p>
    <w:p w14:paraId="7A4D1399" w14:textId="4719FD70" w:rsidR="00D95325" w:rsidRPr="00196F35" w:rsidRDefault="00C6076D"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Jeśli jesteś beneficjentem, </w:t>
      </w:r>
      <w:r w:rsidRPr="00196F35">
        <w:rPr>
          <w:rFonts w:ascii="Tahoma" w:eastAsia="Times New Roman" w:hAnsi="Tahoma" w:cs="Tahoma"/>
          <w:color w:val="000000" w:themeColor="text1"/>
          <w:sz w:val="24"/>
          <w:szCs w:val="24"/>
        </w:rPr>
        <w:t xml:space="preserve">system </w:t>
      </w:r>
      <w:r w:rsidR="00D95325" w:rsidRPr="00196F35">
        <w:rPr>
          <w:rFonts w:ascii="Tahoma" w:eastAsia="Times New Roman" w:hAnsi="Tahoma" w:cs="Tahoma"/>
          <w:color w:val="000000" w:themeColor="text1"/>
          <w:sz w:val="24"/>
          <w:szCs w:val="24"/>
        </w:rPr>
        <w:t xml:space="preserve">umożliwia </w:t>
      </w:r>
      <w:r w:rsidRPr="00196F35">
        <w:rPr>
          <w:rFonts w:ascii="Tahoma" w:eastAsia="Times New Roman" w:hAnsi="Tahoma" w:cs="Tahoma"/>
          <w:color w:val="000000" w:themeColor="text1"/>
          <w:sz w:val="24"/>
          <w:szCs w:val="24"/>
        </w:rPr>
        <w:t xml:space="preserve">Ci </w:t>
      </w:r>
      <w:r w:rsidR="00D95325" w:rsidRPr="00196F35">
        <w:rPr>
          <w:rFonts w:ascii="Tahoma" w:eastAsia="Times New Roman" w:hAnsi="Tahoma" w:cs="Tahoma"/>
          <w:color w:val="000000" w:themeColor="text1"/>
          <w:sz w:val="24"/>
          <w:szCs w:val="24"/>
        </w:rPr>
        <w:t xml:space="preserve">przekazanie częściowego wniosku o płatność do poprawy, w </w:t>
      </w:r>
      <w:r w:rsidR="00A31ED1" w:rsidRPr="00196F35">
        <w:rPr>
          <w:rFonts w:ascii="Tahoma" w:eastAsia="Times New Roman" w:hAnsi="Tahoma" w:cs="Tahoma"/>
          <w:color w:val="000000" w:themeColor="text1"/>
          <w:sz w:val="24"/>
          <w:szCs w:val="24"/>
        </w:rPr>
        <w:t>sytuacji,</w:t>
      </w:r>
      <w:r w:rsidR="00D95325" w:rsidRPr="00196F35">
        <w:rPr>
          <w:rFonts w:ascii="Tahoma" w:eastAsia="Times New Roman" w:hAnsi="Tahoma" w:cs="Tahoma"/>
          <w:color w:val="000000" w:themeColor="text1"/>
          <w:sz w:val="24"/>
          <w:szCs w:val="24"/>
        </w:rPr>
        <w:t xml:space="preserve"> gdy wniosek wymaga poprawienia</w:t>
      </w:r>
      <w:r w:rsidRPr="00196F35">
        <w:rPr>
          <w:rFonts w:ascii="Tahoma" w:eastAsia="Times New Roman" w:hAnsi="Tahoma" w:cs="Tahoma"/>
          <w:color w:val="000000" w:themeColor="text1"/>
          <w:sz w:val="24"/>
          <w:szCs w:val="24"/>
        </w:rPr>
        <w:t>.</w:t>
      </w:r>
    </w:p>
    <w:p w14:paraId="79F5CB1E" w14:textId="267CD6EE" w:rsidR="00D95325" w:rsidRPr="00196F35" w:rsidRDefault="00C6076D"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Aby przekazać wniosek do poprawy, skorzystaj</w:t>
      </w:r>
      <w:r w:rsidR="00DA62F3" w:rsidRPr="00196F35">
        <w:rPr>
          <w:rFonts w:ascii="Tahoma" w:hAnsi="Tahoma" w:cs="Tahoma"/>
          <w:color w:val="000000" w:themeColor="text1"/>
          <w:sz w:val="24"/>
          <w:szCs w:val="24"/>
        </w:rPr>
        <w:t xml:space="preserve"> z funkcji</w:t>
      </w:r>
      <w:r w:rsidR="00005114" w:rsidRPr="00196F35">
        <w:rPr>
          <w:rFonts w:ascii="Tahoma" w:hAnsi="Tahoma" w:cs="Tahoma"/>
          <w:color w:val="000000" w:themeColor="text1"/>
          <w:sz w:val="24"/>
          <w:szCs w:val="24"/>
        </w:rPr>
        <w:t xml:space="preserve"> </w:t>
      </w:r>
      <w:r w:rsidR="00005114" w:rsidRPr="00196F35">
        <w:rPr>
          <w:rFonts w:ascii="Tahoma" w:hAnsi="Tahoma" w:cs="Tahoma"/>
          <w:b/>
          <w:bCs/>
          <w:color w:val="000000" w:themeColor="text1"/>
          <w:sz w:val="24"/>
          <w:szCs w:val="24"/>
        </w:rPr>
        <w:t>Przekaż do poprawy</w:t>
      </w:r>
      <w:r w:rsidRPr="00196F35">
        <w:rPr>
          <w:rFonts w:ascii="Tahoma" w:hAnsi="Tahoma" w:cs="Tahoma"/>
          <w:color w:val="000000" w:themeColor="text1"/>
          <w:sz w:val="24"/>
          <w:szCs w:val="24"/>
        </w:rPr>
        <w:t>. W</w:t>
      </w:r>
      <w:r w:rsidR="00DA62F3" w:rsidRPr="00196F35">
        <w:rPr>
          <w:rFonts w:ascii="Tahoma" w:hAnsi="Tahoma" w:cs="Tahoma"/>
          <w:color w:val="000000" w:themeColor="text1"/>
          <w:sz w:val="24"/>
          <w:szCs w:val="24"/>
        </w:rPr>
        <w:t xml:space="preserve">niosek </w:t>
      </w:r>
      <w:r w:rsidR="00005114" w:rsidRPr="00196F35">
        <w:rPr>
          <w:rFonts w:ascii="Tahoma" w:hAnsi="Tahoma" w:cs="Tahoma"/>
          <w:color w:val="000000" w:themeColor="text1"/>
          <w:sz w:val="24"/>
          <w:szCs w:val="24"/>
        </w:rPr>
        <w:t xml:space="preserve">staje się ponownie dostępny do modyfikacji przez </w:t>
      </w:r>
      <w:r w:rsidRPr="00196F35">
        <w:rPr>
          <w:rFonts w:ascii="Tahoma" w:hAnsi="Tahoma" w:cs="Tahoma"/>
          <w:color w:val="000000" w:themeColor="text1"/>
          <w:sz w:val="24"/>
          <w:szCs w:val="24"/>
        </w:rPr>
        <w:t>beneficjenta lub realizatora (w zależności od tego, kto jest autorem wniosku).</w:t>
      </w:r>
    </w:p>
    <w:p w14:paraId="08BAE438" w14:textId="0D95DBA3" w:rsidR="00A4740D" w:rsidRPr="00196F35" w:rsidRDefault="00A4740D" w:rsidP="00196F35">
      <w:pPr>
        <w:spacing w:line="360" w:lineRule="auto"/>
        <w:rPr>
          <w:rFonts w:ascii="Tahoma" w:hAnsi="Tahoma" w:cs="Tahoma"/>
          <w:color w:val="000000" w:themeColor="text1"/>
          <w:sz w:val="24"/>
          <w:szCs w:val="24"/>
        </w:rPr>
      </w:pPr>
    </w:p>
    <w:p w14:paraId="24A0299B" w14:textId="63613035" w:rsidR="003731BC" w:rsidRPr="00196F35" w:rsidRDefault="003731BC" w:rsidP="00196F35">
      <w:pPr>
        <w:pStyle w:val="Nagwek2"/>
        <w:spacing w:line="360" w:lineRule="auto"/>
        <w:rPr>
          <w:rFonts w:ascii="Tahoma" w:hAnsi="Tahoma" w:cs="Tahoma"/>
          <w:b/>
          <w:bCs/>
          <w:color w:val="000000" w:themeColor="text1"/>
          <w:sz w:val="24"/>
          <w:szCs w:val="24"/>
        </w:rPr>
      </w:pPr>
      <w:bookmarkStart w:id="177" w:name="_Toc204086787"/>
      <w:r w:rsidRPr="00196F35">
        <w:rPr>
          <w:rFonts w:ascii="Tahoma" w:hAnsi="Tahoma" w:cs="Tahoma"/>
          <w:b/>
          <w:bCs/>
          <w:color w:val="000000" w:themeColor="text1"/>
          <w:sz w:val="24"/>
          <w:szCs w:val="24"/>
        </w:rPr>
        <w:t>Cofnięcie przekazania wniosku częściowego do poprawy</w:t>
      </w:r>
      <w:bookmarkEnd w:id="177"/>
    </w:p>
    <w:p w14:paraId="38942E6A" w14:textId="51A5F33F" w:rsidR="00A4740D" w:rsidRPr="00BF51E0" w:rsidRDefault="00C6076D" w:rsidP="00BF51E0">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Jeśli jesteś beneficjentem, system </w:t>
      </w:r>
      <w:r w:rsidR="00D95325" w:rsidRPr="00196F35">
        <w:rPr>
          <w:rFonts w:ascii="Tahoma" w:hAnsi="Tahoma" w:cs="Tahoma"/>
          <w:color w:val="000000" w:themeColor="text1"/>
          <w:sz w:val="24"/>
          <w:szCs w:val="24"/>
        </w:rPr>
        <w:t xml:space="preserve">umożliwia </w:t>
      </w:r>
      <w:r w:rsidRPr="00196F35">
        <w:rPr>
          <w:rFonts w:ascii="Tahoma" w:hAnsi="Tahoma" w:cs="Tahoma"/>
          <w:color w:val="000000" w:themeColor="text1"/>
          <w:sz w:val="24"/>
          <w:szCs w:val="24"/>
        </w:rPr>
        <w:t xml:space="preserve">Ci </w:t>
      </w:r>
      <w:r w:rsidR="00D95325" w:rsidRPr="00196F35">
        <w:rPr>
          <w:rFonts w:ascii="Tahoma" w:hAnsi="Tahoma" w:cs="Tahoma"/>
          <w:color w:val="000000" w:themeColor="text1"/>
          <w:sz w:val="24"/>
          <w:szCs w:val="24"/>
        </w:rPr>
        <w:t xml:space="preserve">cofnięcie operacji przekazania częściowego wniosku o płatność do poprawy. Funkcja dostępna </w:t>
      </w:r>
      <w:r w:rsidR="00DA62F3" w:rsidRPr="00196F35">
        <w:rPr>
          <w:rFonts w:ascii="Tahoma" w:hAnsi="Tahoma" w:cs="Tahoma"/>
          <w:color w:val="000000" w:themeColor="text1"/>
          <w:sz w:val="24"/>
          <w:szCs w:val="24"/>
        </w:rPr>
        <w:t xml:space="preserve">jest </w:t>
      </w:r>
      <w:r w:rsidR="00D95325" w:rsidRPr="00196F35">
        <w:rPr>
          <w:rFonts w:ascii="Tahoma" w:hAnsi="Tahoma" w:cs="Tahoma"/>
          <w:color w:val="000000" w:themeColor="text1"/>
          <w:sz w:val="24"/>
          <w:szCs w:val="24"/>
        </w:rPr>
        <w:t xml:space="preserve">dla wniosków w statusie </w:t>
      </w:r>
      <w:r w:rsidR="00D95325" w:rsidRPr="00196F35">
        <w:rPr>
          <w:rFonts w:ascii="Tahoma" w:hAnsi="Tahoma" w:cs="Tahoma"/>
          <w:b/>
          <w:bCs/>
          <w:color w:val="000000" w:themeColor="text1"/>
          <w:sz w:val="24"/>
          <w:szCs w:val="24"/>
        </w:rPr>
        <w:t>Do poprawy</w:t>
      </w:r>
      <w:r w:rsidR="00DA62F3" w:rsidRPr="00196F35">
        <w:rPr>
          <w:rFonts w:ascii="Tahoma" w:hAnsi="Tahoma" w:cs="Tahoma"/>
          <w:i/>
          <w:iCs/>
          <w:color w:val="000000" w:themeColor="text1"/>
          <w:sz w:val="24"/>
          <w:szCs w:val="24"/>
        </w:rPr>
        <w:t xml:space="preserve"> </w:t>
      </w:r>
      <w:r w:rsidR="00DA62F3" w:rsidRPr="00196F35">
        <w:rPr>
          <w:rFonts w:ascii="Tahoma" w:hAnsi="Tahoma" w:cs="Tahoma"/>
          <w:color w:val="000000" w:themeColor="text1"/>
          <w:sz w:val="24"/>
          <w:szCs w:val="24"/>
        </w:rPr>
        <w:t xml:space="preserve">oraz </w:t>
      </w:r>
      <w:r w:rsidR="00D95325" w:rsidRPr="00196F35">
        <w:rPr>
          <w:rFonts w:ascii="Tahoma" w:hAnsi="Tahoma" w:cs="Tahoma"/>
          <w:color w:val="000000" w:themeColor="text1"/>
          <w:sz w:val="24"/>
          <w:szCs w:val="24"/>
        </w:rPr>
        <w:t xml:space="preserve">powoduje zmianę statusu wniosku z </w:t>
      </w:r>
      <w:r w:rsidR="00D95325" w:rsidRPr="00196F35">
        <w:rPr>
          <w:rFonts w:ascii="Tahoma" w:hAnsi="Tahoma" w:cs="Tahoma"/>
          <w:b/>
          <w:bCs/>
          <w:color w:val="000000" w:themeColor="text1"/>
          <w:sz w:val="24"/>
          <w:szCs w:val="24"/>
        </w:rPr>
        <w:t>Do poprawy</w:t>
      </w:r>
      <w:r w:rsidR="00D95325" w:rsidRPr="00196F35">
        <w:rPr>
          <w:rFonts w:ascii="Tahoma" w:hAnsi="Tahoma" w:cs="Tahoma"/>
          <w:color w:val="000000" w:themeColor="text1"/>
          <w:sz w:val="24"/>
          <w:szCs w:val="24"/>
        </w:rPr>
        <w:t xml:space="preserve"> na </w:t>
      </w:r>
      <w:r w:rsidR="00D95325" w:rsidRPr="00196F35">
        <w:rPr>
          <w:rFonts w:ascii="Tahoma" w:hAnsi="Tahoma" w:cs="Tahoma"/>
          <w:b/>
          <w:bCs/>
          <w:color w:val="000000" w:themeColor="text1"/>
          <w:sz w:val="24"/>
          <w:szCs w:val="24"/>
        </w:rPr>
        <w:t>Złożony</w:t>
      </w:r>
      <w:r w:rsidRPr="00196F35">
        <w:rPr>
          <w:rFonts w:ascii="Tahoma" w:hAnsi="Tahoma" w:cs="Tahoma"/>
          <w:i/>
          <w:iCs/>
          <w:color w:val="000000" w:themeColor="text1"/>
          <w:sz w:val="24"/>
          <w:szCs w:val="24"/>
        </w:rPr>
        <w:t xml:space="preserve">. </w:t>
      </w:r>
      <w:r w:rsidRPr="00196F35">
        <w:rPr>
          <w:rFonts w:ascii="Tahoma" w:hAnsi="Tahoma" w:cs="Tahoma"/>
          <w:color w:val="000000" w:themeColor="text1"/>
          <w:sz w:val="24"/>
          <w:szCs w:val="24"/>
        </w:rPr>
        <w:t>W</w:t>
      </w:r>
      <w:r w:rsidR="00D95325" w:rsidRPr="00196F35">
        <w:rPr>
          <w:rFonts w:ascii="Tahoma" w:hAnsi="Tahoma" w:cs="Tahoma"/>
          <w:color w:val="000000" w:themeColor="text1"/>
          <w:sz w:val="24"/>
          <w:szCs w:val="24"/>
        </w:rPr>
        <w:t xml:space="preserve">niosek przestaje być dostępny do poprawy przez </w:t>
      </w:r>
      <w:r w:rsidRPr="00196F35">
        <w:rPr>
          <w:rFonts w:ascii="Tahoma" w:hAnsi="Tahoma" w:cs="Tahoma"/>
          <w:color w:val="000000" w:themeColor="text1"/>
          <w:sz w:val="24"/>
          <w:szCs w:val="24"/>
        </w:rPr>
        <w:t>beneficjenta</w:t>
      </w:r>
      <w:r w:rsidR="00D95325" w:rsidRPr="00196F35">
        <w:rPr>
          <w:rFonts w:ascii="Tahoma" w:hAnsi="Tahoma" w:cs="Tahoma"/>
          <w:color w:val="000000" w:themeColor="text1"/>
          <w:sz w:val="24"/>
          <w:szCs w:val="24"/>
        </w:rPr>
        <w:t xml:space="preserve">/ </w:t>
      </w:r>
      <w:r w:rsidRPr="00196F35">
        <w:rPr>
          <w:rFonts w:ascii="Tahoma" w:hAnsi="Tahoma" w:cs="Tahoma"/>
          <w:color w:val="000000" w:themeColor="text1"/>
          <w:sz w:val="24"/>
          <w:szCs w:val="24"/>
        </w:rPr>
        <w:t>realizatora (w zależności od tego, kto jest autorem wniosku).</w:t>
      </w:r>
    </w:p>
    <w:p w14:paraId="67243E9C" w14:textId="2CCD7097" w:rsidR="00D95325" w:rsidRPr="00196F35" w:rsidRDefault="00D95325" w:rsidP="00196F35">
      <w:pPr>
        <w:pStyle w:val="Nagwek2"/>
        <w:spacing w:line="360" w:lineRule="auto"/>
        <w:rPr>
          <w:rFonts w:ascii="Tahoma" w:hAnsi="Tahoma" w:cs="Tahoma"/>
          <w:b/>
          <w:bCs/>
          <w:color w:val="000000" w:themeColor="text1"/>
          <w:sz w:val="24"/>
          <w:szCs w:val="24"/>
        </w:rPr>
      </w:pPr>
      <w:bookmarkStart w:id="178" w:name="_Toc94283492"/>
      <w:bookmarkStart w:id="179" w:name="_Toc204086788"/>
      <w:r w:rsidRPr="00196F35">
        <w:rPr>
          <w:rFonts w:ascii="Tahoma" w:hAnsi="Tahoma" w:cs="Tahoma"/>
          <w:b/>
          <w:bCs/>
          <w:color w:val="000000" w:themeColor="text1"/>
          <w:sz w:val="24"/>
          <w:szCs w:val="24"/>
        </w:rPr>
        <w:t>Poprawa wniosku</w:t>
      </w:r>
      <w:bookmarkEnd w:id="178"/>
      <w:bookmarkEnd w:id="179"/>
    </w:p>
    <w:p w14:paraId="7482D50A" w14:textId="7856D765" w:rsidR="00D95325" w:rsidRPr="00196F35" w:rsidRDefault="00D95325"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W wyniku przeprowadzonej weryfikacji, wniosek może zostać przekazany </w:t>
      </w:r>
      <w:r w:rsidR="00DF3C0E" w:rsidRPr="00196F35">
        <w:rPr>
          <w:rFonts w:ascii="Tahoma" w:hAnsi="Tahoma" w:cs="Tahoma"/>
          <w:color w:val="000000" w:themeColor="text1"/>
          <w:sz w:val="24"/>
          <w:szCs w:val="24"/>
        </w:rPr>
        <w:t xml:space="preserve">do Ciebie </w:t>
      </w:r>
      <w:r w:rsidRPr="00196F35">
        <w:rPr>
          <w:rFonts w:ascii="Tahoma" w:hAnsi="Tahoma" w:cs="Tahoma"/>
          <w:color w:val="000000" w:themeColor="text1"/>
          <w:sz w:val="24"/>
          <w:szCs w:val="24"/>
        </w:rPr>
        <w:t>do poprawy</w:t>
      </w:r>
      <w:r w:rsidR="00DF3C0E" w:rsidRPr="00196F35">
        <w:rPr>
          <w:rFonts w:ascii="Tahoma" w:hAnsi="Tahoma" w:cs="Tahoma"/>
          <w:color w:val="000000" w:themeColor="text1"/>
          <w:sz w:val="24"/>
          <w:szCs w:val="24"/>
        </w:rPr>
        <w:t xml:space="preserve"> przez instytucję weryfikującą Twój wniosek, lub przez beneficjenta (jeśli jesteś realizatorem w projekcie rozliczanym wnioskami częściowymi</w:t>
      </w:r>
      <w:r w:rsidR="002650D4">
        <w:rPr>
          <w:rFonts w:ascii="Tahoma" w:hAnsi="Tahoma" w:cs="Tahoma"/>
          <w:color w:val="000000" w:themeColor="text1"/>
          <w:sz w:val="24"/>
          <w:szCs w:val="24"/>
        </w:rPr>
        <w:t>)</w:t>
      </w:r>
      <w:r w:rsidR="00DF3C0E" w:rsidRPr="00196F35">
        <w:rPr>
          <w:rFonts w:ascii="Tahoma" w:hAnsi="Tahoma" w:cs="Tahoma"/>
          <w:color w:val="000000" w:themeColor="text1"/>
          <w:sz w:val="24"/>
          <w:szCs w:val="24"/>
        </w:rPr>
        <w:t>.</w:t>
      </w:r>
    </w:p>
    <w:p w14:paraId="1E86E6FA" w14:textId="66718EBA" w:rsidR="009B531C" w:rsidRPr="00196F35" w:rsidRDefault="00DF3C0E" w:rsidP="00BF51E0">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Podczas poprawy system tworzy nową</w:t>
      </w:r>
      <w:r w:rsidR="00D95325" w:rsidRPr="00196F35">
        <w:rPr>
          <w:rFonts w:ascii="Tahoma" w:hAnsi="Tahoma" w:cs="Tahoma"/>
          <w:color w:val="000000" w:themeColor="text1"/>
          <w:sz w:val="24"/>
          <w:szCs w:val="24"/>
        </w:rPr>
        <w:t xml:space="preserve"> </w:t>
      </w:r>
      <w:r w:rsidRPr="00196F35">
        <w:rPr>
          <w:rFonts w:ascii="Tahoma" w:hAnsi="Tahoma" w:cs="Tahoma"/>
          <w:color w:val="000000" w:themeColor="text1"/>
          <w:sz w:val="24"/>
          <w:szCs w:val="24"/>
        </w:rPr>
        <w:t xml:space="preserve">wersję </w:t>
      </w:r>
      <w:r w:rsidR="00D95325" w:rsidRPr="00196F35">
        <w:rPr>
          <w:rFonts w:ascii="Tahoma" w:hAnsi="Tahoma" w:cs="Tahoma"/>
          <w:color w:val="000000" w:themeColor="text1"/>
          <w:sz w:val="24"/>
          <w:szCs w:val="24"/>
        </w:rPr>
        <w:t>wniosku, którą może</w:t>
      </w:r>
      <w:r w:rsidRPr="00196F35">
        <w:rPr>
          <w:rFonts w:ascii="Tahoma" w:hAnsi="Tahoma" w:cs="Tahoma"/>
          <w:color w:val="000000" w:themeColor="text1"/>
          <w:sz w:val="24"/>
          <w:szCs w:val="24"/>
        </w:rPr>
        <w:t>sz</w:t>
      </w:r>
      <w:r w:rsidR="00D95325" w:rsidRPr="00196F35">
        <w:rPr>
          <w:rFonts w:ascii="Tahoma" w:hAnsi="Tahoma" w:cs="Tahoma"/>
          <w:color w:val="000000" w:themeColor="text1"/>
          <w:sz w:val="24"/>
          <w:szCs w:val="24"/>
        </w:rPr>
        <w:t xml:space="preserve"> edytować. Po naniesieniu poprawek, </w:t>
      </w:r>
      <w:r w:rsidRPr="00196F35">
        <w:rPr>
          <w:rFonts w:ascii="Tahoma" w:hAnsi="Tahoma" w:cs="Tahoma"/>
          <w:color w:val="000000" w:themeColor="text1"/>
          <w:sz w:val="24"/>
          <w:szCs w:val="24"/>
        </w:rPr>
        <w:t>możesz go ponownie podpisać i złożyć do instytucji.</w:t>
      </w:r>
      <w:bookmarkStart w:id="180" w:name="_Toc111552637"/>
      <w:bookmarkStart w:id="181" w:name="_Toc111554792"/>
      <w:bookmarkStart w:id="182" w:name="_Toc111559508"/>
      <w:bookmarkStart w:id="183" w:name="_Toc111552638"/>
      <w:bookmarkStart w:id="184" w:name="_Toc111554793"/>
      <w:bookmarkStart w:id="185" w:name="_Toc111559509"/>
      <w:bookmarkStart w:id="186" w:name="_Toc111552639"/>
      <w:bookmarkStart w:id="187" w:name="_Toc111554794"/>
      <w:bookmarkStart w:id="188" w:name="_Toc111559510"/>
      <w:bookmarkStart w:id="189" w:name="_Toc111552640"/>
      <w:bookmarkStart w:id="190" w:name="_Toc111554795"/>
      <w:bookmarkStart w:id="191" w:name="_Toc111559511"/>
      <w:bookmarkStart w:id="192" w:name="_Toc111552641"/>
      <w:bookmarkStart w:id="193" w:name="_Toc111554796"/>
      <w:bookmarkStart w:id="194" w:name="_Toc111559512"/>
      <w:bookmarkStart w:id="195" w:name="_Toc111552642"/>
      <w:bookmarkStart w:id="196" w:name="_Toc111554797"/>
      <w:bookmarkStart w:id="197" w:name="_Toc111559513"/>
      <w:bookmarkStart w:id="198" w:name="_Toc111552643"/>
      <w:bookmarkStart w:id="199" w:name="_Toc111554798"/>
      <w:bookmarkStart w:id="200" w:name="_Toc111559514"/>
      <w:bookmarkStart w:id="201" w:name="_Toc111552644"/>
      <w:bookmarkStart w:id="202" w:name="_Toc111554799"/>
      <w:bookmarkStart w:id="203" w:name="_Toc111559515"/>
      <w:bookmarkStart w:id="204" w:name="_Toc111552645"/>
      <w:bookmarkStart w:id="205" w:name="_Toc111554800"/>
      <w:bookmarkStart w:id="206" w:name="_Toc111559516"/>
      <w:bookmarkStart w:id="207" w:name="_Toc111552646"/>
      <w:bookmarkStart w:id="208" w:name="_Toc111554801"/>
      <w:bookmarkStart w:id="209" w:name="_Toc111559517"/>
      <w:bookmarkStart w:id="210" w:name="_Toc111552647"/>
      <w:bookmarkStart w:id="211" w:name="_Toc111554802"/>
      <w:bookmarkStart w:id="212" w:name="_Toc111559518"/>
      <w:bookmarkStart w:id="213" w:name="_Toc111552648"/>
      <w:bookmarkStart w:id="214" w:name="_Toc111554803"/>
      <w:bookmarkStart w:id="215" w:name="_Toc111559519"/>
      <w:bookmarkStart w:id="216" w:name="_Toc111552649"/>
      <w:bookmarkStart w:id="217" w:name="_Toc111554804"/>
      <w:bookmarkStart w:id="218" w:name="_Toc111559520"/>
      <w:bookmarkStart w:id="219" w:name="_Toc111552650"/>
      <w:bookmarkStart w:id="220" w:name="_Toc111554805"/>
      <w:bookmarkStart w:id="221" w:name="_Toc111559521"/>
      <w:bookmarkStart w:id="222" w:name="_Toc111552651"/>
      <w:bookmarkStart w:id="223" w:name="_Toc111554806"/>
      <w:bookmarkStart w:id="224" w:name="_Toc111559522"/>
      <w:bookmarkStart w:id="225" w:name="_Toc111552652"/>
      <w:bookmarkStart w:id="226" w:name="_Toc111554807"/>
      <w:bookmarkStart w:id="227" w:name="_Toc111559523"/>
      <w:bookmarkStart w:id="228" w:name="_Toc111552653"/>
      <w:bookmarkStart w:id="229" w:name="_Toc111554808"/>
      <w:bookmarkStart w:id="230" w:name="_Toc111559524"/>
      <w:bookmarkStart w:id="231" w:name="_Toc111552654"/>
      <w:bookmarkStart w:id="232" w:name="_Toc111554809"/>
      <w:bookmarkStart w:id="233" w:name="_Toc111559525"/>
      <w:bookmarkStart w:id="234" w:name="_Toc111552655"/>
      <w:bookmarkStart w:id="235" w:name="_Toc111554810"/>
      <w:bookmarkStart w:id="236" w:name="_Toc111559526"/>
      <w:bookmarkStart w:id="237" w:name="_Toc111552656"/>
      <w:bookmarkStart w:id="238" w:name="_Toc111554811"/>
      <w:bookmarkStart w:id="239" w:name="_Toc111559527"/>
      <w:bookmarkStart w:id="240" w:name="_Toc111552657"/>
      <w:bookmarkStart w:id="241" w:name="_Toc111554812"/>
      <w:bookmarkStart w:id="242" w:name="_Toc111559528"/>
      <w:bookmarkStart w:id="243" w:name="_Toc111552658"/>
      <w:bookmarkStart w:id="244" w:name="_Toc111554813"/>
      <w:bookmarkStart w:id="245" w:name="_Toc111559529"/>
      <w:bookmarkEnd w:id="1"/>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14:paraId="19F25A04" w14:textId="04E07C5D" w:rsidR="009B531C" w:rsidRPr="00196F35" w:rsidRDefault="009B531C" w:rsidP="00196F35">
      <w:pPr>
        <w:pStyle w:val="Nagwek2"/>
        <w:spacing w:line="360" w:lineRule="auto"/>
        <w:rPr>
          <w:rFonts w:ascii="Tahoma" w:hAnsi="Tahoma" w:cs="Tahoma"/>
          <w:b/>
          <w:bCs/>
          <w:color w:val="000000" w:themeColor="text1"/>
          <w:sz w:val="24"/>
          <w:szCs w:val="24"/>
        </w:rPr>
      </w:pPr>
      <w:bookmarkStart w:id="246" w:name="_Toc204086789"/>
      <w:r w:rsidRPr="00196F35">
        <w:rPr>
          <w:rFonts w:ascii="Tahoma" w:hAnsi="Tahoma" w:cs="Tahoma"/>
          <w:b/>
          <w:bCs/>
          <w:color w:val="000000" w:themeColor="text1"/>
          <w:sz w:val="24"/>
          <w:szCs w:val="24"/>
        </w:rPr>
        <w:t>Odpięcie wniosków częściowych od wniosku zbiorczego</w:t>
      </w:r>
      <w:bookmarkEnd w:id="246"/>
    </w:p>
    <w:p w14:paraId="05C8A27B" w14:textId="77777777" w:rsidR="000F066B" w:rsidRPr="00196F35" w:rsidRDefault="009B531C"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W trakcie Twojej pracy nad wnioskiem zbiorczym może się zdarzyć, że zajdzie potrzeba odpięcia wniosków częściowych od wniosku zbiorczego, aby realizatorzy mogli je bezpośrednio poprawić. Dopóki tego nie zrobisz, nie będzie można cofnąć zatwierdzenia takich wniosków częściowych.</w:t>
      </w:r>
    </w:p>
    <w:p w14:paraId="330FA2F9" w14:textId="40FD9B42" w:rsidR="009B531C" w:rsidRPr="00196F35" w:rsidRDefault="000F066B"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Aby odpiąć wniosek częściowy od wniosku zbiorczego, najpierw wejdź w edycję tego wniosku zbiorczego. Następnie kliknij na przycisk „Zarządzanie wnioskiem” i wybierz funkcję „Zmień okres/rodzaj”.</w:t>
      </w:r>
    </w:p>
    <w:p w14:paraId="5C3A0DDD" w14:textId="59A3998D" w:rsidR="000F066B" w:rsidRPr="00196F35" w:rsidRDefault="000F066B" w:rsidP="00196F35">
      <w:pPr>
        <w:spacing w:line="360" w:lineRule="auto"/>
        <w:rPr>
          <w:rFonts w:ascii="Tahoma" w:hAnsi="Tahoma" w:cs="Tahoma"/>
          <w:color w:val="000000" w:themeColor="text1"/>
          <w:sz w:val="24"/>
          <w:szCs w:val="24"/>
        </w:rPr>
      </w:pPr>
      <w:r w:rsidRPr="00196F35">
        <w:rPr>
          <w:rFonts w:ascii="Tahoma" w:hAnsi="Tahoma" w:cs="Tahoma"/>
          <w:noProof/>
          <w:color w:val="000000" w:themeColor="text1"/>
          <w:sz w:val="24"/>
          <w:szCs w:val="24"/>
          <w:lang w:eastAsia="pl-PL"/>
        </w:rPr>
        <w:lastRenderedPageBreak/>
        <w:drawing>
          <wp:inline distT="0" distB="0" distL="0" distR="0" wp14:anchorId="45752A01" wp14:editId="5C8ED262">
            <wp:extent cx="5753100" cy="3171825"/>
            <wp:effectExtent l="0" t="0" r="0" b="9525"/>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753100" cy="3171825"/>
                    </a:xfrm>
                    <a:prstGeom prst="rect">
                      <a:avLst/>
                    </a:prstGeom>
                    <a:noFill/>
                    <a:ln>
                      <a:noFill/>
                    </a:ln>
                  </pic:spPr>
                </pic:pic>
              </a:graphicData>
            </a:graphic>
          </wp:inline>
        </w:drawing>
      </w:r>
    </w:p>
    <w:p w14:paraId="0A1A8276" w14:textId="2579F862" w:rsidR="001512ED" w:rsidRPr="009046EF" w:rsidRDefault="001512ED" w:rsidP="002D2247">
      <w:pPr>
        <w:pStyle w:val="Legenda"/>
        <w:rPr>
          <w:rFonts w:ascii="Tahoma" w:hAnsi="Tahoma" w:cs="Tahoma"/>
          <w:sz w:val="24"/>
          <w:szCs w:val="24"/>
        </w:rPr>
      </w:pPr>
      <w:bookmarkStart w:id="247" w:name="_Toc202778176"/>
      <w:r w:rsidRPr="002D2247">
        <w:rPr>
          <w:rFonts w:ascii="Tahoma" w:hAnsi="Tahoma" w:cs="Tahoma"/>
          <w:i w:val="0"/>
          <w:iCs w:val="0"/>
          <w:sz w:val="24"/>
          <w:szCs w:val="24"/>
        </w:rPr>
        <w:t>Rysunek</w:t>
      </w:r>
      <w:r w:rsidR="0088093E">
        <w:rPr>
          <w:rFonts w:ascii="Tahoma" w:hAnsi="Tahoma" w:cs="Tahoma"/>
          <w:i w:val="0"/>
          <w:iCs w:val="0"/>
          <w:sz w:val="24"/>
          <w:szCs w:val="24"/>
        </w:rPr>
        <w:t>43</w:t>
      </w:r>
      <w:r w:rsidRPr="002D2247">
        <w:rPr>
          <w:rFonts w:ascii="Tahoma" w:hAnsi="Tahoma" w:cs="Tahoma"/>
          <w:i w:val="0"/>
          <w:iCs w:val="0"/>
          <w:sz w:val="24"/>
          <w:szCs w:val="24"/>
        </w:rPr>
        <w:t>. Widok funkcji w menu Zarządzanie wnioskiem w ramach modyfikowanego wniosku</w:t>
      </w:r>
      <w:bookmarkEnd w:id="247"/>
    </w:p>
    <w:p w14:paraId="7446A8A3" w14:textId="53D76A6C" w:rsidR="000F066B" w:rsidRPr="00196F35" w:rsidRDefault="000F066B" w:rsidP="00196F35">
      <w:pPr>
        <w:spacing w:line="360" w:lineRule="auto"/>
        <w:rPr>
          <w:rFonts w:ascii="Tahoma" w:hAnsi="Tahoma" w:cs="Tahoma"/>
          <w:color w:val="000000" w:themeColor="text1"/>
          <w:sz w:val="24"/>
          <w:szCs w:val="24"/>
        </w:rPr>
      </w:pPr>
      <w:r w:rsidRPr="00196F35">
        <w:rPr>
          <w:rFonts w:ascii="Tahoma" w:hAnsi="Tahoma" w:cs="Tahoma"/>
          <w:color w:val="000000" w:themeColor="text1"/>
          <w:sz w:val="24"/>
          <w:szCs w:val="24"/>
        </w:rPr>
        <w:t xml:space="preserve">Po skorzystaniu z tej funkcji </w:t>
      </w:r>
      <w:r w:rsidR="00F75AF5" w:rsidRPr="00196F35">
        <w:rPr>
          <w:rFonts w:ascii="Tahoma" w:hAnsi="Tahoma" w:cs="Tahoma"/>
          <w:color w:val="000000" w:themeColor="text1"/>
          <w:sz w:val="24"/>
          <w:szCs w:val="24"/>
        </w:rPr>
        <w:t>znajdziesz się na ekranie</w:t>
      </w:r>
      <w:r w:rsidRPr="00196F35">
        <w:rPr>
          <w:rFonts w:ascii="Tahoma" w:hAnsi="Tahoma" w:cs="Tahoma"/>
          <w:color w:val="000000" w:themeColor="text1"/>
          <w:sz w:val="24"/>
          <w:szCs w:val="24"/>
        </w:rPr>
        <w:t xml:space="preserve"> wyboru okresu sprawozdawczego, rodzaju wniosku oraz wniosków częściowych wchodzących w skład wniosku zbiorczego.</w:t>
      </w:r>
      <w:r w:rsidR="00F75AF5" w:rsidRPr="00196F35">
        <w:rPr>
          <w:rFonts w:ascii="Tahoma" w:hAnsi="Tahoma" w:cs="Tahoma"/>
          <w:color w:val="000000" w:themeColor="text1"/>
          <w:sz w:val="24"/>
          <w:szCs w:val="24"/>
        </w:rPr>
        <w:t xml:space="preserve"> Te wnioski częściowe będą miały zaznaczone </w:t>
      </w:r>
      <w:proofErr w:type="spellStart"/>
      <w:r w:rsidR="00F75AF5" w:rsidRPr="00196F35">
        <w:rPr>
          <w:rFonts w:ascii="Tahoma" w:hAnsi="Tahoma" w:cs="Tahoma"/>
          <w:color w:val="000000" w:themeColor="text1"/>
          <w:sz w:val="24"/>
          <w:szCs w:val="24"/>
        </w:rPr>
        <w:t>checkboxy</w:t>
      </w:r>
      <w:proofErr w:type="spellEnd"/>
      <w:r w:rsidR="00F75AF5" w:rsidRPr="00196F35">
        <w:rPr>
          <w:rFonts w:ascii="Tahoma" w:hAnsi="Tahoma" w:cs="Tahoma"/>
          <w:color w:val="000000" w:themeColor="text1"/>
          <w:sz w:val="24"/>
          <w:szCs w:val="24"/>
        </w:rPr>
        <w:t xml:space="preserve"> przy sobie. Znajdź interesujący Cię wniosek częściowy i odznacz przy nim </w:t>
      </w:r>
      <w:proofErr w:type="spellStart"/>
      <w:r w:rsidR="00F75AF5" w:rsidRPr="00196F35">
        <w:rPr>
          <w:rFonts w:ascii="Tahoma" w:hAnsi="Tahoma" w:cs="Tahoma"/>
          <w:color w:val="000000" w:themeColor="text1"/>
          <w:sz w:val="24"/>
          <w:szCs w:val="24"/>
        </w:rPr>
        <w:t>checkboxa</w:t>
      </w:r>
      <w:proofErr w:type="spellEnd"/>
      <w:r w:rsidR="00F75AF5" w:rsidRPr="00196F35">
        <w:rPr>
          <w:rFonts w:ascii="Tahoma" w:hAnsi="Tahoma" w:cs="Tahoma"/>
          <w:color w:val="000000" w:themeColor="text1"/>
          <w:sz w:val="24"/>
          <w:szCs w:val="24"/>
        </w:rPr>
        <w:t>, a następnie zapisz wprowadzone zmiany.</w:t>
      </w:r>
    </w:p>
    <w:p w14:paraId="55F65F0D" w14:textId="211C1CB0" w:rsidR="00F75AF5" w:rsidRDefault="00F75AF5" w:rsidP="00A7669B">
      <w:pPr>
        <w:spacing w:line="360" w:lineRule="auto"/>
        <w:jc w:val="both"/>
        <w:rPr>
          <w:rFonts w:ascii="Tahoma" w:hAnsi="Tahoma" w:cs="Tahoma"/>
          <w:noProof/>
          <w:lang w:eastAsia="pl-PL"/>
        </w:rPr>
      </w:pPr>
      <w:r w:rsidRPr="00196F35">
        <w:rPr>
          <w:rFonts w:ascii="Tahoma" w:hAnsi="Tahoma" w:cs="Tahoma"/>
          <w:noProof/>
          <w:lang w:eastAsia="pl-PL"/>
        </w:rPr>
        <w:drawing>
          <wp:inline distT="0" distB="0" distL="0" distR="0" wp14:anchorId="6E1EDAB6" wp14:editId="2A812018">
            <wp:extent cx="5759450" cy="1498600"/>
            <wp:effectExtent l="0" t="0" r="0" b="6350"/>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759450" cy="1498600"/>
                    </a:xfrm>
                    <a:prstGeom prst="rect">
                      <a:avLst/>
                    </a:prstGeom>
                  </pic:spPr>
                </pic:pic>
              </a:graphicData>
            </a:graphic>
          </wp:inline>
        </w:drawing>
      </w:r>
    </w:p>
    <w:p w14:paraId="2CC8B291" w14:textId="77777777" w:rsidR="0088093E" w:rsidRPr="00CD3F75" w:rsidRDefault="0088093E" w:rsidP="0088093E">
      <w:pPr>
        <w:spacing w:line="360" w:lineRule="auto"/>
        <w:jc w:val="both"/>
        <w:rPr>
          <w:rFonts w:ascii="Tahoma" w:hAnsi="Tahoma" w:cs="Tahoma"/>
          <w:b/>
          <w:bCs/>
          <w:noProof/>
          <w:lang w:eastAsia="pl-PL"/>
        </w:rPr>
      </w:pPr>
      <w:bookmarkStart w:id="248" w:name="_Toc215626960"/>
      <w:r w:rsidRPr="00CD3F75">
        <w:rPr>
          <w:rFonts w:ascii="Tahoma" w:hAnsi="Tahoma" w:cs="Tahoma"/>
          <w:b/>
          <w:bCs/>
          <w:noProof/>
          <w:lang w:eastAsia="pl-PL"/>
        </w:rPr>
        <w:t xml:space="preserve">Rysunek </w:t>
      </w:r>
      <w:r w:rsidRPr="00CD3F75">
        <w:rPr>
          <w:rFonts w:ascii="Tahoma" w:hAnsi="Tahoma" w:cs="Tahoma"/>
          <w:b/>
          <w:bCs/>
          <w:noProof/>
          <w:lang w:eastAsia="pl-PL"/>
        </w:rPr>
        <w:fldChar w:fldCharType="begin"/>
      </w:r>
      <w:r w:rsidRPr="00CD3F75">
        <w:rPr>
          <w:rFonts w:ascii="Tahoma" w:hAnsi="Tahoma" w:cs="Tahoma"/>
          <w:b/>
          <w:bCs/>
          <w:noProof/>
          <w:lang w:eastAsia="pl-PL"/>
        </w:rPr>
        <w:instrText>SEQ Rysunek \* ARABIC</w:instrText>
      </w:r>
      <w:r w:rsidRPr="00CD3F75">
        <w:rPr>
          <w:rFonts w:ascii="Tahoma" w:hAnsi="Tahoma" w:cs="Tahoma"/>
          <w:b/>
          <w:bCs/>
          <w:noProof/>
          <w:lang w:eastAsia="pl-PL"/>
        </w:rPr>
        <w:fldChar w:fldCharType="separate"/>
      </w:r>
      <w:r w:rsidRPr="00CD3F75">
        <w:rPr>
          <w:rFonts w:ascii="Tahoma" w:hAnsi="Tahoma" w:cs="Tahoma"/>
          <w:b/>
          <w:bCs/>
          <w:noProof/>
          <w:lang w:eastAsia="pl-PL"/>
        </w:rPr>
        <w:t>44</w:t>
      </w:r>
      <w:r w:rsidRPr="0088093E">
        <w:rPr>
          <w:rFonts w:ascii="Tahoma" w:hAnsi="Tahoma" w:cs="Tahoma"/>
          <w:noProof/>
          <w:lang w:eastAsia="pl-PL"/>
        </w:rPr>
        <w:fldChar w:fldCharType="end"/>
      </w:r>
      <w:r w:rsidRPr="00CD3F75">
        <w:rPr>
          <w:rFonts w:ascii="Tahoma" w:hAnsi="Tahoma" w:cs="Tahoma"/>
          <w:b/>
          <w:bCs/>
          <w:noProof/>
          <w:lang w:eastAsia="pl-PL"/>
        </w:rPr>
        <w:t>. Widok wniosków częściowych możliwych do podpięcia do wniosku zbiorczego</w:t>
      </w:r>
      <w:bookmarkEnd w:id="248"/>
    </w:p>
    <w:p w14:paraId="12DC5168" w14:textId="77777777" w:rsidR="0088093E" w:rsidRDefault="0088093E" w:rsidP="00A7669B">
      <w:pPr>
        <w:spacing w:line="360" w:lineRule="auto"/>
        <w:jc w:val="both"/>
        <w:rPr>
          <w:rFonts w:ascii="Tahoma" w:hAnsi="Tahoma" w:cs="Tahoma"/>
          <w:noProof/>
          <w:lang w:eastAsia="pl-PL"/>
        </w:rPr>
      </w:pPr>
    </w:p>
    <w:p w14:paraId="71E9D970" w14:textId="77777777" w:rsidR="008D4644" w:rsidRPr="008D4644" w:rsidRDefault="008D4644" w:rsidP="008D4644">
      <w:pPr>
        <w:rPr>
          <w:rFonts w:ascii="Tahoma" w:hAnsi="Tahoma" w:cs="Tahoma"/>
          <w:sz w:val="24"/>
          <w:szCs w:val="24"/>
        </w:rPr>
      </w:pPr>
    </w:p>
    <w:p w14:paraId="59735456" w14:textId="77777777" w:rsidR="008D4644" w:rsidRPr="008D4644" w:rsidRDefault="008D4644" w:rsidP="008D4644">
      <w:pPr>
        <w:rPr>
          <w:rFonts w:ascii="Tahoma" w:hAnsi="Tahoma" w:cs="Tahoma"/>
          <w:sz w:val="24"/>
          <w:szCs w:val="24"/>
        </w:rPr>
      </w:pPr>
    </w:p>
    <w:p w14:paraId="52C92BA3" w14:textId="77777777" w:rsidR="008D4644" w:rsidRPr="008D4644" w:rsidRDefault="008D4644" w:rsidP="008D4644">
      <w:pPr>
        <w:rPr>
          <w:rFonts w:ascii="Tahoma" w:hAnsi="Tahoma" w:cs="Tahoma"/>
          <w:sz w:val="24"/>
          <w:szCs w:val="24"/>
        </w:rPr>
      </w:pPr>
    </w:p>
    <w:p w14:paraId="18A1E699" w14:textId="77777777" w:rsidR="008D4644" w:rsidRPr="008D4644" w:rsidRDefault="008D4644" w:rsidP="008D4644">
      <w:pPr>
        <w:rPr>
          <w:rFonts w:ascii="Tahoma" w:hAnsi="Tahoma" w:cs="Tahoma"/>
          <w:sz w:val="24"/>
          <w:szCs w:val="24"/>
        </w:rPr>
      </w:pPr>
    </w:p>
    <w:p w14:paraId="3B98242E" w14:textId="77777777" w:rsidR="008D4644" w:rsidRDefault="008D4644" w:rsidP="008D4644">
      <w:pPr>
        <w:rPr>
          <w:rFonts w:ascii="Tahoma" w:hAnsi="Tahoma" w:cs="Tahoma"/>
          <w:noProof/>
          <w:lang w:eastAsia="pl-PL"/>
        </w:rPr>
      </w:pPr>
    </w:p>
    <w:p w14:paraId="556840FA" w14:textId="1B918F17" w:rsidR="008D4644" w:rsidRPr="008D4644" w:rsidRDefault="008D4644" w:rsidP="008D4644">
      <w:pPr>
        <w:tabs>
          <w:tab w:val="left" w:pos="8051"/>
        </w:tabs>
        <w:rPr>
          <w:rFonts w:ascii="Tahoma" w:hAnsi="Tahoma" w:cs="Tahoma"/>
          <w:sz w:val="24"/>
          <w:szCs w:val="24"/>
        </w:rPr>
      </w:pPr>
      <w:r>
        <w:rPr>
          <w:rFonts w:ascii="Tahoma" w:hAnsi="Tahoma" w:cs="Tahoma"/>
          <w:sz w:val="24"/>
          <w:szCs w:val="24"/>
        </w:rPr>
        <w:tab/>
      </w:r>
    </w:p>
    <w:sectPr w:rsidR="008D4644" w:rsidRPr="008D4644" w:rsidSect="00BF51E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408690" w14:textId="77777777" w:rsidR="00CE55FA" w:rsidRDefault="00CE55FA" w:rsidP="00311133">
      <w:pPr>
        <w:spacing w:after="0" w:line="240" w:lineRule="auto"/>
      </w:pPr>
      <w:r>
        <w:separator/>
      </w:r>
    </w:p>
  </w:endnote>
  <w:endnote w:type="continuationSeparator" w:id="0">
    <w:p w14:paraId="38BD0CAD" w14:textId="77777777" w:rsidR="00CE55FA" w:rsidRDefault="00CE55FA" w:rsidP="00311133">
      <w:pPr>
        <w:spacing w:after="0" w:line="240" w:lineRule="auto"/>
      </w:pPr>
      <w:r>
        <w:continuationSeparator/>
      </w:r>
    </w:p>
  </w:endnote>
  <w:endnote w:type="continuationNotice" w:id="1">
    <w:p w14:paraId="4CB1E2AF" w14:textId="77777777" w:rsidR="00CE55FA" w:rsidRDefault="00CE55F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EE"/>
    <w:family w:val="swiss"/>
    <w:pitch w:val="variable"/>
    <w:sig w:usb0="A00006FF" w:usb1="4000205B" w:usb2="00000010" w:usb3="00000000" w:csb0="000001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BA218F" w14:textId="22A204FF" w:rsidR="005A339E" w:rsidRDefault="005A339E" w:rsidP="00D75E71">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p w14:paraId="00CB38AD" w14:textId="2474D211" w:rsidR="005A339E" w:rsidRDefault="005A339E" w:rsidP="00D75E71">
    <w:pPr>
      <w:pStyle w:val="Stopka"/>
      <w:framePr w:wrap="none" w:vAnchor="text" w:hAnchor="margin" w:xAlign="center" w:y="1"/>
      <w:rPr>
        <w:rStyle w:val="Numerstrony"/>
      </w:rPr>
    </w:pPr>
    <w:r>
      <w:rPr>
        <w:rStyle w:val="Numerstrony"/>
      </w:rPr>
      <w:fldChar w:fldCharType="begin"/>
    </w:r>
    <w:r>
      <w:rPr>
        <w:rStyle w:val="Numerstrony"/>
      </w:rPr>
      <w:instrText xml:space="preserve"> PAGE </w:instrText>
    </w:r>
    <w:r>
      <w:rPr>
        <w:rStyle w:val="Numerstrony"/>
      </w:rPr>
      <w:fldChar w:fldCharType="end"/>
    </w:r>
  </w:p>
  <w:p w14:paraId="6A5B8293" w14:textId="77777777" w:rsidR="005A339E" w:rsidRDefault="005A339E">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32197721"/>
      <w:docPartObj>
        <w:docPartGallery w:val="Page Numbers (Bottom of Page)"/>
        <w:docPartUnique/>
      </w:docPartObj>
    </w:sdtPr>
    <w:sdtContent>
      <w:p w14:paraId="38BCFDDB" w14:textId="20FA5B40" w:rsidR="00BF51E0" w:rsidRDefault="00BF51E0">
        <w:pPr>
          <w:pStyle w:val="Stopka"/>
          <w:jc w:val="center"/>
        </w:pPr>
        <w:r>
          <w:fldChar w:fldCharType="begin"/>
        </w:r>
        <w:r>
          <w:instrText>PAGE   \* MERGEFORMAT</w:instrText>
        </w:r>
        <w:r>
          <w:fldChar w:fldCharType="separate"/>
        </w:r>
        <w:r>
          <w:t>2</w:t>
        </w:r>
        <w:r>
          <w:fldChar w:fldCharType="end"/>
        </w:r>
      </w:p>
    </w:sdtContent>
  </w:sdt>
  <w:p w14:paraId="361CE71D" w14:textId="77777777" w:rsidR="005A339E" w:rsidRDefault="005A339E">
    <w:pPr>
      <w:pStyle w:val="Stopk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26144297"/>
      <w:docPartObj>
        <w:docPartGallery w:val="Page Numbers (Bottom of Page)"/>
        <w:docPartUnique/>
      </w:docPartObj>
    </w:sdtPr>
    <w:sdtContent>
      <w:p w14:paraId="5E39EBA6" w14:textId="337DB988" w:rsidR="00BF51E0" w:rsidRDefault="00BF51E0">
        <w:pPr>
          <w:pStyle w:val="Stopka"/>
          <w:jc w:val="center"/>
        </w:pPr>
        <w:r>
          <w:fldChar w:fldCharType="begin"/>
        </w:r>
        <w:r>
          <w:instrText>PAGE   \* MERGEFORMAT</w:instrText>
        </w:r>
        <w:r>
          <w:fldChar w:fldCharType="separate"/>
        </w:r>
        <w:r>
          <w:t>2</w:t>
        </w:r>
        <w:r>
          <w:fldChar w:fldCharType="end"/>
        </w:r>
      </w:p>
    </w:sdtContent>
  </w:sdt>
  <w:p w14:paraId="6C1F4644" w14:textId="77777777" w:rsidR="00BF51E0" w:rsidRDefault="00BF51E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BCB457" w14:textId="77777777" w:rsidR="00CE55FA" w:rsidRDefault="00CE55FA" w:rsidP="00311133">
      <w:pPr>
        <w:spacing w:after="0" w:line="240" w:lineRule="auto"/>
      </w:pPr>
      <w:r>
        <w:separator/>
      </w:r>
    </w:p>
  </w:footnote>
  <w:footnote w:type="continuationSeparator" w:id="0">
    <w:p w14:paraId="658191E6" w14:textId="77777777" w:rsidR="00CE55FA" w:rsidRDefault="00CE55FA" w:rsidP="00311133">
      <w:pPr>
        <w:spacing w:after="0" w:line="240" w:lineRule="auto"/>
      </w:pPr>
      <w:r>
        <w:continuationSeparator/>
      </w:r>
    </w:p>
  </w:footnote>
  <w:footnote w:type="continuationNotice" w:id="1">
    <w:p w14:paraId="0D7B9EF3" w14:textId="77777777" w:rsidR="00CE55FA" w:rsidRDefault="00CE55FA">
      <w:pPr>
        <w:spacing w:after="0" w:line="240" w:lineRule="auto"/>
      </w:pPr>
    </w:p>
  </w:footnote>
  <w:footnote w:id="2">
    <w:p w14:paraId="4F7F5EDB" w14:textId="772E4F0A" w:rsidR="005A339E" w:rsidRPr="00196F35" w:rsidRDefault="005A339E" w:rsidP="003D3445">
      <w:pPr>
        <w:pStyle w:val="Tekstprzypisudolnego"/>
        <w:rPr>
          <w:rFonts w:ascii="Tahoma" w:hAnsi="Tahoma" w:cs="Tahoma"/>
          <w:sz w:val="22"/>
          <w:szCs w:val="22"/>
        </w:rPr>
      </w:pPr>
      <w:r w:rsidRPr="00F40018">
        <w:rPr>
          <w:rStyle w:val="Odwoanieprzypisudolnego"/>
          <w:rFonts w:ascii="Tahoma" w:hAnsi="Tahoma" w:cs="Tahoma"/>
          <w:sz w:val="22"/>
          <w:szCs w:val="22"/>
        </w:rPr>
        <w:footnoteRef/>
      </w:r>
      <w:r w:rsidRPr="00F40018">
        <w:rPr>
          <w:rFonts w:ascii="Tahoma" w:hAnsi="Tahoma" w:cs="Tahoma"/>
          <w:sz w:val="22"/>
          <w:szCs w:val="22"/>
        </w:rPr>
        <w:t xml:space="preserve"> Do 100% w przypadku projektów grantowych.</w:t>
      </w:r>
    </w:p>
  </w:footnote>
  <w:footnote w:id="3">
    <w:p w14:paraId="0FAC6E1C" w14:textId="77777777" w:rsidR="005A339E" w:rsidRPr="002602DC" w:rsidRDefault="005A339E" w:rsidP="00C06360">
      <w:pPr>
        <w:pStyle w:val="Tekstprzypisudolnego"/>
        <w:rPr>
          <w:rFonts w:ascii="Tahoma" w:hAnsi="Tahoma" w:cs="Tahoma"/>
        </w:rPr>
      </w:pPr>
      <w:r w:rsidRPr="002C710F">
        <w:rPr>
          <w:rStyle w:val="Odwoanieprzypisudolnego"/>
          <w:rFonts w:ascii="Tahoma" w:hAnsi="Tahoma" w:cs="Tahoma"/>
          <w:color w:val="007BB8"/>
          <w:sz w:val="22"/>
          <w:szCs w:val="22"/>
        </w:rPr>
        <w:footnoteRef/>
      </w:r>
      <w:r w:rsidRPr="002C710F">
        <w:rPr>
          <w:rFonts w:ascii="Tahoma" w:hAnsi="Tahoma" w:cs="Tahoma"/>
          <w:color w:val="007BB8"/>
          <w:sz w:val="22"/>
          <w:szCs w:val="22"/>
        </w:rPr>
        <w:t xml:space="preserve"> Nie dotyczy wydatków rozliczanych metodami uproszczonymi.</w:t>
      </w:r>
    </w:p>
  </w:footnote>
  <w:footnote w:id="4">
    <w:p w14:paraId="2344314C" w14:textId="7BFBA56E" w:rsidR="00180B5F" w:rsidRPr="00196F35" w:rsidRDefault="00180B5F">
      <w:pPr>
        <w:pStyle w:val="Tekstprzypisudolnego"/>
        <w:rPr>
          <w:rFonts w:ascii="Tahoma" w:hAnsi="Tahoma" w:cs="Tahoma"/>
        </w:rPr>
      </w:pPr>
      <w:r w:rsidRPr="005620D3">
        <w:rPr>
          <w:rStyle w:val="Odwoanieprzypisudolnego"/>
          <w:rFonts w:ascii="Tahoma" w:hAnsi="Tahoma" w:cs="Tahoma"/>
          <w:color w:val="007BB8"/>
          <w:sz w:val="22"/>
          <w:szCs w:val="22"/>
        </w:rPr>
        <w:footnoteRef/>
      </w:r>
      <w:r w:rsidRPr="005620D3">
        <w:rPr>
          <w:rFonts w:ascii="Tahoma" w:hAnsi="Tahoma" w:cs="Tahoma"/>
          <w:color w:val="007BB8"/>
          <w:sz w:val="22"/>
          <w:szCs w:val="22"/>
        </w:rPr>
        <w:t xml:space="preserve"> Nie dotyczy personelu rozliczanego na podstawie metod uproszczonych.</w:t>
      </w:r>
    </w:p>
  </w:footnote>
  <w:footnote w:id="5">
    <w:p w14:paraId="7ABD8560" w14:textId="77777777" w:rsidR="00F95740" w:rsidRPr="000C416B" w:rsidRDefault="00F95740" w:rsidP="00F95740">
      <w:pPr>
        <w:pStyle w:val="Tekstprzypisudolnego"/>
        <w:rPr>
          <w:rFonts w:ascii="Arial" w:hAnsi="Arial" w:cs="Arial"/>
        </w:rPr>
      </w:pPr>
      <w:r w:rsidRPr="000C416B">
        <w:rPr>
          <w:rStyle w:val="Odwoanieprzypisudolnego"/>
          <w:rFonts w:ascii="Arial" w:hAnsi="Arial" w:cs="Arial"/>
          <w:sz w:val="24"/>
          <w:szCs w:val="24"/>
        </w:rPr>
        <w:footnoteRef/>
      </w:r>
      <w:r w:rsidRPr="000C416B">
        <w:rPr>
          <w:rFonts w:ascii="Arial" w:hAnsi="Arial" w:cs="Arial"/>
          <w:sz w:val="24"/>
          <w:szCs w:val="24"/>
        </w:rPr>
        <w:t xml:space="preserve"> Kwalifikowalność VAT jest badana odrębnie w odniesieniu do każdego z tych podmiotów.</w:t>
      </w:r>
    </w:p>
  </w:footnote>
  <w:footnote w:id="6">
    <w:p w14:paraId="7A279304" w14:textId="67A9FCDB" w:rsidR="002400AE" w:rsidRPr="00196F35" w:rsidRDefault="002400AE">
      <w:pPr>
        <w:pStyle w:val="Tekstprzypisudolnego"/>
        <w:rPr>
          <w:rFonts w:ascii="Tahoma" w:hAnsi="Tahoma" w:cs="Tahoma"/>
        </w:rPr>
      </w:pPr>
      <w:r w:rsidRPr="00196F35">
        <w:rPr>
          <w:rStyle w:val="Odwoanieprzypisudolnego"/>
          <w:rFonts w:ascii="Tahoma" w:hAnsi="Tahoma" w:cs="Tahoma"/>
          <w:sz w:val="22"/>
        </w:rPr>
        <w:footnoteRef/>
      </w:r>
      <w:r w:rsidRPr="00196F35">
        <w:rPr>
          <w:rFonts w:ascii="Tahoma" w:hAnsi="Tahoma" w:cs="Tahoma"/>
          <w:sz w:val="22"/>
        </w:rPr>
        <w:t xml:space="preserve"> Nie dotyczy kosztów pośrednich rozliczanych stawką ryczałtową i wydatków rozliczanych w oparciu o kwoty ryczałtowe.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A3C0A" w14:textId="77777777" w:rsidR="00F22D32" w:rsidRDefault="00F22D3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123D7"/>
    <w:multiLevelType w:val="hybridMultilevel"/>
    <w:tmpl w:val="B29E024E"/>
    <w:lvl w:ilvl="0" w:tplc="EBFE09A8">
      <w:start w:val="1"/>
      <w:numFmt w:val="bullet"/>
      <w:lvlText w:val=""/>
      <w:lvlJc w:val="left"/>
      <w:pPr>
        <w:ind w:left="795" w:hanging="360"/>
      </w:pPr>
      <w:rPr>
        <w:rFonts w:ascii="Symbol" w:hAnsi="Symbol" w:hint="default"/>
        <w:color w:val="007BB8"/>
      </w:rPr>
    </w:lvl>
    <w:lvl w:ilvl="1" w:tplc="04150003" w:tentative="1">
      <w:start w:val="1"/>
      <w:numFmt w:val="bullet"/>
      <w:lvlText w:val="o"/>
      <w:lvlJc w:val="left"/>
      <w:pPr>
        <w:ind w:left="1515" w:hanging="360"/>
      </w:pPr>
      <w:rPr>
        <w:rFonts w:ascii="Courier New" w:hAnsi="Courier New" w:cs="Courier New"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cs="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cs="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1" w15:restartNumberingAfterBreak="0">
    <w:nsid w:val="03FB67EB"/>
    <w:multiLevelType w:val="hybridMultilevel"/>
    <w:tmpl w:val="EE8617C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4322AA3"/>
    <w:multiLevelType w:val="hybridMultilevel"/>
    <w:tmpl w:val="D9B0BD86"/>
    <w:lvl w:ilvl="0" w:tplc="04150001">
      <w:start w:val="1"/>
      <w:numFmt w:val="bullet"/>
      <w:lvlText w:val=""/>
      <w:lvlJc w:val="left"/>
      <w:pPr>
        <w:ind w:left="2955" w:hanging="360"/>
      </w:pPr>
      <w:rPr>
        <w:rFonts w:ascii="Symbol" w:hAnsi="Symbol" w:hint="default"/>
      </w:rPr>
    </w:lvl>
    <w:lvl w:ilvl="1" w:tplc="04150003" w:tentative="1">
      <w:start w:val="1"/>
      <w:numFmt w:val="bullet"/>
      <w:lvlText w:val="o"/>
      <w:lvlJc w:val="left"/>
      <w:pPr>
        <w:ind w:left="3675" w:hanging="360"/>
      </w:pPr>
      <w:rPr>
        <w:rFonts w:ascii="Courier New" w:hAnsi="Courier New" w:cs="Courier New" w:hint="default"/>
      </w:rPr>
    </w:lvl>
    <w:lvl w:ilvl="2" w:tplc="04150005" w:tentative="1">
      <w:start w:val="1"/>
      <w:numFmt w:val="bullet"/>
      <w:lvlText w:val=""/>
      <w:lvlJc w:val="left"/>
      <w:pPr>
        <w:ind w:left="4395" w:hanging="360"/>
      </w:pPr>
      <w:rPr>
        <w:rFonts w:ascii="Wingdings" w:hAnsi="Wingdings" w:hint="default"/>
      </w:rPr>
    </w:lvl>
    <w:lvl w:ilvl="3" w:tplc="04150001" w:tentative="1">
      <w:start w:val="1"/>
      <w:numFmt w:val="bullet"/>
      <w:lvlText w:val=""/>
      <w:lvlJc w:val="left"/>
      <w:pPr>
        <w:ind w:left="5115" w:hanging="360"/>
      </w:pPr>
      <w:rPr>
        <w:rFonts w:ascii="Symbol" w:hAnsi="Symbol" w:hint="default"/>
      </w:rPr>
    </w:lvl>
    <w:lvl w:ilvl="4" w:tplc="04150003" w:tentative="1">
      <w:start w:val="1"/>
      <w:numFmt w:val="bullet"/>
      <w:lvlText w:val="o"/>
      <w:lvlJc w:val="left"/>
      <w:pPr>
        <w:ind w:left="5835" w:hanging="360"/>
      </w:pPr>
      <w:rPr>
        <w:rFonts w:ascii="Courier New" w:hAnsi="Courier New" w:cs="Courier New" w:hint="default"/>
      </w:rPr>
    </w:lvl>
    <w:lvl w:ilvl="5" w:tplc="04150005" w:tentative="1">
      <w:start w:val="1"/>
      <w:numFmt w:val="bullet"/>
      <w:lvlText w:val=""/>
      <w:lvlJc w:val="left"/>
      <w:pPr>
        <w:ind w:left="6555" w:hanging="360"/>
      </w:pPr>
      <w:rPr>
        <w:rFonts w:ascii="Wingdings" w:hAnsi="Wingdings" w:hint="default"/>
      </w:rPr>
    </w:lvl>
    <w:lvl w:ilvl="6" w:tplc="04150001" w:tentative="1">
      <w:start w:val="1"/>
      <w:numFmt w:val="bullet"/>
      <w:lvlText w:val=""/>
      <w:lvlJc w:val="left"/>
      <w:pPr>
        <w:ind w:left="7275" w:hanging="360"/>
      </w:pPr>
      <w:rPr>
        <w:rFonts w:ascii="Symbol" w:hAnsi="Symbol" w:hint="default"/>
      </w:rPr>
    </w:lvl>
    <w:lvl w:ilvl="7" w:tplc="04150003" w:tentative="1">
      <w:start w:val="1"/>
      <w:numFmt w:val="bullet"/>
      <w:lvlText w:val="o"/>
      <w:lvlJc w:val="left"/>
      <w:pPr>
        <w:ind w:left="7995" w:hanging="360"/>
      </w:pPr>
      <w:rPr>
        <w:rFonts w:ascii="Courier New" w:hAnsi="Courier New" w:cs="Courier New" w:hint="default"/>
      </w:rPr>
    </w:lvl>
    <w:lvl w:ilvl="8" w:tplc="04150005" w:tentative="1">
      <w:start w:val="1"/>
      <w:numFmt w:val="bullet"/>
      <w:lvlText w:val=""/>
      <w:lvlJc w:val="left"/>
      <w:pPr>
        <w:ind w:left="8715" w:hanging="360"/>
      </w:pPr>
      <w:rPr>
        <w:rFonts w:ascii="Wingdings" w:hAnsi="Wingdings" w:hint="default"/>
      </w:rPr>
    </w:lvl>
  </w:abstractNum>
  <w:abstractNum w:abstractNumId="3" w15:restartNumberingAfterBreak="0">
    <w:nsid w:val="06D967D5"/>
    <w:multiLevelType w:val="hybridMultilevel"/>
    <w:tmpl w:val="2604B5BC"/>
    <w:lvl w:ilvl="0" w:tplc="61568A0E">
      <w:start w:val="1"/>
      <w:numFmt w:val="bullet"/>
      <w:lvlText w:val=""/>
      <w:lvlJc w:val="left"/>
      <w:pPr>
        <w:ind w:left="2160" w:hanging="360"/>
      </w:pPr>
      <w:rPr>
        <w:rFonts w:ascii="Symbol" w:hAnsi="Symbol" w:hint="default"/>
      </w:rPr>
    </w:lvl>
    <w:lvl w:ilvl="1" w:tplc="04150003" w:tentative="1">
      <w:start w:val="1"/>
      <w:numFmt w:val="bullet"/>
      <w:lvlText w:val="o"/>
      <w:lvlJc w:val="left"/>
      <w:pPr>
        <w:ind w:left="2880" w:hanging="360"/>
      </w:pPr>
      <w:rPr>
        <w:rFonts w:ascii="Courier New" w:hAnsi="Courier New" w:cs="Courier New" w:hint="default"/>
      </w:rPr>
    </w:lvl>
    <w:lvl w:ilvl="2" w:tplc="04150005" w:tentative="1">
      <w:start w:val="1"/>
      <w:numFmt w:val="bullet"/>
      <w:lvlText w:val=""/>
      <w:lvlJc w:val="left"/>
      <w:pPr>
        <w:ind w:left="3600" w:hanging="360"/>
      </w:pPr>
      <w:rPr>
        <w:rFonts w:ascii="Wingdings" w:hAnsi="Wingdings" w:hint="default"/>
      </w:rPr>
    </w:lvl>
    <w:lvl w:ilvl="3" w:tplc="04150001" w:tentative="1">
      <w:start w:val="1"/>
      <w:numFmt w:val="bullet"/>
      <w:lvlText w:val=""/>
      <w:lvlJc w:val="left"/>
      <w:pPr>
        <w:ind w:left="4320" w:hanging="360"/>
      </w:pPr>
      <w:rPr>
        <w:rFonts w:ascii="Symbol" w:hAnsi="Symbol" w:hint="default"/>
      </w:rPr>
    </w:lvl>
    <w:lvl w:ilvl="4" w:tplc="04150003" w:tentative="1">
      <w:start w:val="1"/>
      <w:numFmt w:val="bullet"/>
      <w:lvlText w:val="o"/>
      <w:lvlJc w:val="left"/>
      <w:pPr>
        <w:ind w:left="5040" w:hanging="360"/>
      </w:pPr>
      <w:rPr>
        <w:rFonts w:ascii="Courier New" w:hAnsi="Courier New" w:cs="Courier New" w:hint="default"/>
      </w:rPr>
    </w:lvl>
    <w:lvl w:ilvl="5" w:tplc="04150005" w:tentative="1">
      <w:start w:val="1"/>
      <w:numFmt w:val="bullet"/>
      <w:lvlText w:val=""/>
      <w:lvlJc w:val="left"/>
      <w:pPr>
        <w:ind w:left="5760" w:hanging="360"/>
      </w:pPr>
      <w:rPr>
        <w:rFonts w:ascii="Wingdings" w:hAnsi="Wingdings" w:hint="default"/>
      </w:rPr>
    </w:lvl>
    <w:lvl w:ilvl="6" w:tplc="04150001" w:tentative="1">
      <w:start w:val="1"/>
      <w:numFmt w:val="bullet"/>
      <w:lvlText w:val=""/>
      <w:lvlJc w:val="left"/>
      <w:pPr>
        <w:ind w:left="6480" w:hanging="360"/>
      </w:pPr>
      <w:rPr>
        <w:rFonts w:ascii="Symbol" w:hAnsi="Symbol" w:hint="default"/>
      </w:rPr>
    </w:lvl>
    <w:lvl w:ilvl="7" w:tplc="04150003" w:tentative="1">
      <w:start w:val="1"/>
      <w:numFmt w:val="bullet"/>
      <w:lvlText w:val="o"/>
      <w:lvlJc w:val="left"/>
      <w:pPr>
        <w:ind w:left="7200" w:hanging="360"/>
      </w:pPr>
      <w:rPr>
        <w:rFonts w:ascii="Courier New" w:hAnsi="Courier New" w:cs="Courier New" w:hint="default"/>
      </w:rPr>
    </w:lvl>
    <w:lvl w:ilvl="8" w:tplc="04150005" w:tentative="1">
      <w:start w:val="1"/>
      <w:numFmt w:val="bullet"/>
      <w:lvlText w:val=""/>
      <w:lvlJc w:val="left"/>
      <w:pPr>
        <w:ind w:left="7920" w:hanging="360"/>
      </w:pPr>
      <w:rPr>
        <w:rFonts w:ascii="Wingdings" w:hAnsi="Wingdings" w:hint="default"/>
      </w:rPr>
    </w:lvl>
  </w:abstractNum>
  <w:abstractNum w:abstractNumId="4" w15:restartNumberingAfterBreak="0">
    <w:nsid w:val="089F6C4D"/>
    <w:multiLevelType w:val="hybridMultilevel"/>
    <w:tmpl w:val="3FBC8F0E"/>
    <w:lvl w:ilvl="0" w:tplc="04150005">
      <w:start w:val="1"/>
      <w:numFmt w:val="bullet"/>
      <w:lvlText w:val=""/>
      <w:lvlJc w:val="left"/>
      <w:pPr>
        <w:ind w:left="754" w:hanging="360"/>
      </w:pPr>
      <w:rPr>
        <w:rFonts w:ascii="Wingdings" w:hAnsi="Wingdings" w:hint="default"/>
      </w:rPr>
    </w:lvl>
    <w:lvl w:ilvl="1" w:tplc="04150003" w:tentative="1">
      <w:start w:val="1"/>
      <w:numFmt w:val="bullet"/>
      <w:lvlText w:val="o"/>
      <w:lvlJc w:val="left"/>
      <w:pPr>
        <w:ind w:left="1474" w:hanging="360"/>
      </w:pPr>
      <w:rPr>
        <w:rFonts w:ascii="Courier New" w:hAnsi="Courier New" w:cs="Courier New" w:hint="default"/>
      </w:rPr>
    </w:lvl>
    <w:lvl w:ilvl="2" w:tplc="04150005" w:tentative="1">
      <w:start w:val="1"/>
      <w:numFmt w:val="bullet"/>
      <w:lvlText w:val=""/>
      <w:lvlJc w:val="left"/>
      <w:pPr>
        <w:ind w:left="2194" w:hanging="360"/>
      </w:pPr>
      <w:rPr>
        <w:rFonts w:ascii="Wingdings" w:hAnsi="Wingdings" w:hint="default"/>
      </w:rPr>
    </w:lvl>
    <w:lvl w:ilvl="3" w:tplc="04150001" w:tentative="1">
      <w:start w:val="1"/>
      <w:numFmt w:val="bullet"/>
      <w:lvlText w:val=""/>
      <w:lvlJc w:val="left"/>
      <w:pPr>
        <w:ind w:left="2914" w:hanging="360"/>
      </w:pPr>
      <w:rPr>
        <w:rFonts w:ascii="Symbol" w:hAnsi="Symbol" w:hint="default"/>
      </w:rPr>
    </w:lvl>
    <w:lvl w:ilvl="4" w:tplc="04150003" w:tentative="1">
      <w:start w:val="1"/>
      <w:numFmt w:val="bullet"/>
      <w:lvlText w:val="o"/>
      <w:lvlJc w:val="left"/>
      <w:pPr>
        <w:ind w:left="3634" w:hanging="360"/>
      </w:pPr>
      <w:rPr>
        <w:rFonts w:ascii="Courier New" w:hAnsi="Courier New" w:cs="Courier New" w:hint="default"/>
      </w:rPr>
    </w:lvl>
    <w:lvl w:ilvl="5" w:tplc="04150005" w:tentative="1">
      <w:start w:val="1"/>
      <w:numFmt w:val="bullet"/>
      <w:lvlText w:val=""/>
      <w:lvlJc w:val="left"/>
      <w:pPr>
        <w:ind w:left="4354" w:hanging="360"/>
      </w:pPr>
      <w:rPr>
        <w:rFonts w:ascii="Wingdings" w:hAnsi="Wingdings" w:hint="default"/>
      </w:rPr>
    </w:lvl>
    <w:lvl w:ilvl="6" w:tplc="04150001" w:tentative="1">
      <w:start w:val="1"/>
      <w:numFmt w:val="bullet"/>
      <w:lvlText w:val=""/>
      <w:lvlJc w:val="left"/>
      <w:pPr>
        <w:ind w:left="5074" w:hanging="360"/>
      </w:pPr>
      <w:rPr>
        <w:rFonts w:ascii="Symbol" w:hAnsi="Symbol" w:hint="default"/>
      </w:rPr>
    </w:lvl>
    <w:lvl w:ilvl="7" w:tplc="04150003" w:tentative="1">
      <w:start w:val="1"/>
      <w:numFmt w:val="bullet"/>
      <w:lvlText w:val="o"/>
      <w:lvlJc w:val="left"/>
      <w:pPr>
        <w:ind w:left="5794" w:hanging="360"/>
      </w:pPr>
      <w:rPr>
        <w:rFonts w:ascii="Courier New" w:hAnsi="Courier New" w:cs="Courier New" w:hint="default"/>
      </w:rPr>
    </w:lvl>
    <w:lvl w:ilvl="8" w:tplc="04150005" w:tentative="1">
      <w:start w:val="1"/>
      <w:numFmt w:val="bullet"/>
      <w:lvlText w:val=""/>
      <w:lvlJc w:val="left"/>
      <w:pPr>
        <w:ind w:left="6514" w:hanging="360"/>
      </w:pPr>
      <w:rPr>
        <w:rFonts w:ascii="Wingdings" w:hAnsi="Wingdings" w:hint="default"/>
      </w:rPr>
    </w:lvl>
  </w:abstractNum>
  <w:abstractNum w:abstractNumId="5" w15:restartNumberingAfterBreak="0">
    <w:nsid w:val="094D6D27"/>
    <w:multiLevelType w:val="multilevel"/>
    <w:tmpl w:val="0CBE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9E0B4B"/>
    <w:multiLevelType w:val="hybridMultilevel"/>
    <w:tmpl w:val="E8742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0A64B7"/>
    <w:multiLevelType w:val="hybridMultilevel"/>
    <w:tmpl w:val="FE4E98D4"/>
    <w:lvl w:ilvl="0" w:tplc="285E10AA">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139616C0"/>
    <w:multiLevelType w:val="hybridMultilevel"/>
    <w:tmpl w:val="0198944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1A6850BE"/>
    <w:multiLevelType w:val="hybridMultilevel"/>
    <w:tmpl w:val="85603F52"/>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1A804798"/>
    <w:multiLevelType w:val="hybridMultilevel"/>
    <w:tmpl w:val="B3EE1FD2"/>
    <w:lvl w:ilvl="0" w:tplc="04150011">
      <w:start w:val="1"/>
      <w:numFmt w:val="decimal"/>
      <w:lvlText w:val="%1)"/>
      <w:lvlJc w:val="left"/>
      <w:pPr>
        <w:ind w:left="795" w:hanging="360"/>
      </w:pPr>
    </w:lvl>
    <w:lvl w:ilvl="1" w:tplc="04150019" w:tentative="1">
      <w:start w:val="1"/>
      <w:numFmt w:val="lowerLetter"/>
      <w:lvlText w:val="%2."/>
      <w:lvlJc w:val="left"/>
      <w:pPr>
        <w:ind w:left="1515" w:hanging="360"/>
      </w:pPr>
    </w:lvl>
    <w:lvl w:ilvl="2" w:tplc="0415001B" w:tentative="1">
      <w:start w:val="1"/>
      <w:numFmt w:val="lowerRoman"/>
      <w:lvlText w:val="%3."/>
      <w:lvlJc w:val="right"/>
      <w:pPr>
        <w:ind w:left="2235" w:hanging="180"/>
      </w:pPr>
    </w:lvl>
    <w:lvl w:ilvl="3" w:tplc="0415000F" w:tentative="1">
      <w:start w:val="1"/>
      <w:numFmt w:val="decimal"/>
      <w:lvlText w:val="%4."/>
      <w:lvlJc w:val="left"/>
      <w:pPr>
        <w:ind w:left="2955" w:hanging="360"/>
      </w:pPr>
    </w:lvl>
    <w:lvl w:ilvl="4" w:tplc="04150019" w:tentative="1">
      <w:start w:val="1"/>
      <w:numFmt w:val="lowerLetter"/>
      <w:lvlText w:val="%5."/>
      <w:lvlJc w:val="left"/>
      <w:pPr>
        <w:ind w:left="3675" w:hanging="360"/>
      </w:pPr>
    </w:lvl>
    <w:lvl w:ilvl="5" w:tplc="0415001B" w:tentative="1">
      <w:start w:val="1"/>
      <w:numFmt w:val="lowerRoman"/>
      <w:lvlText w:val="%6."/>
      <w:lvlJc w:val="right"/>
      <w:pPr>
        <w:ind w:left="4395" w:hanging="180"/>
      </w:pPr>
    </w:lvl>
    <w:lvl w:ilvl="6" w:tplc="0415000F" w:tentative="1">
      <w:start w:val="1"/>
      <w:numFmt w:val="decimal"/>
      <w:lvlText w:val="%7."/>
      <w:lvlJc w:val="left"/>
      <w:pPr>
        <w:ind w:left="5115" w:hanging="360"/>
      </w:pPr>
    </w:lvl>
    <w:lvl w:ilvl="7" w:tplc="04150019" w:tentative="1">
      <w:start w:val="1"/>
      <w:numFmt w:val="lowerLetter"/>
      <w:lvlText w:val="%8."/>
      <w:lvlJc w:val="left"/>
      <w:pPr>
        <w:ind w:left="5835" w:hanging="360"/>
      </w:pPr>
    </w:lvl>
    <w:lvl w:ilvl="8" w:tplc="0415001B" w:tentative="1">
      <w:start w:val="1"/>
      <w:numFmt w:val="lowerRoman"/>
      <w:lvlText w:val="%9."/>
      <w:lvlJc w:val="right"/>
      <w:pPr>
        <w:ind w:left="6555" w:hanging="180"/>
      </w:pPr>
    </w:lvl>
  </w:abstractNum>
  <w:abstractNum w:abstractNumId="11" w15:restartNumberingAfterBreak="0">
    <w:nsid w:val="1BC2074B"/>
    <w:multiLevelType w:val="hybridMultilevel"/>
    <w:tmpl w:val="CBCCD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F35310"/>
    <w:multiLevelType w:val="hybridMultilevel"/>
    <w:tmpl w:val="BBAA0A3A"/>
    <w:lvl w:ilvl="0" w:tplc="04150017">
      <w:start w:val="1"/>
      <w:numFmt w:val="lowerLetter"/>
      <w:lvlText w:val="%1)"/>
      <w:lvlJc w:val="left"/>
      <w:pPr>
        <w:ind w:left="1515" w:hanging="360"/>
      </w:pPr>
    </w:lvl>
    <w:lvl w:ilvl="1" w:tplc="04150019" w:tentative="1">
      <w:start w:val="1"/>
      <w:numFmt w:val="lowerLetter"/>
      <w:lvlText w:val="%2."/>
      <w:lvlJc w:val="left"/>
      <w:pPr>
        <w:ind w:left="2235" w:hanging="360"/>
      </w:pPr>
    </w:lvl>
    <w:lvl w:ilvl="2" w:tplc="0415001B" w:tentative="1">
      <w:start w:val="1"/>
      <w:numFmt w:val="lowerRoman"/>
      <w:lvlText w:val="%3."/>
      <w:lvlJc w:val="right"/>
      <w:pPr>
        <w:ind w:left="2955" w:hanging="180"/>
      </w:pPr>
    </w:lvl>
    <w:lvl w:ilvl="3" w:tplc="0415000F" w:tentative="1">
      <w:start w:val="1"/>
      <w:numFmt w:val="decimal"/>
      <w:lvlText w:val="%4."/>
      <w:lvlJc w:val="left"/>
      <w:pPr>
        <w:ind w:left="3675" w:hanging="360"/>
      </w:pPr>
    </w:lvl>
    <w:lvl w:ilvl="4" w:tplc="04150019" w:tentative="1">
      <w:start w:val="1"/>
      <w:numFmt w:val="lowerLetter"/>
      <w:lvlText w:val="%5."/>
      <w:lvlJc w:val="left"/>
      <w:pPr>
        <w:ind w:left="4395" w:hanging="360"/>
      </w:pPr>
    </w:lvl>
    <w:lvl w:ilvl="5" w:tplc="0415001B" w:tentative="1">
      <w:start w:val="1"/>
      <w:numFmt w:val="lowerRoman"/>
      <w:lvlText w:val="%6."/>
      <w:lvlJc w:val="right"/>
      <w:pPr>
        <w:ind w:left="5115" w:hanging="180"/>
      </w:pPr>
    </w:lvl>
    <w:lvl w:ilvl="6" w:tplc="0415000F" w:tentative="1">
      <w:start w:val="1"/>
      <w:numFmt w:val="decimal"/>
      <w:lvlText w:val="%7."/>
      <w:lvlJc w:val="left"/>
      <w:pPr>
        <w:ind w:left="5835" w:hanging="360"/>
      </w:pPr>
    </w:lvl>
    <w:lvl w:ilvl="7" w:tplc="04150019" w:tentative="1">
      <w:start w:val="1"/>
      <w:numFmt w:val="lowerLetter"/>
      <w:lvlText w:val="%8."/>
      <w:lvlJc w:val="left"/>
      <w:pPr>
        <w:ind w:left="6555" w:hanging="360"/>
      </w:pPr>
    </w:lvl>
    <w:lvl w:ilvl="8" w:tplc="0415001B" w:tentative="1">
      <w:start w:val="1"/>
      <w:numFmt w:val="lowerRoman"/>
      <w:lvlText w:val="%9."/>
      <w:lvlJc w:val="right"/>
      <w:pPr>
        <w:ind w:left="7275" w:hanging="180"/>
      </w:pPr>
    </w:lvl>
  </w:abstractNum>
  <w:abstractNum w:abstractNumId="13" w15:restartNumberingAfterBreak="0">
    <w:nsid w:val="20D0752D"/>
    <w:multiLevelType w:val="hybridMultilevel"/>
    <w:tmpl w:val="D7266482"/>
    <w:lvl w:ilvl="0" w:tplc="6590B230">
      <w:start w:val="1"/>
      <w:numFmt w:val="lowerLetter"/>
      <w:lvlText w:val="%1)"/>
      <w:lvlJc w:val="left"/>
      <w:pPr>
        <w:ind w:left="720" w:hanging="360"/>
      </w:pPr>
      <w:rPr>
        <w:i w:val="0"/>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23461CE"/>
    <w:multiLevelType w:val="hybridMultilevel"/>
    <w:tmpl w:val="13DAF52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5" w15:restartNumberingAfterBreak="0">
    <w:nsid w:val="23146807"/>
    <w:multiLevelType w:val="hybridMultilevel"/>
    <w:tmpl w:val="627EF2D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3604BCD"/>
    <w:multiLevelType w:val="hybridMultilevel"/>
    <w:tmpl w:val="5F243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3220E0"/>
    <w:multiLevelType w:val="hybridMultilevel"/>
    <w:tmpl w:val="EE5CD0D8"/>
    <w:lvl w:ilvl="0" w:tplc="04090001">
      <w:start w:val="1"/>
      <w:numFmt w:val="bullet"/>
      <w:lvlText w:val=""/>
      <w:lvlJc w:val="left"/>
      <w:pPr>
        <w:ind w:left="582" w:hanging="360"/>
      </w:pPr>
      <w:rPr>
        <w:rFonts w:ascii="Symbol" w:hAnsi="Symbol" w:hint="default"/>
      </w:rPr>
    </w:lvl>
    <w:lvl w:ilvl="1" w:tplc="04090003" w:tentative="1">
      <w:start w:val="1"/>
      <w:numFmt w:val="bullet"/>
      <w:lvlText w:val="o"/>
      <w:lvlJc w:val="left"/>
      <w:pPr>
        <w:ind w:left="1302" w:hanging="360"/>
      </w:pPr>
      <w:rPr>
        <w:rFonts w:ascii="Courier New" w:hAnsi="Courier New" w:cs="Courier New" w:hint="default"/>
      </w:rPr>
    </w:lvl>
    <w:lvl w:ilvl="2" w:tplc="04090005" w:tentative="1">
      <w:start w:val="1"/>
      <w:numFmt w:val="bullet"/>
      <w:lvlText w:val=""/>
      <w:lvlJc w:val="left"/>
      <w:pPr>
        <w:ind w:left="2022" w:hanging="360"/>
      </w:pPr>
      <w:rPr>
        <w:rFonts w:ascii="Wingdings" w:hAnsi="Wingdings" w:hint="default"/>
      </w:rPr>
    </w:lvl>
    <w:lvl w:ilvl="3" w:tplc="04090001" w:tentative="1">
      <w:start w:val="1"/>
      <w:numFmt w:val="bullet"/>
      <w:lvlText w:val=""/>
      <w:lvlJc w:val="left"/>
      <w:pPr>
        <w:ind w:left="2742" w:hanging="360"/>
      </w:pPr>
      <w:rPr>
        <w:rFonts w:ascii="Symbol" w:hAnsi="Symbol" w:hint="default"/>
      </w:rPr>
    </w:lvl>
    <w:lvl w:ilvl="4" w:tplc="04090003" w:tentative="1">
      <w:start w:val="1"/>
      <w:numFmt w:val="bullet"/>
      <w:lvlText w:val="o"/>
      <w:lvlJc w:val="left"/>
      <w:pPr>
        <w:ind w:left="3462" w:hanging="360"/>
      </w:pPr>
      <w:rPr>
        <w:rFonts w:ascii="Courier New" w:hAnsi="Courier New" w:cs="Courier New" w:hint="default"/>
      </w:rPr>
    </w:lvl>
    <w:lvl w:ilvl="5" w:tplc="04090005" w:tentative="1">
      <w:start w:val="1"/>
      <w:numFmt w:val="bullet"/>
      <w:lvlText w:val=""/>
      <w:lvlJc w:val="left"/>
      <w:pPr>
        <w:ind w:left="4182" w:hanging="360"/>
      </w:pPr>
      <w:rPr>
        <w:rFonts w:ascii="Wingdings" w:hAnsi="Wingdings" w:hint="default"/>
      </w:rPr>
    </w:lvl>
    <w:lvl w:ilvl="6" w:tplc="04090001" w:tentative="1">
      <w:start w:val="1"/>
      <w:numFmt w:val="bullet"/>
      <w:lvlText w:val=""/>
      <w:lvlJc w:val="left"/>
      <w:pPr>
        <w:ind w:left="4902" w:hanging="360"/>
      </w:pPr>
      <w:rPr>
        <w:rFonts w:ascii="Symbol" w:hAnsi="Symbol" w:hint="default"/>
      </w:rPr>
    </w:lvl>
    <w:lvl w:ilvl="7" w:tplc="04090003" w:tentative="1">
      <w:start w:val="1"/>
      <w:numFmt w:val="bullet"/>
      <w:lvlText w:val="o"/>
      <w:lvlJc w:val="left"/>
      <w:pPr>
        <w:ind w:left="5622" w:hanging="360"/>
      </w:pPr>
      <w:rPr>
        <w:rFonts w:ascii="Courier New" w:hAnsi="Courier New" w:cs="Courier New" w:hint="default"/>
      </w:rPr>
    </w:lvl>
    <w:lvl w:ilvl="8" w:tplc="04090005" w:tentative="1">
      <w:start w:val="1"/>
      <w:numFmt w:val="bullet"/>
      <w:lvlText w:val=""/>
      <w:lvlJc w:val="left"/>
      <w:pPr>
        <w:ind w:left="6342" w:hanging="360"/>
      </w:pPr>
      <w:rPr>
        <w:rFonts w:ascii="Wingdings" w:hAnsi="Wingdings" w:hint="default"/>
      </w:rPr>
    </w:lvl>
  </w:abstractNum>
  <w:abstractNum w:abstractNumId="18" w15:restartNumberingAfterBreak="0">
    <w:nsid w:val="274C4EE1"/>
    <w:multiLevelType w:val="hybridMultilevel"/>
    <w:tmpl w:val="A752965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8DA5B4D"/>
    <w:multiLevelType w:val="hybridMultilevel"/>
    <w:tmpl w:val="CB6C6DB6"/>
    <w:lvl w:ilvl="0" w:tplc="04090001">
      <w:start w:val="1"/>
      <w:numFmt w:val="bullet"/>
      <w:lvlText w:val=""/>
      <w:lvlJc w:val="left"/>
      <w:pPr>
        <w:ind w:left="720" w:hanging="360"/>
      </w:pPr>
      <w:rPr>
        <w:rFonts w:ascii="Symbol" w:hAnsi="Symbol" w:hint="default"/>
      </w:rPr>
    </w:lvl>
    <w:lvl w:ilvl="1" w:tplc="43DCC958">
      <w:numFmt w:val="bullet"/>
      <w:lvlText w:val="•"/>
      <w:lvlJc w:val="left"/>
      <w:pPr>
        <w:ind w:left="1785" w:hanging="705"/>
      </w:pPr>
      <w:rPr>
        <w:rFonts w:ascii="Times New Roman" w:eastAsiaTheme="minorHAnsi"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C4F1BCF"/>
    <w:multiLevelType w:val="hybridMultilevel"/>
    <w:tmpl w:val="279E223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1">
      <w:start w:val="1"/>
      <w:numFmt w:val="decimal"/>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43117D"/>
    <w:multiLevelType w:val="hybridMultilevel"/>
    <w:tmpl w:val="E9ECBFB2"/>
    <w:lvl w:ilvl="0" w:tplc="04090001">
      <w:start w:val="1"/>
      <w:numFmt w:val="bullet"/>
      <w:lvlText w:val=""/>
      <w:lvlJc w:val="left"/>
      <w:pPr>
        <w:ind w:left="1068" w:hanging="360"/>
      </w:pPr>
      <w:rPr>
        <w:rFonts w:ascii="Symbol" w:hAnsi="Symbol"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2" w15:restartNumberingAfterBreak="0">
    <w:nsid w:val="2DFC57EA"/>
    <w:multiLevelType w:val="multilevel"/>
    <w:tmpl w:val="0CBE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2EA76E55"/>
    <w:multiLevelType w:val="hybridMultilevel"/>
    <w:tmpl w:val="FB2EDDFE"/>
    <w:lvl w:ilvl="0" w:tplc="04150003">
      <w:start w:val="1"/>
      <w:numFmt w:val="bullet"/>
      <w:lvlText w:val="o"/>
      <w:lvlJc w:val="left"/>
      <w:pPr>
        <w:ind w:left="1788" w:hanging="360"/>
      </w:pPr>
      <w:rPr>
        <w:rFonts w:ascii="Courier New" w:hAnsi="Courier New" w:cs="Courier New"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24" w15:restartNumberingAfterBreak="0">
    <w:nsid w:val="31AA78C6"/>
    <w:multiLevelType w:val="hybridMultilevel"/>
    <w:tmpl w:val="1B4A699C"/>
    <w:lvl w:ilvl="0" w:tplc="04150005">
      <w:start w:val="1"/>
      <w:numFmt w:val="bullet"/>
      <w:lvlText w:val=""/>
      <w:lvlJc w:val="left"/>
      <w:pPr>
        <w:tabs>
          <w:tab w:val="num" w:pos="720"/>
        </w:tabs>
        <w:ind w:left="720" w:hanging="360"/>
      </w:pPr>
      <w:rPr>
        <w:rFonts w:ascii="Wingdings" w:hAnsi="Wingdings"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20071F9"/>
    <w:multiLevelType w:val="hybridMultilevel"/>
    <w:tmpl w:val="5A028F5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33E521F6"/>
    <w:multiLevelType w:val="multilevel"/>
    <w:tmpl w:val="B6EAE49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4D760FC"/>
    <w:multiLevelType w:val="hybridMultilevel"/>
    <w:tmpl w:val="036C9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6824530"/>
    <w:multiLevelType w:val="hybridMultilevel"/>
    <w:tmpl w:val="ED1016E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9" w15:restartNumberingAfterBreak="0">
    <w:nsid w:val="384E36E0"/>
    <w:multiLevelType w:val="hybridMultilevel"/>
    <w:tmpl w:val="C9344E72"/>
    <w:lvl w:ilvl="0" w:tplc="04150001">
      <w:start w:val="1"/>
      <w:numFmt w:val="bullet"/>
      <w:lvlText w:val=""/>
      <w:lvlJc w:val="left"/>
      <w:pPr>
        <w:ind w:left="795" w:hanging="360"/>
      </w:pPr>
      <w:rPr>
        <w:rFonts w:ascii="Symbol" w:hAnsi="Symbol" w:hint="default"/>
      </w:rPr>
    </w:lvl>
    <w:lvl w:ilvl="1" w:tplc="04150003" w:tentative="1">
      <w:start w:val="1"/>
      <w:numFmt w:val="bullet"/>
      <w:lvlText w:val="o"/>
      <w:lvlJc w:val="left"/>
      <w:pPr>
        <w:ind w:left="1515" w:hanging="360"/>
      </w:pPr>
      <w:rPr>
        <w:rFonts w:ascii="Courier New" w:hAnsi="Courier New" w:cs="Courier New"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cs="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cs="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30" w15:restartNumberingAfterBreak="0">
    <w:nsid w:val="390E0BD2"/>
    <w:multiLevelType w:val="hybridMultilevel"/>
    <w:tmpl w:val="50843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E1A3D68"/>
    <w:multiLevelType w:val="hybridMultilevel"/>
    <w:tmpl w:val="076E805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3E700A1A"/>
    <w:multiLevelType w:val="hybridMultilevel"/>
    <w:tmpl w:val="74FEB9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3EAF07F3"/>
    <w:multiLevelType w:val="hybridMultilevel"/>
    <w:tmpl w:val="9FA63AE4"/>
    <w:lvl w:ilvl="0" w:tplc="C986C83E">
      <w:start w:val="1"/>
      <w:numFmt w:val="lowerLetter"/>
      <w:lvlText w:val="%1)"/>
      <w:lvlJc w:val="left"/>
      <w:pPr>
        <w:ind w:left="1222" w:hanging="360"/>
      </w:pPr>
      <w:rPr>
        <w:rFonts w:hint="default"/>
        <w:color w:val="2E74B5" w:themeColor="accent5" w:themeShade="BF"/>
      </w:rPr>
    </w:lvl>
    <w:lvl w:ilvl="1" w:tplc="FFFFFFFF" w:tentative="1">
      <w:start w:val="1"/>
      <w:numFmt w:val="bullet"/>
      <w:lvlText w:val="o"/>
      <w:lvlJc w:val="left"/>
      <w:pPr>
        <w:ind w:left="1942" w:hanging="360"/>
      </w:pPr>
      <w:rPr>
        <w:rFonts w:ascii="Courier New" w:hAnsi="Courier New" w:cs="Courier New" w:hint="default"/>
      </w:rPr>
    </w:lvl>
    <w:lvl w:ilvl="2" w:tplc="FFFFFFFF" w:tentative="1">
      <w:start w:val="1"/>
      <w:numFmt w:val="bullet"/>
      <w:lvlText w:val=""/>
      <w:lvlJc w:val="left"/>
      <w:pPr>
        <w:ind w:left="2662" w:hanging="360"/>
      </w:pPr>
      <w:rPr>
        <w:rFonts w:ascii="Wingdings" w:hAnsi="Wingdings" w:hint="default"/>
      </w:rPr>
    </w:lvl>
    <w:lvl w:ilvl="3" w:tplc="FFFFFFFF" w:tentative="1">
      <w:start w:val="1"/>
      <w:numFmt w:val="bullet"/>
      <w:lvlText w:val=""/>
      <w:lvlJc w:val="left"/>
      <w:pPr>
        <w:ind w:left="3382" w:hanging="360"/>
      </w:pPr>
      <w:rPr>
        <w:rFonts w:ascii="Symbol" w:hAnsi="Symbol" w:hint="default"/>
      </w:rPr>
    </w:lvl>
    <w:lvl w:ilvl="4" w:tplc="FFFFFFFF" w:tentative="1">
      <w:start w:val="1"/>
      <w:numFmt w:val="bullet"/>
      <w:lvlText w:val="o"/>
      <w:lvlJc w:val="left"/>
      <w:pPr>
        <w:ind w:left="4102" w:hanging="360"/>
      </w:pPr>
      <w:rPr>
        <w:rFonts w:ascii="Courier New" w:hAnsi="Courier New" w:cs="Courier New" w:hint="default"/>
      </w:rPr>
    </w:lvl>
    <w:lvl w:ilvl="5" w:tplc="FFFFFFFF" w:tentative="1">
      <w:start w:val="1"/>
      <w:numFmt w:val="bullet"/>
      <w:lvlText w:val=""/>
      <w:lvlJc w:val="left"/>
      <w:pPr>
        <w:ind w:left="4822" w:hanging="360"/>
      </w:pPr>
      <w:rPr>
        <w:rFonts w:ascii="Wingdings" w:hAnsi="Wingdings" w:hint="default"/>
      </w:rPr>
    </w:lvl>
    <w:lvl w:ilvl="6" w:tplc="FFFFFFFF" w:tentative="1">
      <w:start w:val="1"/>
      <w:numFmt w:val="bullet"/>
      <w:lvlText w:val=""/>
      <w:lvlJc w:val="left"/>
      <w:pPr>
        <w:ind w:left="5542" w:hanging="360"/>
      </w:pPr>
      <w:rPr>
        <w:rFonts w:ascii="Symbol" w:hAnsi="Symbol" w:hint="default"/>
      </w:rPr>
    </w:lvl>
    <w:lvl w:ilvl="7" w:tplc="FFFFFFFF" w:tentative="1">
      <w:start w:val="1"/>
      <w:numFmt w:val="bullet"/>
      <w:lvlText w:val="o"/>
      <w:lvlJc w:val="left"/>
      <w:pPr>
        <w:ind w:left="6262" w:hanging="360"/>
      </w:pPr>
      <w:rPr>
        <w:rFonts w:ascii="Courier New" w:hAnsi="Courier New" w:cs="Courier New" w:hint="default"/>
      </w:rPr>
    </w:lvl>
    <w:lvl w:ilvl="8" w:tplc="FFFFFFFF" w:tentative="1">
      <w:start w:val="1"/>
      <w:numFmt w:val="bullet"/>
      <w:lvlText w:val=""/>
      <w:lvlJc w:val="left"/>
      <w:pPr>
        <w:ind w:left="6982" w:hanging="360"/>
      </w:pPr>
      <w:rPr>
        <w:rFonts w:ascii="Wingdings" w:hAnsi="Wingdings" w:hint="default"/>
      </w:rPr>
    </w:lvl>
  </w:abstractNum>
  <w:abstractNum w:abstractNumId="34" w15:restartNumberingAfterBreak="0">
    <w:nsid w:val="3FB3021A"/>
    <w:multiLevelType w:val="hybridMultilevel"/>
    <w:tmpl w:val="C0C851D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5" w15:restartNumberingAfterBreak="0">
    <w:nsid w:val="3FB40DF5"/>
    <w:multiLevelType w:val="hybridMultilevel"/>
    <w:tmpl w:val="206631E6"/>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6" w15:restartNumberingAfterBreak="0">
    <w:nsid w:val="43637236"/>
    <w:multiLevelType w:val="hybridMultilevel"/>
    <w:tmpl w:val="7DFE1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39B630F"/>
    <w:multiLevelType w:val="hybridMultilevel"/>
    <w:tmpl w:val="F4A4ED50"/>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15:restartNumberingAfterBreak="0">
    <w:nsid w:val="43D46DE1"/>
    <w:multiLevelType w:val="hybridMultilevel"/>
    <w:tmpl w:val="2F2615E2"/>
    <w:lvl w:ilvl="0" w:tplc="04150017">
      <w:start w:val="1"/>
      <w:numFmt w:val="lowerLetter"/>
      <w:lvlText w:val="%1)"/>
      <w:lvlJc w:val="left"/>
      <w:pPr>
        <w:ind w:left="795" w:hanging="360"/>
      </w:pPr>
    </w:lvl>
    <w:lvl w:ilvl="1" w:tplc="04150019" w:tentative="1">
      <w:start w:val="1"/>
      <w:numFmt w:val="lowerLetter"/>
      <w:lvlText w:val="%2."/>
      <w:lvlJc w:val="left"/>
      <w:pPr>
        <w:ind w:left="1515" w:hanging="360"/>
      </w:pPr>
    </w:lvl>
    <w:lvl w:ilvl="2" w:tplc="0415001B" w:tentative="1">
      <w:start w:val="1"/>
      <w:numFmt w:val="lowerRoman"/>
      <w:lvlText w:val="%3."/>
      <w:lvlJc w:val="right"/>
      <w:pPr>
        <w:ind w:left="2235" w:hanging="180"/>
      </w:pPr>
    </w:lvl>
    <w:lvl w:ilvl="3" w:tplc="0415000F" w:tentative="1">
      <w:start w:val="1"/>
      <w:numFmt w:val="decimal"/>
      <w:lvlText w:val="%4."/>
      <w:lvlJc w:val="left"/>
      <w:pPr>
        <w:ind w:left="2955" w:hanging="360"/>
      </w:pPr>
    </w:lvl>
    <w:lvl w:ilvl="4" w:tplc="04150019" w:tentative="1">
      <w:start w:val="1"/>
      <w:numFmt w:val="lowerLetter"/>
      <w:lvlText w:val="%5."/>
      <w:lvlJc w:val="left"/>
      <w:pPr>
        <w:ind w:left="3675" w:hanging="360"/>
      </w:pPr>
    </w:lvl>
    <w:lvl w:ilvl="5" w:tplc="0415001B" w:tentative="1">
      <w:start w:val="1"/>
      <w:numFmt w:val="lowerRoman"/>
      <w:lvlText w:val="%6."/>
      <w:lvlJc w:val="right"/>
      <w:pPr>
        <w:ind w:left="4395" w:hanging="180"/>
      </w:pPr>
    </w:lvl>
    <w:lvl w:ilvl="6" w:tplc="0415000F" w:tentative="1">
      <w:start w:val="1"/>
      <w:numFmt w:val="decimal"/>
      <w:lvlText w:val="%7."/>
      <w:lvlJc w:val="left"/>
      <w:pPr>
        <w:ind w:left="5115" w:hanging="360"/>
      </w:pPr>
    </w:lvl>
    <w:lvl w:ilvl="7" w:tplc="04150019" w:tentative="1">
      <w:start w:val="1"/>
      <w:numFmt w:val="lowerLetter"/>
      <w:lvlText w:val="%8."/>
      <w:lvlJc w:val="left"/>
      <w:pPr>
        <w:ind w:left="5835" w:hanging="360"/>
      </w:pPr>
    </w:lvl>
    <w:lvl w:ilvl="8" w:tplc="0415001B" w:tentative="1">
      <w:start w:val="1"/>
      <w:numFmt w:val="lowerRoman"/>
      <w:lvlText w:val="%9."/>
      <w:lvlJc w:val="right"/>
      <w:pPr>
        <w:ind w:left="6555" w:hanging="180"/>
      </w:pPr>
    </w:lvl>
  </w:abstractNum>
  <w:abstractNum w:abstractNumId="39" w15:restartNumberingAfterBreak="0">
    <w:nsid w:val="45087D0D"/>
    <w:multiLevelType w:val="hybridMultilevel"/>
    <w:tmpl w:val="6B90CCB6"/>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0" w15:restartNumberingAfterBreak="0">
    <w:nsid w:val="47001186"/>
    <w:multiLevelType w:val="hybridMultilevel"/>
    <w:tmpl w:val="D84673DA"/>
    <w:lvl w:ilvl="0" w:tplc="04150011">
      <w:start w:val="1"/>
      <w:numFmt w:val="lowerLetter"/>
      <w:lvlText w:val="%1)"/>
      <w:lvlJc w:val="left"/>
      <w:pPr>
        <w:ind w:left="770" w:hanging="360"/>
      </w:pPr>
      <w:rPr>
        <w:rFonts w:hint="default"/>
      </w:rPr>
    </w:lvl>
    <w:lvl w:ilvl="1" w:tplc="04150019" w:tentative="1">
      <w:start w:val="1"/>
      <w:numFmt w:val="bullet"/>
      <w:lvlText w:val="o"/>
      <w:lvlJc w:val="left"/>
      <w:pPr>
        <w:ind w:left="1490" w:hanging="360"/>
      </w:pPr>
      <w:rPr>
        <w:rFonts w:ascii="Courier New" w:hAnsi="Courier New" w:cs="Courier New" w:hint="default"/>
      </w:rPr>
    </w:lvl>
    <w:lvl w:ilvl="2" w:tplc="0415001B" w:tentative="1">
      <w:start w:val="1"/>
      <w:numFmt w:val="bullet"/>
      <w:lvlText w:val=""/>
      <w:lvlJc w:val="left"/>
      <w:pPr>
        <w:ind w:left="2210" w:hanging="360"/>
      </w:pPr>
      <w:rPr>
        <w:rFonts w:ascii="Wingdings" w:hAnsi="Wingdings" w:hint="default"/>
      </w:rPr>
    </w:lvl>
    <w:lvl w:ilvl="3" w:tplc="0415000F" w:tentative="1">
      <w:start w:val="1"/>
      <w:numFmt w:val="bullet"/>
      <w:lvlText w:val=""/>
      <w:lvlJc w:val="left"/>
      <w:pPr>
        <w:ind w:left="2930" w:hanging="360"/>
      </w:pPr>
      <w:rPr>
        <w:rFonts w:ascii="Symbol" w:hAnsi="Symbol" w:hint="default"/>
      </w:rPr>
    </w:lvl>
    <w:lvl w:ilvl="4" w:tplc="04150019" w:tentative="1">
      <w:start w:val="1"/>
      <w:numFmt w:val="bullet"/>
      <w:lvlText w:val="o"/>
      <w:lvlJc w:val="left"/>
      <w:pPr>
        <w:ind w:left="3650" w:hanging="360"/>
      </w:pPr>
      <w:rPr>
        <w:rFonts w:ascii="Courier New" w:hAnsi="Courier New" w:cs="Courier New" w:hint="default"/>
      </w:rPr>
    </w:lvl>
    <w:lvl w:ilvl="5" w:tplc="0415001B" w:tentative="1">
      <w:start w:val="1"/>
      <w:numFmt w:val="bullet"/>
      <w:lvlText w:val=""/>
      <w:lvlJc w:val="left"/>
      <w:pPr>
        <w:ind w:left="4370" w:hanging="360"/>
      </w:pPr>
      <w:rPr>
        <w:rFonts w:ascii="Wingdings" w:hAnsi="Wingdings" w:hint="default"/>
      </w:rPr>
    </w:lvl>
    <w:lvl w:ilvl="6" w:tplc="0415000F" w:tentative="1">
      <w:start w:val="1"/>
      <w:numFmt w:val="bullet"/>
      <w:lvlText w:val=""/>
      <w:lvlJc w:val="left"/>
      <w:pPr>
        <w:ind w:left="5090" w:hanging="360"/>
      </w:pPr>
      <w:rPr>
        <w:rFonts w:ascii="Symbol" w:hAnsi="Symbol" w:hint="default"/>
      </w:rPr>
    </w:lvl>
    <w:lvl w:ilvl="7" w:tplc="04150019" w:tentative="1">
      <w:start w:val="1"/>
      <w:numFmt w:val="bullet"/>
      <w:lvlText w:val="o"/>
      <w:lvlJc w:val="left"/>
      <w:pPr>
        <w:ind w:left="5810" w:hanging="360"/>
      </w:pPr>
      <w:rPr>
        <w:rFonts w:ascii="Courier New" w:hAnsi="Courier New" w:cs="Courier New" w:hint="default"/>
      </w:rPr>
    </w:lvl>
    <w:lvl w:ilvl="8" w:tplc="0415001B" w:tentative="1">
      <w:start w:val="1"/>
      <w:numFmt w:val="bullet"/>
      <w:lvlText w:val=""/>
      <w:lvlJc w:val="left"/>
      <w:pPr>
        <w:ind w:left="6530" w:hanging="360"/>
      </w:pPr>
      <w:rPr>
        <w:rFonts w:ascii="Wingdings" w:hAnsi="Wingdings" w:hint="default"/>
      </w:rPr>
    </w:lvl>
  </w:abstractNum>
  <w:abstractNum w:abstractNumId="41" w15:restartNumberingAfterBreak="0">
    <w:nsid w:val="473B6879"/>
    <w:multiLevelType w:val="hybridMultilevel"/>
    <w:tmpl w:val="7AB4C2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48F10420"/>
    <w:multiLevelType w:val="hybridMultilevel"/>
    <w:tmpl w:val="FD5695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49DD6760"/>
    <w:multiLevelType w:val="hybridMultilevel"/>
    <w:tmpl w:val="52249D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4BD44FB7"/>
    <w:multiLevelType w:val="hybridMultilevel"/>
    <w:tmpl w:val="C716346E"/>
    <w:lvl w:ilvl="0" w:tplc="AF443032">
      <w:start w:val="1"/>
      <w:numFmt w:val="bullet"/>
      <w:lvlText w:val=""/>
      <w:lvlJc w:val="left"/>
      <w:pPr>
        <w:ind w:left="720" w:hanging="360"/>
      </w:pPr>
      <w:rPr>
        <w:rFonts w:ascii="Symbol" w:hAnsi="Symbol" w:hint="default"/>
        <w:color w:val="auto"/>
      </w:rPr>
    </w:lvl>
    <w:lvl w:ilvl="1" w:tplc="AF443032">
      <w:start w:val="1"/>
      <w:numFmt w:val="bullet"/>
      <w:lvlText w:val=""/>
      <w:lvlJc w:val="left"/>
      <w:pPr>
        <w:ind w:left="1440" w:hanging="360"/>
      </w:pPr>
      <w:rPr>
        <w:rFonts w:ascii="Symbol" w:hAnsi="Symbol" w:hint="default"/>
        <w:color w:val="auto"/>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5" w15:restartNumberingAfterBreak="0">
    <w:nsid w:val="4C10484A"/>
    <w:multiLevelType w:val="hybridMultilevel"/>
    <w:tmpl w:val="1CA65FA4"/>
    <w:lvl w:ilvl="0" w:tplc="6DCCC658">
      <w:start w:val="1"/>
      <w:numFmt w:val="bullet"/>
      <w:lvlText w:val=""/>
      <w:lvlJc w:val="left"/>
      <w:pPr>
        <w:ind w:left="720" w:hanging="360"/>
      </w:pPr>
      <w:rPr>
        <w:rFonts w:ascii="Symbol" w:hAnsi="Symbol" w:hint="default"/>
        <w:strike w:val="0"/>
        <w:color w:val="0070C0"/>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4C9C4D6D"/>
    <w:multiLevelType w:val="multilevel"/>
    <w:tmpl w:val="0CBE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511B4E8A"/>
    <w:multiLevelType w:val="multilevel"/>
    <w:tmpl w:val="16D403CC"/>
    <w:lvl w:ilvl="0">
      <w:start w:val="1"/>
      <w:numFmt w:val="decimal"/>
      <w:pStyle w:val="Nagwek1"/>
      <w:lvlText w:val="%1"/>
      <w:lvlJc w:val="left"/>
      <w:pPr>
        <w:ind w:left="432" w:hanging="432"/>
      </w:pPr>
      <w:rPr>
        <w:b/>
        <w:bCs/>
      </w:rPr>
    </w:lvl>
    <w:lvl w:ilvl="1">
      <w:start w:val="1"/>
      <w:numFmt w:val="decimal"/>
      <w:pStyle w:val="Nagwek2"/>
      <w:lvlText w:val="%1.%2"/>
      <w:lvlJc w:val="left"/>
      <w:pPr>
        <w:ind w:left="576" w:hanging="576"/>
      </w:pPr>
      <w:rPr>
        <w:rFonts w:ascii="Tahoma" w:hAnsi="Tahoma" w:cs="Tahoma" w:hint="default"/>
        <w:b/>
        <w:bCs/>
        <w:sz w:val="24"/>
        <w:szCs w:val="24"/>
      </w:rPr>
    </w:lvl>
    <w:lvl w:ilvl="2">
      <w:start w:val="1"/>
      <w:numFmt w:val="decimal"/>
      <w:pStyle w:val="Nagwek3"/>
      <w:lvlText w:val="%1.%2.%3"/>
      <w:lvlJc w:val="left"/>
      <w:pPr>
        <w:ind w:left="720" w:hanging="720"/>
      </w:pPr>
      <w:rPr>
        <w:rFonts w:ascii="Tahoma" w:hAnsi="Tahoma" w:cs="Tahoma" w:hint="default"/>
        <w:b/>
        <w:bCs/>
        <w:color w:val="000000" w:themeColor="text1"/>
      </w:rPr>
    </w:lvl>
    <w:lvl w:ilvl="3">
      <w:start w:val="1"/>
      <w:numFmt w:val="decimal"/>
      <w:pStyle w:val="Nagwek4"/>
      <w:lvlText w:val="%1.%2.%3.%4"/>
      <w:lvlJc w:val="left"/>
      <w:pPr>
        <w:ind w:left="864" w:hanging="864"/>
      </w:pPr>
      <w:rPr>
        <w:rFonts w:ascii="Tahoma" w:hAnsi="Tahoma" w:cs="Tahoma" w:hint="default"/>
        <w:b/>
        <w:bCs/>
        <w:i w:val="0"/>
        <w:iCs w:val="0"/>
        <w:color w:val="000000" w:themeColor="text1"/>
        <w:sz w:val="24"/>
        <w:szCs w:val="24"/>
      </w:rPr>
    </w:lvl>
    <w:lvl w:ilvl="4">
      <w:start w:val="1"/>
      <w:numFmt w:val="decimal"/>
      <w:pStyle w:val="Nagwek5"/>
      <w:lvlText w:val="%1.%2.%3.%4.%5"/>
      <w:lvlJc w:val="left"/>
      <w:pPr>
        <w:ind w:left="1008" w:hanging="1008"/>
      </w:pPr>
    </w:lvl>
    <w:lvl w:ilvl="5">
      <w:start w:val="1"/>
      <w:numFmt w:val="decimal"/>
      <w:pStyle w:val="Nagwek6"/>
      <w:lvlText w:val="%1.%2.%3.%4.%5.%6"/>
      <w:lvlJc w:val="left"/>
      <w:pPr>
        <w:ind w:left="1152" w:hanging="1152"/>
      </w:pPr>
    </w:lvl>
    <w:lvl w:ilvl="6">
      <w:start w:val="1"/>
      <w:numFmt w:val="decimal"/>
      <w:pStyle w:val="Nagwek7"/>
      <w:lvlText w:val="%1.%2.%3.%4.%5.%6.%7"/>
      <w:lvlJc w:val="left"/>
      <w:pPr>
        <w:ind w:left="1296" w:hanging="1296"/>
      </w:pPr>
    </w:lvl>
    <w:lvl w:ilvl="7">
      <w:start w:val="1"/>
      <w:numFmt w:val="decimal"/>
      <w:pStyle w:val="Nagwek8"/>
      <w:lvlText w:val="%1.%2.%3.%4.%5.%6.%7.%8"/>
      <w:lvlJc w:val="left"/>
      <w:pPr>
        <w:ind w:left="1440" w:hanging="1440"/>
      </w:pPr>
    </w:lvl>
    <w:lvl w:ilvl="8">
      <w:start w:val="1"/>
      <w:numFmt w:val="decimal"/>
      <w:pStyle w:val="Nagwek9"/>
      <w:lvlText w:val="%1.%2.%3.%4.%5.%6.%7.%8.%9"/>
      <w:lvlJc w:val="left"/>
      <w:pPr>
        <w:ind w:left="1584" w:hanging="1584"/>
      </w:pPr>
    </w:lvl>
  </w:abstractNum>
  <w:abstractNum w:abstractNumId="48" w15:restartNumberingAfterBreak="0">
    <w:nsid w:val="51E2028F"/>
    <w:multiLevelType w:val="hybridMultilevel"/>
    <w:tmpl w:val="8AFA0D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2C762F8"/>
    <w:multiLevelType w:val="hybridMultilevel"/>
    <w:tmpl w:val="0D2A692A"/>
    <w:lvl w:ilvl="0" w:tplc="FFD05A4E">
      <w:start w:val="1"/>
      <w:numFmt w:val="bullet"/>
      <w:lvlText w:val=""/>
      <w:lvlJc w:val="left"/>
      <w:pPr>
        <w:ind w:left="720" w:hanging="360"/>
      </w:pPr>
      <w:rPr>
        <w:rFonts w:ascii="Symbol" w:hAnsi="Symbol" w:hint="default"/>
        <w:color w:val="4472C4" w:themeColor="accent1"/>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54C31584"/>
    <w:multiLevelType w:val="multilevel"/>
    <w:tmpl w:val="0682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532239B"/>
    <w:multiLevelType w:val="hybridMultilevel"/>
    <w:tmpl w:val="724E730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57605166"/>
    <w:multiLevelType w:val="hybridMultilevel"/>
    <w:tmpl w:val="DA66153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59002A4F"/>
    <w:multiLevelType w:val="hybridMultilevel"/>
    <w:tmpl w:val="B3F65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5A3C7A4C"/>
    <w:multiLevelType w:val="hybridMultilevel"/>
    <w:tmpl w:val="F57C303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5F2A2BF7"/>
    <w:multiLevelType w:val="hybridMultilevel"/>
    <w:tmpl w:val="D11A4FD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3422D37"/>
    <w:multiLevelType w:val="hybridMultilevel"/>
    <w:tmpl w:val="89D4F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65134CC1"/>
    <w:multiLevelType w:val="multilevel"/>
    <w:tmpl w:val="A32C6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55F404B"/>
    <w:multiLevelType w:val="hybridMultilevel"/>
    <w:tmpl w:val="9E5EFE7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59" w15:restartNumberingAfterBreak="0">
    <w:nsid w:val="665F121B"/>
    <w:multiLevelType w:val="multilevel"/>
    <w:tmpl w:val="0CBE1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6A32429D"/>
    <w:multiLevelType w:val="multilevel"/>
    <w:tmpl w:val="61E856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A9C382D"/>
    <w:multiLevelType w:val="hybridMultilevel"/>
    <w:tmpl w:val="C9A43894"/>
    <w:lvl w:ilvl="0" w:tplc="04150017">
      <w:start w:val="1"/>
      <w:numFmt w:val="lowerLetter"/>
      <w:lvlText w:val="%1)"/>
      <w:lvlJc w:val="left"/>
      <w:pPr>
        <w:ind w:left="1515" w:hanging="360"/>
      </w:pPr>
    </w:lvl>
    <w:lvl w:ilvl="1" w:tplc="04150019" w:tentative="1">
      <w:start w:val="1"/>
      <w:numFmt w:val="lowerLetter"/>
      <w:lvlText w:val="%2."/>
      <w:lvlJc w:val="left"/>
      <w:pPr>
        <w:ind w:left="2235" w:hanging="360"/>
      </w:pPr>
    </w:lvl>
    <w:lvl w:ilvl="2" w:tplc="0415001B" w:tentative="1">
      <w:start w:val="1"/>
      <w:numFmt w:val="lowerRoman"/>
      <w:lvlText w:val="%3."/>
      <w:lvlJc w:val="right"/>
      <w:pPr>
        <w:ind w:left="2955" w:hanging="180"/>
      </w:pPr>
    </w:lvl>
    <w:lvl w:ilvl="3" w:tplc="0415000F" w:tentative="1">
      <w:start w:val="1"/>
      <w:numFmt w:val="decimal"/>
      <w:lvlText w:val="%4."/>
      <w:lvlJc w:val="left"/>
      <w:pPr>
        <w:ind w:left="3675" w:hanging="360"/>
      </w:pPr>
    </w:lvl>
    <w:lvl w:ilvl="4" w:tplc="04150019" w:tentative="1">
      <w:start w:val="1"/>
      <w:numFmt w:val="lowerLetter"/>
      <w:lvlText w:val="%5."/>
      <w:lvlJc w:val="left"/>
      <w:pPr>
        <w:ind w:left="4395" w:hanging="360"/>
      </w:pPr>
    </w:lvl>
    <w:lvl w:ilvl="5" w:tplc="0415001B" w:tentative="1">
      <w:start w:val="1"/>
      <w:numFmt w:val="lowerRoman"/>
      <w:lvlText w:val="%6."/>
      <w:lvlJc w:val="right"/>
      <w:pPr>
        <w:ind w:left="5115" w:hanging="180"/>
      </w:pPr>
    </w:lvl>
    <w:lvl w:ilvl="6" w:tplc="0415000F" w:tentative="1">
      <w:start w:val="1"/>
      <w:numFmt w:val="decimal"/>
      <w:lvlText w:val="%7."/>
      <w:lvlJc w:val="left"/>
      <w:pPr>
        <w:ind w:left="5835" w:hanging="360"/>
      </w:pPr>
    </w:lvl>
    <w:lvl w:ilvl="7" w:tplc="04150019" w:tentative="1">
      <w:start w:val="1"/>
      <w:numFmt w:val="lowerLetter"/>
      <w:lvlText w:val="%8."/>
      <w:lvlJc w:val="left"/>
      <w:pPr>
        <w:ind w:left="6555" w:hanging="360"/>
      </w:pPr>
    </w:lvl>
    <w:lvl w:ilvl="8" w:tplc="0415001B" w:tentative="1">
      <w:start w:val="1"/>
      <w:numFmt w:val="lowerRoman"/>
      <w:lvlText w:val="%9."/>
      <w:lvlJc w:val="right"/>
      <w:pPr>
        <w:ind w:left="7275" w:hanging="180"/>
      </w:pPr>
    </w:lvl>
  </w:abstractNum>
  <w:abstractNum w:abstractNumId="62" w15:restartNumberingAfterBreak="0">
    <w:nsid w:val="6B3358F4"/>
    <w:multiLevelType w:val="hybridMultilevel"/>
    <w:tmpl w:val="DE54C9BC"/>
    <w:lvl w:ilvl="0" w:tplc="83EEDE82">
      <w:start w:val="1"/>
      <w:numFmt w:val="low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6B637A9F"/>
    <w:multiLevelType w:val="hybridMultilevel"/>
    <w:tmpl w:val="DAE05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C8451B7"/>
    <w:multiLevelType w:val="hybridMultilevel"/>
    <w:tmpl w:val="57B4FD86"/>
    <w:lvl w:ilvl="0" w:tplc="04150017">
      <w:start w:val="1"/>
      <w:numFmt w:val="lowerLetter"/>
      <w:lvlText w:val="%1)"/>
      <w:lvlJc w:val="left"/>
      <w:pPr>
        <w:ind w:left="720" w:hanging="360"/>
      </w:pPr>
    </w:lvl>
    <w:lvl w:ilvl="1" w:tplc="C0E0D338">
      <w:start w:val="1"/>
      <w:numFmt w:val="lowerLetter"/>
      <w:lvlText w:val="%2)"/>
      <w:lvlJc w:val="left"/>
      <w:pPr>
        <w:ind w:left="1440" w:hanging="360"/>
      </w:pPr>
      <w:rPr>
        <w:color w:val="0070C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6CDD2258"/>
    <w:multiLevelType w:val="hybridMultilevel"/>
    <w:tmpl w:val="9ED03DA8"/>
    <w:lvl w:ilvl="0" w:tplc="04150005">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66" w15:restartNumberingAfterBreak="0">
    <w:nsid w:val="769D3F50"/>
    <w:multiLevelType w:val="hybridMultilevel"/>
    <w:tmpl w:val="625CE3F6"/>
    <w:lvl w:ilvl="0" w:tplc="FFD05A4E">
      <w:start w:val="1"/>
      <w:numFmt w:val="bullet"/>
      <w:lvlText w:val=""/>
      <w:lvlJc w:val="left"/>
      <w:pPr>
        <w:ind w:left="795" w:hanging="360"/>
      </w:pPr>
      <w:rPr>
        <w:rFonts w:ascii="Symbol" w:hAnsi="Symbol" w:hint="default"/>
        <w:color w:val="4472C4" w:themeColor="accent1"/>
        <w:sz w:val="24"/>
        <w:szCs w:val="24"/>
      </w:rPr>
    </w:lvl>
    <w:lvl w:ilvl="1" w:tplc="04150003" w:tentative="1">
      <w:start w:val="1"/>
      <w:numFmt w:val="bullet"/>
      <w:lvlText w:val="o"/>
      <w:lvlJc w:val="left"/>
      <w:pPr>
        <w:ind w:left="1515" w:hanging="360"/>
      </w:pPr>
      <w:rPr>
        <w:rFonts w:ascii="Courier New" w:hAnsi="Courier New" w:cs="Courier New" w:hint="default"/>
      </w:rPr>
    </w:lvl>
    <w:lvl w:ilvl="2" w:tplc="04150005" w:tentative="1">
      <w:start w:val="1"/>
      <w:numFmt w:val="bullet"/>
      <w:lvlText w:val=""/>
      <w:lvlJc w:val="left"/>
      <w:pPr>
        <w:ind w:left="2235" w:hanging="360"/>
      </w:pPr>
      <w:rPr>
        <w:rFonts w:ascii="Wingdings" w:hAnsi="Wingdings" w:hint="default"/>
      </w:rPr>
    </w:lvl>
    <w:lvl w:ilvl="3" w:tplc="04150001" w:tentative="1">
      <w:start w:val="1"/>
      <w:numFmt w:val="bullet"/>
      <w:lvlText w:val=""/>
      <w:lvlJc w:val="left"/>
      <w:pPr>
        <w:ind w:left="2955" w:hanging="360"/>
      </w:pPr>
      <w:rPr>
        <w:rFonts w:ascii="Symbol" w:hAnsi="Symbol" w:hint="default"/>
      </w:rPr>
    </w:lvl>
    <w:lvl w:ilvl="4" w:tplc="04150003" w:tentative="1">
      <w:start w:val="1"/>
      <w:numFmt w:val="bullet"/>
      <w:lvlText w:val="o"/>
      <w:lvlJc w:val="left"/>
      <w:pPr>
        <w:ind w:left="3675" w:hanging="360"/>
      </w:pPr>
      <w:rPr>
        <w:rFonts w:ascii="Courier New" w:hAnsi="Courier New" w:cs="Courier New" w:hint="default"/>
      </w:rPr>
    </w:lvl>
    <w:lvl w:ilvl="5" w:tplc="04150005" w:tentative="1">
      <w:start w:val="1"/>
      <w:numFmt w:val="bullet"/>
      <w:lvlText w:val=""/>
      <w:lvlJc w:val="left"/>
      <w:pPr>
        <w:ind w:left="4395" w:hanging="360"/>
      </w:pPr>
      <w:rPr>
        <w:rFonts w:ascii="Wingdings" w:hAnsi="Wingdings" w:hint="default"/>
      </w:rPr>
    </w:lvl>
    <w:lvl w:ilvl="6" w:tplc="04150001" w:tentative="1">
      <w:start w:val="1"/>
      <w:numFmt w:val="bullet"/>
      <w:lvlText w:val=""/>
      <w:lvlJc w:val="left"/>
      <w:pPr>
        <w:ind w:left="5115" w:hanging="360"/>
      </w:pPr>
      <w:rPr>
        <w:rFonts w:ascii="Symbol" w:hAnsi="Symbol" w:hint="default"/>
      </w:rPr>
    </w:lvl>
    <w:lvl w:ilvl="7" w:tplc="04150003" w:tentative="1">
      <w:start w:val="1"/>
      <w:numFmt w:val="bullet"/>
      <w:lvlText w:val="o"/>
      <w:lvlJc w:val="left"/>
      <w:pPr>
        <w:ind w:left="5835" w:hanging="360"/>
      </w:pPr>
      <w:rPr>
        <w:rFonts w:ascii="Courier New" w:hAnsi="Courier New" w:cs="Courier New" w:hint="default"/>
      </w:rPr>
    </w:lvl>
    <w:lvl w:ilvl="8" w:tplc="04150005" w:tentative="1">
      <w:start w:val="1"/>
      <w:numFmt w:val="bullet"/>
      <w:lvlText w:val=""/>
      <w:lvlJc w:val="left"/>
      <w:pPr>
        <w:ind w:left="6555" w:hanging="360"/>
      </w:pPr>
      <w:rPr>
        <w:rFonts w:ascii="Wingdings" w:hAnsi="Wingdings" w:hint="default"/>
      </w:rPr>
    </w:lvl>
  </w:abstractNum>
  <w:abstractNum w:abstractNumId="67" w15:restartNumberingAfterBreak="0">
    <w:nsid w:val="77A71693"/>
    <w:multiLevelType w:val="hybridMultilevel"/>
    <w:tmpl w:val="3026AB74"/>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795E6DFB"/>
    <w:multiLevelType w:val="hybridMultilevel"/>
    <w:tmpl w:val="2A6E4D68"/>
    <w:lvl w:ilvl="0" w:tplc="0409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69" w15:restartNumberingAfterBreak="0">
    <w:nsid w:val="7A097A30"/>
    <w:multiLevelType w:val="hybridMultilevel"/>
    <w:tmpl w:val="9AB6B07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0" w15:restartNumberingAfterBreak="0">
    <w:nsid w:val="7A9E450A"/>
    <w:multiLevelType w:val="hybridMultilevel"/>
    <w:tmpl w:val="CCE05228"/>
    <w:lvl w:ilvl="0" w:tplc="0409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71" w15:restartNumberingAfterBreak="0">
    <w:nsid w:val="7B565408"/>
    <w:multiLevelType w:val="multilevel"/>
    <w:tmpl w:val="0170747C"/>
    <w:lvl w:ilvl="0">
      <w:start w:val="1"/>
      <w:numFmt w:val="decimal"/>
      <w:lvlText w:val="%1."/>
      <w:lvlJc w:val="left"/>
      <w:pPr>
        <w:ind w:left="720" w:hanging="360"/>
      </w:pPr>
      <w:rPr>
        <w:rFonts w:hint="default"/>
      </w:rPr>
    </w:lvl>
    <w:lvl w:ilvl="1">
      <w:start w:val="1"/>
      <w:numFmt w:val="decimal"/>
      <w:lvlText w:val="%2."/>
      <w:lvlJc w:val="left"/>
      <w:pPr>
        <w:ind w:left="720" w:hanging="360"/>
      </w:p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2" w15:restartNumberingAfterBreak="0">
    <w:nsid w:val="7B803393"/>
    <w:multiLevelType w:val="hybridMultilevel"/>
    <w:tmpl w:val="6B4236CC"/>
    <w:lvl w:ilvl="0" w:tplc="0415000B">
      <w:start w:val="1"/>
      <w:numFmt w:val="bullet"/>
      <w:lvlText w:val=""/>
      <w:lvlJc w:val="left"/>
      <w:pPr>
        <w:ind w:left="1440" w:hanging="360"/>
      </w:pPr>
      <w:rPr>
        <w:rFonts w:ascii="Wingdings" w:hAnsi="Wingdings"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73" w15:restartNumberingAfterBreak="0">
    <w:nsid w:val="7F692F1A"/>
    <w:multiLevelType w:val="hybridMultilevel"/>
    <w:tmpl w:val="797E5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FCD41AC"/>
    <w:multiLevelType w:val="hybridMultilevel"/>
    <w:tmpl w:val="7108B3B8"/>
    <w:lvl w:ilvl="0" w:tplc="FFFFFFFF">
      <w:start w:val="1"/>
      <w:numFmt w:val="lowerLetter"/>
      <w:lvlText w:val="%1)"/>
      <w:lvlJc w:val="left"/>
      <w:pPr>
        <w:ind w:left="720" w:hanging="360"/>
      </w:pPr>
    </w:lvl>
    <w:lvl w:ilvl="1" w:tplc="0415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281184304">
    <w:abstractNumId w:val="47"/>
  </w:num>
  <w:num w:numId="2" w16cid:durableId="994995919">
    <w:abstractNumId w:val="46"/>
  </w:num>
  <w:num w:numId="3" w16cid:durableId="1199784654">
    <w:abstractNumId w:val="41"/>
  </w:num>
  <w:num w:numId="4" w16cid:durableId="613563344">
    <w:abstractNumId w:val="26"/>
  </w:num>
  <w:num w:numId="5" w16cid:durableId="1970624070">
    <w:abstractNumId w:val="19"/>
  </w:num>
  <w:num w:numId="6" w16cid:durableId="1742563559">
    <w:abstractNumId w:val="60"/>
  </w:num>
  <w:num w:numId="7" w16cid:durableId="1718965327">
    <w:abstractNumId w:val="17"/>
  </w:num>
  <w:num w:numId="8" w16cid:durableId="1335720938">
    <w:abstractNumId w:val="21"/>
  </w:num>
  <w:num w:numId="9" w16cid:durableId="768820817">
    <w:abstractNumId w:val="73"/>
  </w:num>
  <w:num w:numId="10" w16cid:durableId="1697733555">
    <w:abstractNumId w:val="48"/>
  </w:num>
  <w:num w:numId="11" w16cid:durableId="1711877917">
    <w:abstractNumId w:val="11"/>
  </w:num>
  <w:num w:numId="12" w16cid:durableId="52395639">
    <w:abstractNumId w:val="27"/>
  </w:num>
  <w:num w:numId="13" w16cid:durableId="1966541804">
    <w:abstractNumId w:val="63"/>
  </w:num>
  <w:num w:numId="14" w16cid:durableId="1328677458">
    <w:abstractNumId w:val="6"/>
  </w:num>
  <w:num w:numId="15" w16cid:durableId="1008484324">
    <w:abstractNumId w:val="53"/>
  </w:num>
  <w:num w:numId="16" w16cid:durableId="1230579153">
    <w:abstractNumId w:val="56"/>
  </w:num>
  <w:num w:numId="17" w16cid:durableId="1177813418">
    <w:abstractNumId w:val="16"/>
  </w:num>
  <w:num w:numId="18" w16cid:durableId="1521818681">
    <w:abstractNumId w:val="36"/>
  </w:num>
  <w:num w:numId="19" w16cid:durableId="1831435651">
    <w:abstractNumId w:val="30"/>
  </w:num>
  <w:num w:numId="20" w16cid:durableId="1217204755">
    <w:abstractNumId w:val="14"/>
  </w:num>
  <w:num w:numId="21" w16cid:durableId="1658991466">
    <w:abstractNumId w:val="5"/>
  </w:num>
  <w:num w:numId="22" w16cid:durableId="1519854139">
    <w:abstractNumId w:val="22"/>
  </w:num>
  <w:num w:numId="23" w16cid:durableId="760954975">
    <w:abstractNumId w:val="59"/>
  </w:num>
  <w:num w:numId="24" w16cid:durableId="1925412018">
    <w:abstractNumId w:val="50"/>
  </w:num>
  <w:num w:numId="25" w16cid:durableId="2032024988">
    <w:abstractNumId w:val="39"/>
  </w:num>
  <w:num w:numId="26" w16cid:durableId="176963911">
    <w:abstractNumId w:val="4"/>
  </w:num>
  <w:num w:numId="27" w16cid:durableId="2038696742">
    <w:abstractNumId w:val="72"/>
  </w:num>
  <w:num w:numId="28" w16cid:durableId="823552202">
    <w:abstractNumId w:val="40"/>
  </w:num>
  <w:num w:numId="29" w16cid:durableId="241721309">
    <w:abstractNumId w:val="13"/>
  </w:num>
  <w:num w:numId="30" w16cid:durableId="1812943455">
    <w:abstractNumId w:val="35"/>
  </w:num>
  <w:num w:numId="31" w16cid:durableId="1933050524">
    <w:abstractNumId w:val="65"/>
  </w:num>
  <w:num w:numId="32" w16cid:durableId="2117822435">
    <w:abstractNumId w:val="67"/>
  </w:num>
  <w:num w:numId="33" w16cid:durableId="1264074721">
    <w:abstractNumId w:val="24"/>
  </w:num>
  <w:num w:numId="34" w16cid:durableId="684357769">
    <w:abstractNumId w:val="37"/>
  </w:num>
  <w:num w:numId="35" w16cid:durableId="625963742">
    <w:abstractNumId w:val="1"/>
  </w:num>
  <w:num w:numId="36" w16cid:durableId="444815339">
    <w:abstractNumId w:val="69"/>
  </w:num>
  <w:num w:numId="37" w16cid:durableId="1634140585">
    <w:abstractNumId w:val="64"/>
  </w:num>
  <w:num w:numId="38" w16cid:durableId="2043744406">
    <w:abstractNumId w:val="51"/>
  </w:num>
  <w:num w:numId="39" w16cid:durableId="1433551415">
    <w:abstractNumId w:val="15"/>
  </w:num>
  <w:num w:numId="40" w16cid:durableId="2087266300">
    <w:abstractNumId w:val="54"/>
  </w:num>
  <w:num w:numId="41" w16cid:durableId="147602789">
    <w:abstractNumId w:val="38"/>
  </w:num>
  <w:num w:numId="42" w16cid:durableId="769475247">
    <w:abstractNumId w:val="28"/>
  </w:num>
  <w:num w:numId="43" w16cid:durableId="1846361299">
    <w:abstractNumId w:val="25"/>
  </w:num>
  <w:num w:numId="44" w16cid:durableId="1031883500">
    <w:abstractNumId w:val="55"/>
  </w:num>
  <w:num w:numId="45" w16cid:durableId="1073819550">
    <w:abstractNumId w:val="20"/>
  </w:num>
  <w:num w:numId="46" w16cid:durableId="1920870141">
    <w:abstractNumId w:val="10"/>
  </w:num>
  <w:num w:numId="47" w16cid:durableId="1840802897">
    <w:abstractNumId w:val="32"/>
  </w:num>
  <w:num w:numId="48" w16cid:durableId="1759447306">
    <w:abstractNumId w:val="12"/>
  </w:num>
  <w:num w:numId="49" w16cid:durableId="1618953654">
    <w:abstractNumId w:val="61"/>
  </w:num>
  <w:num w:numId="50" w16cid:durableId="451097092">
    <w:abstractNumId w:val="2"/>
  </w:num>
  <w:num w:numId="51" w16cid:durableId="1323587196">
    <w:abstractNumId w:val="9"/>
  </w:num>
  <w:num w:numId="52" w16cid:durableId="2070103879">
    <w:abstractNumId w:val="3"/>
  </w:num>
  <w:num w:numId="53" w16cid:durableId="489908164">
    <w:abstractNumId w:val="0"/>
  </w:num>
  <w:num w:numId="54" w16cid:durableId="30963945">
    <w:abstractNumId w:val="45"/>
  </w:num>
  <w:num w:numId="55" w16cid:durableId="1414548827">
    <w:abstractNumId w:val="44"/>
  </w:num>
  <w:num w:numId="56" w16cid:durableId="1745951253">
    <w:abstractNumId w:val="58"/>
  </w:num>
  <w:num w:numId="57" w16cid:durableId="1511862">
    <w:abstractNumId w:val="74"/>
  </w:num>
  <w:num w:numId="58" w16cid:durableId="388530027">
    <w:abstractNumId w:val="31"/>
  </w:num>
  <w:num w:numId="59" w16cid:durableId="738984572">
    <w:abstractNumId w:val="8"/>
  </w:num>
  <w:num w:numId="60" w16cid:durableId="29111128">
    <w:abstractNumId w:val="68"/>
  </w:num>
  <w:num w:numId="61" w16cid:durableId="1728915090">
    <w:abstractNumId w:val="70"/>
  </w:num>
  <w:num w:numId="62" w16cid:durableId="929002925">
    <w:abstractNumId w:val="29"/>
  </w:num>
  <w:num w:numId="63" w16cid:durableId="550767184">
    <w:abstractNumId w:val="49"/>
  </w:num>
  <w:num w:numId="64" w16cid:durableId="539703359">
    <w:abstractNumId w:val="66"/>
  </w:num>
  <w:num w:numId="65" w16cid:durableId="1004166391">
    <w:abstractNumId w:val="71"/>
  </w:num>
  <w:num w:numId="66" w16cid:durableId="817695491">
    <w:abstractNumId w:val="33"/>
  </w:num>
  <w:num w:numId="67" w16cid:durableId="22554975">
    <w:abstractNumId w:val="43"/>
  </w:num>
  <w:num w:numId="68" w16cid:durableId="893976897">
    <w:abstractNumId w:val="52"/>
  </w:num>
  <w:num w:numId="69" w16cid:durableId="1254363758">
    <w:abstractNumId w:val="34"/>
  </w:num>
  <w:num w:numId="70" w16cid:durableId="1309047010">
    <w:abstractNumId w:val="62"/>
  </w:num>
  <w:num w:numId="71" w16cid:durableId="521825574">
    <w:abstractNumId w:val="7"/>
  </w:num>
  <w:num w:numId="72" w16cid:durableId="1466044872">
    <w:abstractNumId w:val="23"/>
  </w:num>
  <w:num w:numId="73" w16cid:durableId="1234699871">
    <w:abstractNumId w:val="18"/>
  </w:num>
  <w:num w:numId="74" w16cid:durableId="1090003835">
    <w:abstractNumId w:val="57"/>
  </w:num>
  <w:num w:numId="75" w16cid:durableId="1390573259">
    <w:abstractNumId w:val="42"/>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F341E"/>
    <w:rsid w:val="00000EEE"/>
    <w:rsid w:val="00002983"/>
    <w:rsid w:val="00003584"/>
    <w:rsid w:val="00003DF3"/>
    <w:rsid w:val="00005114"/>
    <w:rsid w:val="000051DB"/>
    <w:rsid w:val="00005376"/>
    <w:rsid w:val="00007FF4"/>
    <w:rsid w:val="00010282"/>
    <w:rsid w:val="00011631"/>
    <w:rsid w:val="000118B0"/>
    <w:rsid w:val="00012D3B"/>
    <w:rsid w:val="00014F96"/>
    <w:rsid w:val="00015EF7"/>
    <w:rsid w:val="0001632E"/>
    <w:rsid w:val="00021372"/>
    <w:rsid w:val="00021B52"/>
    <w:rsid w:val="000236C1"/>
    <w:rsid w:val="00025B4F"/>
    <w:rsid w:val="00026C7F"/>
    <w:rsid w:val="00030156"/>
    <w:rsid w:val="00030535"/>
    <w:rsid w:val="0003054B"/>
    <w:rsid w:val="00031120"/>
    <w:rsid w:val="0003229B"/>
    <w:rsid w:val="0003269D"/>
    <w:rsid w:val="00033BBB"/>
    <w:rsid w:val="00033F14"/>
    <w:rsid w:val="00034CA0"/>
    <w:rsid w:val="000366C2"/>
    <w:rsid w:val="00036E8B"/>
    <w:rsid w:val="000375AE"/>
    <w:rsid w:val="00040102"/>
    <w:rsid w:val="00041024"/>
    <w:rsid w:val="0004173D"/>
    <w:rsid w:val="00042846"/>
    <w:rsid w:val="00043321"/>
    <w:rsid w:val="000437C5"/>
    <w:rsid w:val="000438C8"/>
    <w:rsid w:val="000446B0"/>
    <w:rsid w:val="00044B0B"/>
    <w:rsid w:val="00046B4F"/>
    <w:rsid w:val="000477D0"/>
    <w:rsid w:val="00050ECC"/>
    <w:rsid w:val="0005144B"/>
    <w:rsid w:val="00051911"/>
    <w:rsid w:val="00054EDC"/>
    <w:rsid w:val="000557C7"/>
    <w:rsid w:val="000566B5"/>
    <w:rsid w:val="0006120B"/>
    <w:rsid w:val="00062391"/>
    <w:rsid w:val="00063D75"/>
    <w:rsid w:val="00064666"/>
    <w:rsid w:val="000676AF"/>
    <w:rsid w:val="00067A45"/>
    <w:rsid w:val="000701C6"/>
    <w:rsid w:val="00073106"/>
    <w:rsid w:val="000748E4"/>
    <w:rsid w:val="00075E59"/>
    <w:rsid w:val="0008295E"/>
    <w:rsid w:val="0008392F"/>
    <w:rsid w:val="00084C73"/>
    <w:rsid w:val="0008667E"/>
    <w:rsid w:val="00086EF4"/>
    <w:rsid w:val="00091DD4"/>
    <w:rsid w:val="000923F5"/>
    <w:rsid w:val="00095C3B"/>
    <w:rsid w:val="000A0B57"/>
    <w:rsid w:val="000A12FB"/>
    <w:rsid w:val="000A14AF"/>
    <w:rsid w:val="000A238F"/>
    <w:rsid w:val="000A2396"/>
    <w:rsid w:val="000A378E"/>
    <w:rsid w:val="000A48DD"/>
    <w:rsid w:val="000A58C2"/>
    <w:rsid w:val="000A6DC7"/>
    <w:rsid w:val="000A73DB"/>
    <w:rsid w:val="000A7470"/>
    <w:rsid w:val="000B1437"/>
    <w:rsid w:val="000B331C"/>
    <w:rsid w:val="000B403E"/>
    <w:rsid w:val="000B5E1B"/>
    <w:rsid w:val="000B676C"/>
    <w:rsid w:val="000B7711"/>
    <w:rsid w:val="000C06F0"/>
    <w:rsid w:val="000C1263"/>
    <w:rsid w:val="000C1E3B"/>
    <w:rsid w:val="000C4359"/>
    <w:rsid w:val="000C5CA8"/>
    <w:rsid w:val="000C618E"/>
    <w:rsid w:val="000C692B"/>
    <w:rsid w:val="000C706A"/>
    <w:rsid w:val="000D0D6F"/>
    <w:rsid w:val="000D1856"/>
    <w:rsid w:val="000D1BA7"/>
    <w:rsid w:val="000D2337"/>
    <w:rsid w:val="000D23E8"/>
    <w:rsid w:val="000D28FE"/>
    <w:rsid w:val="000D2953"/>
    <w:rsid w:val="000D2E04"/>
    <w:rsid w:val="000D32F8"/>
    <w:rsid w:val="000D3F7D"/>
    <w:rsid w:val="000D47F1"/>
    <w:rsid w:val="000D6C15"/>
    <w:rsid w:val="000D6D65"/>
    <w:rsid w:val="000D6F1F"/>
    <w:rsid w:val="000D72BE"/>
    <w:rsid w:val="000D7679"/>
    <w:rsid w:val="000E00BD"/>
    <w:rsid w:val="000E0397"/>
    <w:rsid w:val="000E0687"/>
    <w:rsid w:val="000E10CE"/>
    <w:rsid w:val="000E1C18"/>
    <w:rsid w:val="000E1C4B"/>
    <w:rsid w:val="000E3911"/>
    <w:rsid w:val="000E3999"/>
    <w:rsid w:val="000E5D1E"/>
    <w:rsid w:val="000E6240"/>
    <w:rsid w:val="000E6E9F"/>
    <w:rsid w:val="000F066B"/>
    <w:rsid w:val="000F2350"/>
    <w:rsid w:val="000F2B9C"/>
    <w:rsid w:val="000F34CF"/>
    <w:rsid w:val="000FAA74"/>
    <w:rsid w:val="00100BBD"/>
    <w:rsid w:val="0010283E"/>
    <w:rsid w:val="00104695"/>
    <w:rsid w:val="00105297"/>
    <w:rsid w:val="001052A6"/>
    <w:rsid w:val="0010565D"/>
    <w:rsid w:val="00106555"/>
    <w:rsid w:val="001065B9"/>
    <w:rsid w:val="00107101"/>
    <w:rsid w:val="0010717F"/>
    <w:rsid w:val="001074FB"/>
    <w:rsid w:val="001078CA"/>
    <w:rsid w:val="00110C12"/>
    <w:rsid w:val="00112BCD"/>
    <w:rsid w:val="00113E63"/>
    <w:rsid w:val="001154DD"/>
    <w:rsid w:val="00115A75"/>
    <w:rsid w:val="00115FF2"/>
    <w:rsid w:val="00116BFF"/>
    <w:rsid w:val="00116C43"/>
    <w:rsid w:val="00116CD1"/>
    <w:rsid w:val="00121475"/>
    <w:rsid w:val="00121BFC"/>
    <w:rsid w:val="00122364"/>
    <w:rsid w:val="001232CA"/>
    <w:rsid w:val="00126016"/>
    <w:rsid w:val="00126603"/>
    <w:rsid w:val="00127317"/>
    <w:rsid w:val="001279E4"/>
    <w:rsid w:val="00130B7D"/>
    <w:rsid w:val="001326BD"/>
    <w:rsid w:val="00133503"/>
    <w:rsid w:val="00134F4E"/>
    <w:rsid w:val="0013547E"/>
    <w:rsid w:val="001354A6"/>
    <w:rsid w:val="001359E1"/>
    <w:rsid w:val="001371B4"/>
    <w:rsid w:val="00141E8D"/>
    <w:rsid w:val="00141F09"/>
    <w:rsid w:val="00141F85"/>
    <w:rsid w:val="00143E06"/>
    <w:rsid w:val="00144C00"/>
    <w:rsid w:val="001455E7"/>
    <w:rsid w:val="00145A5E"/>
    <w:rsid w:val="00145BB0"/>
    <w:rsid w:val="00145DB6"/>
    <w:rsid w:val="00147CA5"/>
    <w:rsid w:val="001512ED"/>
    <w:rsid w:val="00152797"/>
    <w:rsid w:val="001536B0"/>
    <w:rsid w:val="00153A64"/>
    <w:rsid w:val="0015434C"/>
    <w:rsid w:val="00156459"/>
    <w:rsid w:val="001566AB"/>
    <w:rsid w:val="00156727"/>
    <w:rsid w:val="00157BB3"/>
    <w:rsid w:val="0016164C"/>
    <w:rsid w:val="001618AE"/>
    <w:rsid w:val="00162A85"/>
    <w:rsid w:val="0016357C"/>
    <w:rsid w:val="0016374B"/>
    <w:rsid w:val="00163D82"/>
    <w:rsid w:val="00164464"/>
    <w:rsid w:val="00164BA9"/>
    <w:rsid w:val="0016585C"/>
    <w:rsid w:val="00166782"/>
    <w:rsid w:val="0016776A"/>
    <w:rsid w:val="00170975"/>
    <w:rsid w:val="001721BB"/>
    <w:rsid w:val="001743A6"/>
    <w:rsid w:val="00175F04"/>
    <w:rsid w:val="00176EBF"/>
    <w:rsid w:val="001807C5"/>
    <w:rsid w:val="00180B5F"/>
    <w:rsid w:val="00181145"/>
    <w:rsid w:val="0018239B"/>
    <w:rsid w:val="0018303F"/>
    <w:rsid w:val="00183652"/>
    <w:rsid w:val="00186D5A"/>
    <w:rsid w:val="00186F48"/>
    <w:rsid w:val="00190305"/>
    <w:rsid w:val="00191CC1"/>
    <w:rsid w:val="00192019"/>
    <w:rsid w:val="001946A5"/>
    <w:rsid w:val="00195CDD"/>
    <w:rsid w:val="00196F35"/>
    <w:rsid w:val="0019714C"/>
    <w:rsid w:val="001979D7"/>
    <w:rsid w:val="001A1249"/>
    <w:rsid w:val="001A3264"/>
    <w:rsid w:val="001A3B78"/>
    <w:rsid w:val="001A4AF5"/>
    <w:rsid w:val="001A57E3"/>
    <w:rsid w:val="001ABC1C"/>
    <w:rsid w:val="001B0E05"/>
    <w:rsid w:val="001B2DF7"/>
    <w:rsid w:val="001B3639"/>
    <w:rsid w:val="001B3888"/>
    <w:rsid w:val="001B58C2"/>
    <w:rsid w:val="001B5AC4"/>
    <w:rsid w:val="001B5C98"/>
    <w:rsid w:val="001B766E"/>
    <w:rsid w:val="001B7719"/>
    <w:rsid w:val="001C0930"/>
    <w:rsid w:val="001C0A47"/>
    <w:rsid w:val="001C2627"/>
    <w:rsid w:val="001C3903"/>
    <w:rsid w:val="001C5E2D"/>
    <w:rsid w:val="001C64B7"/>
    <w:rsid w:val="001C6655"/>
    <w:rsid w:val="001C7035"/>
    <w:rsid w:val="001C730C"/>
    <w:rsid w:val="001D2EB4"/>
    <w:rsid w:val="001D32AD"/>
    <w:rsid w:val="001D3805"/>
    <w:rsid w:val="001D4680"/>
    <w:rsid w:val="001D5F41"/>
    <w:rsid w:val="001D6B70"/>
    <w:rsid w:val="001D74B2"/>
    <w:rsid w:val="001D7C8A"/>
    <w:rsid w:val="001E225A"/>
    <w:rsid w:val="001E28C7"/>
    <w:rsid w:val="001E3CDB"/>
    <w:rsid w:val="001E3E3C"/>
    <w:rsid w:val="001E4541"/>
    <w:rsid w:val="001E6850"/>
    <w:rsid w:val="001E78ED"/>
    <w:rsid w:val="001F24B5"/>
    <w:rsid w:val="001F26B0"/>
    <w:rsid w:val="001F2782"/>
    <w:rsid w:val="001F302D"/>
    <w:rsid w:val="001F3591"/>
    <w:rsid w:val="001F359F"/>
    <w:rsid w:val="001F422A"/>
    <w:rsid w:val="001F4481"/>
    <w:rsid w:val="001F6F59"/>
    <w:rsid w:val="001F7752"/>
    <w:rsid w:val="001F7B90"/>
    <w:rsid w:val="002011FE"/>
    <w:rsid w:val="00201F6F"/>
    <w:rsid w:val="002020C3"/>
    <w:rsid w:val="002028D3"/>
    <w:rsid w:val="002030AC"/>
    <w:rsid w:val="00203133"/>
    <w:rsid w:val="00204801"/>
    <w:rsid w:val="00204D53"/>
    <w:rsid w:val="00204F58"/>
    <w:rsid w:val="00204FA4"/>
    <w:rsid w:val="00205F59"/>
    <w:rsid w:val="00206FD7"/>
    <w:rsid w:val="00207D39"/>
    <w:rsid w:val="00211203"/>
    <w:rsid w:val="00212762"/>
    <w:rsid w:val="00212B53"/>
    <w:rsid w:val="002154E6"/>
    <w:rsid w:val="00215F2F"/>
    <w:rsid w:val="00220523"/>
    <w:rsid w:val="00220FBF"/>
    <w:rsid w:val="00221A8F"/>
    <w:rsid w:val="00222157"/>
    <w:rsid w:val="00222EC1"/>
    <w:rsid w:val="00223061"/>
    <w:rsid w:val="002232FA"/>
    <w:rsid w:val="00226D68"/>
    <w:rsid w:val="002270C2"/>
    <w:rsid w:val="00227185"/>
    <w:rsid w:val="00227D98"/>
    <w:rsid w:val="00230432"/>
    <w:rsid w:val="00231980"/>
    <w:rsid w:val="00231A77"/>
    <w:rsid w:val="00231B7C"/>
    <w:rsid w:val="002321B7"/>
    <w:rsid w:val="0023293B"/>
    <w:rsid w:val="00232A57"/>
    <w:rsid w:val="00232F40"/>
    <w:rsid w:val="00233328"/>
    <w:rsid w:val="00233440"/>
    <w:rsid w:val="002342C3"/>
    <w:rsid w:val="00235867"/>
    <w:rsid w:val="002367F0"/>
    <w:rsid w:val="002400AE"/>
    <w:rsid w:val="00240523"/>
    <w:rsid w:val="00240E0B"/>
    <w:rsid w:val="00240ED9"/>
    <w:rsid w:val="002425BD"/>
    <w:rsid w:val="00244279"/>
    <w:rsid w:val="0024431D"/>
    <w:rsid w:val="0024479F"/>
    <w:rsid w:val="002500D9"/>
    <w:rsid w:val="002509CB"/>
    <w:rsid w:val="00251006"/>
    <w:rsid w:val="00253769"/>
    <w:rsid w:val="00253F97"/>
    <w:rsid w:val="00254002"/>
    <w:rsid w:val="0025649D"/>
    <w:rsid w:val="00257C4B"/>
    <w:rsid w:val="00257CD7"/>
    <w:rsid w:val="00261EF7"/>
    <w:rsid w:val="002647B6"/>
    <w:rsid w:val="00264F79"/>
    <w:rsid w:val="002650D4"/>
    <w:rsid w:val="00265BE4"/>
    <w:rsid w:val="00266D75"/>
    <w:rsid w:val="00267D10"/>
    <w:rsid w:val="00271319"/>
    <w:rsid w:val="00272776"/>
    <w:rsid w:val="00272C1B"/>
    <w:rsid w:val="0027310C"/>
    <w:rsid w:val="00273624"/>
    <w:rsid w:val="002765B0"/>
    <w:rsid w:val="00276EFF"/>
    <w:rsid w:val="00276F1D"/>
    <w:rsid w:val="00277EF5"/>
    <w:rsid w:val="002802BF"/>
    <w:rsid w:val="00280AB2"/>
    <w:rsid w:val="00281ADB"/>
    <w:rsid w:val="00281C76"/>
    <w:rsid w:val="00282E19"/>
    <w:rsid w:val="0028340B"/>
    <w:rsid w:val="00285A52"/>
    <w:rsid w:val="00285C38"/>
    <w:rsid w:val="00286132"/>
    <w:rsid w:val="002863FA"/>
    <w:rsid w:val="00286BC1"/>
    <w:rsid w:val="00286EEF"/>
    <w:rsid w:val="0028793B"/>
    <w:rsid w:val="00291A0B"/>
    <w:rsid w:val="00293C5A"/>
    <w:rsid w:val="00293C63"/>
    <w:rsid w:val="00294560"/>
    <w:rsid w:val="002952FB"/>
    <w:rsid w:val="002A16E4"/>
    <w:rsid w:val="002A225C"/>
    <w:rsid w:val="002A2BCA"/>
    <w:rsid w:val="002A31CC"/>
    <w:rsid w:val="002A4175"/>
    <w:rsid w:val="002A4331"/>
    <w:rsid w:val="002A4B1E"/>
    <w:rsid w:val="002A6634"/>
    <w:rsid w:val="002A75C0"/>
    <w:rsid w:val="002B0549"/>
    <w:rsid w:val="002B1EF7"/>
    <w:rsid w:val="002B22AF"/>
    <w:rsid w:val="002B2310"/>
    <w:rsid w:val="002B2637"/>
    <w:rsid w:val="002B4C37"/>
    <w:rsid w:val="002B560E"/>
    <w:rsid w:val="002B6480"/>
    <w:rsid w:val="002B7532"/>
    <w:rsid w:val="002C0E0B"/>
    <w:rsid w:val="002C2423"/>
    <w:rsid w:val="002C5148"/>
    <w:rsid w:val="002C5A46"/>
    <w:rsid w:val="002C614B"/>
    <w:rsid w:val="002C710F"/>
    <w:rsid w:val="002C7DEC"/>
    <w:rsid w:val="002D073B"/>
    <w:rsid w:val="002D2247"/>
    <w:rsid w:val="002D23BF"/>
    <w:rsid w:val="002D305F"/>
    <w:rsid w:val="002D3367"/>
    <w:rsid w:val="002D3553"/>
    <w:rsid w:val="002D39E5"/>
    <w:rsid w:val="002D4E0B"/>
    <w:rsid w:val="002D5033"/>
    <w:rsid w:val="002D5B92"/>
    <w:rsid w:val="002D64D5"/>
    <w:rsid w:val="002D6CD6"/>
    <w:rsid w:val="002E0F9C"/>
    <w:rsid w:val="002E1119"/>
    <w:rsid w:val="002E1C85"/>
    <w:rsid w:val="002E307C"/>
    <w:rsid w:val="002E4BD8"/>
    <w:rsid w:val="002E51A6"/>
    <w:rsid w:val="002E73A9"/>
    <w:rsid w:val="002F1355"/>
    <w:rsid w:val="002F14FB"/>
    <w:rsid w:val="002F20F4"/>
    <w:rsid w:val="002F2972"/>
    <w:rsid w:val="002F2E0A"/>
    <w:rsid w:val="002F3B07"/>
    <w:rsid w:val="002F4110"/>
    <w:rsid w:val="002F483B"/>
    <w:rsid w:val="002F4E5C"/>
    <w:rsid w:val="002F535E"/>
    <w:rsid w:val="002F5C03"/>
    <w:rsid w:val="002F6460"/>
    <w:rsid w:val="003011AD"/>
    <w:rsid w:val="00301533"/>
    <w:rsid w:val="003023B1"/>
    <w:rsid w:val="0030271D"/>
    <w:rsid w:val="00302B4B"/>
    <w:rsid w:val="0030378D"/>
    <w:rsid w:val="00303C6C"/>
    <w:rsid w:val="00303DC1"/>
    <w:rsid w:val="00304E1C"/>
    <w:rsid w:val="00306AD0"/>
    <w:rsid w:val="003076A1"/>
    <w:rsid w:val="00307B11"/>
    <w:rsid w:val="003100C3"/>
    <w:rsid w:val="003100D9"/>
    <w:rsid w:val="0031062C"/>
    <w:rsid w:val="003106D4"/>
    <w:rsid w:val="00310C4A"/>
    <w:rsid w:val="00310D36"/>
    <w:rsid w:val="00311133"/>
    <w:rsid w:val="00312BF3"/>
    <w:rsid w:val="003135BD"/>
    <w:rsid w:val="00314E7D"/>
    <w:rsid w:val="00315779"/>
    <w:rsid w:val="003157FE"/>
    <w:rsid w:val="00316DD2"/>
    <w:rsid w:val="003212A5"/>
    <w:rsid w:val="0032159D"/>
    <w:rsid w:val="00321A9A"/>
    <w:rsid w:val="0032231A"/>
    <w:rsid w:val="00322434"/>
    <w:rsid w:val="00323255"/>
    <w:rsid w:val="00323DB0"/>
    <w:rsid w:val="00326390"/>
    <w:rsid w:val="00326F1F"/>
    <w:rsid w:val="00327AE2"/>
    <w:rsid w:val="00330F9D"/>
    <w:rsid w:val="00331F74"/>
    <w:rsid w:val="003323EF"/>
    <w:rsid w:val="00333270"/>
    <w:rsid w:val="003335F6"/>
    <w:rsid w:val="00333FAE"/>
    <w:rsid w:val="003344D7"/>
    <w:rsid w:val="003345BB"/>
    <w:rsid w:val="003400A2"/>
    <w:rsid w:val="0034036A"/>
    <w:rsid w:val="00340CDF"/>
    <w:rsid w:val="00342620"/>
    <w:rsid w:val="00343146"/>
    <w:rsid w:val="0034405A"/>
    <w:rsid w:val="00345F4A"/>
    <w:rsid w:val="00347744"/>
    <w:rsid w:val="003507AD"/>
    <w:rsid w:val="00351EC3"/>
    <w:rsid w:val="00351EDA"/>
    <w:rsid w:val="0035286A"/>
    <w:rsid w:val="00355E1E"/>
    <w:rsid w:val="00356544"/>
    <w:rsid w:val="00357000"/>
    <w:rsid w:val="00360023"/>
    <w:rsid w:val="003607E6"/>
    <w:rsid w:val="00360BD5"/>
    <w:rsid w:val="003624AB"/>
    <w:rsid w:val="003625A9"/>
    <w:rsid w:val="00363192"/>
    <w:rsid w:val="003659C9"/>
    <w:rsid w:val="003707D6"/>
    <w:rsid w:val="003731BC"/>
    <w:rsid w:val="003762D0"/>
    <w:rsid w:val="00380435"/>
    <w:rsid w:val="003805E5"/>
    <w:rsid w:val="00381210"/>
    <w:rsid w:val="00381418"/>
    <w:rsid w:val="00382038"/>
    <w:rsid w:val="00382B83"/>
    <w:rsid w:val="003854F0"/>
    <w:rsid w:val="0038632B"/>
    <w:rsid w:val="00386E48"/>
    <w:rsid w:val="00386EEA"/>
    <w:rsid w:val="00387212"/>
    <w:rsid w:val="003905CD"/>
    <w:rsid w:val="00390E4D"/>
    <w:rsid w:val="00391E4A"/>
    <w:rsid w:val="00393A74"/>
    <w:rsid w:val="0039456A"/>
    <w:rsid w:val="003972F0"/>
    <w:rsid w:val="00397E6E"/>
    <w:rsid w:val="003A1616"/>
    <w:rsid w:val="003A36C9"/>
    <w:rsid w:val="003A4998"/>
    <w:rsid w:val="003A4EFE"/>
    <w:rsid w:val="003A4F1D"/>
    <w:rsid w:val="003A706E"/>
    <w:rsid w:val="003A78C7"/>
    <w:rsid w:val="003A78CF"/>
    <w:rsid w:val="003B0578"/>
    <w:rsid w:val="003B062A"/>
    <w:rsid w:val="003B1DD1"/>
    <w:rsid w:val="003B2B6D"/>
    <w:rsid w:val="003B2BB3"/>
    <w:rsid w:val="003B370E"/>
    <w:rsid w:val="003B44A8"/>
    <w:rsid w:val="003B596C"/>
    <w:rsid w:val="003B715D"/>
    <w:rsid w:val="003B7500"/>
    <w:rsid w:val="003B7B00"/>
    <w:rsid w:val="003B7B71"/>
    <w:rsid w:val="003C1776"/>
    <w:rsid w:val="003C25F3"/>
    <w:rsid w:val="003C2D97"/>
    <w:rsid w:val="003C3E97"/>
    <w:rsid w:val="003C4057"/>
    <w:rsid w:val="003C408A"/>
    <w:rsid w:val="003C4BF4"/>
    <w:rsid w:val="003C51E7"/>
    <w:rsid w:val="003C53B3"/>
    <w:rsid w:val="003C698D"/>
    <w:rsid w:val="003C7A0C"/>
    <w:rsid w:val="003D0D34"/>
    <w:rsid w:val="003D1128"/>
    <w:rsid w:val="003D1AED"/>
    <w:rsid w:val="003D3000"/>
    <w:rsid w:val="003D3445"/>
    <w:rsid w:val="003D4743"/>
    <w:rsid w:val="003D49FC"/>
    <w:rsid w:val="003D5058"/>
    <w:rsid w:val="003D5C34"/>
    <w:rsid w:val="003D60A2"/>
    <w:rsid w:val="003D630E"/>
    <w:rsid w:val="003D6575"/>
    <w:rsid w:val="003D6DF7"/>
    <w:rsid w:val="003D6E50"/>
    <w:rsid w:val="003D73AA"/>
    <w:rsid w:val="003D7F28"/>
    <w:rsid w:val="003E0604"/>
    <w:rsid w:val="003E07D8"/>
    <w:rsid w:val="003E108D"/>
    <w:rsid w:val="003E13B2"/>
    <w:rsid w:val="003E1FA6"/>
    <w:rsid w:val="003E24C6"/>
    <w:rsid w:val="003E2856"/>
    <w:rsid w:val="003E513E"/>
    <w:rsid w:val="003E79A9"/>
    <w:rsid w:val="003F13BA"/>
    <w:rsid w:val="003F1E8F"/>
    <w:rsid w:val="003F1FD8"/>
    <w:rsid w:val="003F302A"/>
    <w:rsid w:val="003F361E"/>
    <w:rsid w:val="003F45E4"/>
    <w:rsid w:val="003F46B0"/>
    <w:rsid w:val="003F4F27"/>
    <w:rsid w:val="003F5C03"/>
    <w:rsid w:val="004013D5"/>
    <w:rsid w:val="004016CC"/>
    <w:rsid w:val="0040188B"/>
    <w:rsid w:val="00401F44"/>
    <w:rsid w:val="00402F48"/>
    <w:rsid w:val="00405C1E"/>
    <w:rsid w:val="00406750"/>
    <w:rsid w:val="0040690A"/>
    <w:rsid w:val="00406C34"/>
    <w:rsid w:val="00406E4B"/>
    <w:rsid w:val="00406F5F"/>
    <w:rsid w:val="00407B4C"/>
    <w:rsid w:val="004139EC"/>
    <w:rsid w:val="004148FF"/>
    <w:rsid w:val="00414BB8"/>
    <w:rsid w:val="0041567E"/>
    <w:rsid w:val="00416B42"/>
    <w:rsid w:val="00417279"/>
    <w:rsid w:val="00420987"/>
    <w:rsid w:val="004215A5"/>
    <w:rsid w:val="004216ED"/>
    <w:rsid w:val="004219B5"/>
    <w:rsid w:val="00424365"/>
    <w:rsid w:val="004248BC"/>
    <w:rsid w:val="00425900"/>
    <w:rsid w:val="00426761"/>
    <w:rsid w:val="00426F85"/>
    <w:rsid w:val="004270EF"/>
    <w:rsid w:val="00427840"/>
    <w:rsid w:val="00427DDC"/>
    <w:rsid w:val="004300F6"/>
    <w:rsid w:val="00431C59"/>
    <w:rsid w:val="00432644"/>
    <w:rsid w:val="004330AF"/>
    <w:rsid w:val="00433BC7"/>
    <w:rsid w:val="00433DC3"/>
    <w:rsid w:val="00434201"/>
    <w:rsid w:val="00434371"/>
    <w:rsid w:val="00434470"/>
    <w:rsid w:val="00435475"/>
    <w:rsid w:val="00437083"/>
    <w:rsid w:val="0043733D"/>
    <w:rsid w:val="0043735E"/>
    <w:rsid w:val="00437C80"/>
    <w:rsid w:val="0043D9D9"/>
    <w:rsid w:val="0044076F"/>
    <w:rsid w:val="00440D06"/>
    <w:rsid w:val="004428DA"/>
    <w:rsid w:val="0044419F"/>
    <w:rsid w:val="00444F59"/>
    <w:rsid w:val="00445045"/>
    <w:rsid w:val="00445422"/>
    <w:rsid w:val="004455F9"/>
    <w:rsid w:val="004461CC"/>
    <w:rsid w:val="00447404"/>
    <w:rsid w:val="0045045A"/>
    <w:rsid w:val="00450699"/>
    <w:rsid w:val="00450709"/>
    <w:rsid w:val="00450EAB"/>
    <w:rsid w:val="004510B4"/>
    <w:rsid w:val="004522BA"/>
    <w:rsid w:val="00452CF5"/>
    <w:rsid w:val="004539AA"/>
    <w:rsid w:val="00454F77"/>
    <w:rsid w:val="00454FCD"/>
    <w:rsid w:val="004567B9"/>
    <w:rsid w:val="004567D7"/>
    <w:rsid w:val="004575B2"/>
    <w:rsid w:val="00462074"/>
    <w:rsid w:val="004634A4"/>
    <w:rsid w:val="00465B69"/>
    <w:rsid w:val="00466272"/>
    <w:rsid w:val="00466757"/>
    <w:rsid w:val="0046799E"/>
    <w:rsid w:val="00468C8F"/>
    <w:rsid w:val="0047023E"/>
    <w:rsid w:val="004705B1"/>
    <w:rsid w:val="0047176D"/>
    <w:rsid w:val="0047252C"/>
    <w:rsid w:val="0047685E"/>
    <w:rsid w:val="00476D09"/>
    <w:rsid w:val="00477394"/>
    <w:rsid w:val="00480DB0"/>
    <w:rsid w:val="00481965"/>
    <w:rsid w:val="00483A99"/>
    <w:rsid w:val="00484A36"/>
    <w:rsid w:val="00485270"/>
    <w:rsid w:val="004865F3"/>
    <w:rsid w:val="00486667"/>
    <w:rsid w:val="00486A22"/>
    <w:rsid w:val="00487C92"/>
    <w:rsid w:val="00490B98"/>
    <w:rsid w:val="004917BB"/>
    <w:rsid w:val="0049278C"/>
    <w:rsid w:val="00492EFA"/>
    <w:rsid w:val="0049392B"/>
    <w:rsid w:val="00493C0C"/>
    <w:rsid w:val="00494305"/>
    <w:rsid w:val="004A2F30"/>
    <w:rsid w:val="004A45B6"/>
    <w:rsid w:val="004A6F05"/>
    <w:rsid w:val="004A77D5"/>
    <w:rsid w:val="004B002C"/>
    <w:rsid w:val="004B0FD0"/>
    <w:rsid w:val="004B130B"/>
    <w:rsid w:val="004B2E0B"/>
    <w:rsid w:val="004B4CB8"/>
    <w:rsid w:val="004B6CAE"/>
    <w:rsid w:val="004B70F7"/>
    <w:rsid w:val="004B72DA"/>
    <w:rsid w:val="004C0B5B"/>
    <w:rsid w:val="004C10D8"/>
    <w:rsid w:val="004C150E"/>
    <w:rsid w:val="004C1842"/>
    <w:rsid w:val="004C23A3"/>
    <w:rsid w:val="004C2B93"/>
    <w:rsid w:val="004C44F7"/>
    <w:rsid w:val="004C665A"/>
    <w:rsid w:val="004C7226"/>
    <w:rsid w:val="004C7BE1"/>
    <w:rsid w:val="004C7CDF"/>
    <w:rsid w:val="004D0657"/>
    <w:rsid w:val="004D0DBA"/>
    <w:rsid w:val="004D1002"/>
    <w:rsid w:val="004D14C1"/>
    <w:rsid w:val="004D3474"/>
    <w:rsid w:val="004D357F"/>
    <w:rsid w:val="004D3C0F"/>
    <w:rsid w:val="004D3FE9"/>
    <w:rsid w:val="004D4084"/>
    <w:rsid w:val="004D4425"/>
    <w:rsid w:val="004D4740"/>
    <w:rsid w:val="004D700B"/>
    <w:rsid w:val="004D7380"/>
    <w:rsid w:val="004D7967"/>
    <w:rsid w:val="004D7FB8"/>
    <w:rsid w:val="004E061D"/>
    <w:rsid w:val="004E0EB5"/>
    <w:rsid w:val="004E20C7"/>
    <w:rsid w:val="004E309D"/>
    <w:rsid w:val="004E3412"/>
    <w:rsid w:val="004E3426"/>
    <w:rsid w:val="004E3F36"/>
    <w:rsid w:val="004E41FE"/>
    <w:rsid w:val="004E5948"/>
    <w:rsid w:val="004E5E92"/>
    <w:rsid w:val="004E5EB1"/>
    <w:rsid w:val="004E6352"/>
    <w:rsid w:val="004E7671"/>
    <w:rsid w:val="004E7695"/>
    <w:rsid w:val="004E79F1"/>
    <w:rsid w:val="004E7C3E"/>
    <w:rsid w:val="004F05F8"/>
    <w:rsid w:val="004F083F"/>
    <w:rsid w:val="004F4206"/>
    <w:rsid w:val="004F467B"/>
    <w:rsid w:val="004F4765"/>
    <w:rsid w:val="004F480C"/>
    <w:rsid w:val="004F519A"/>
    <w:rsid w:val="004F59F9"/>
    <w:rsid w:val="004F5CE1"/>
    <w:rsid w:val="004F6176"/>
    <w:rsid w:val="004F61ED"/>
    <w:rsid w:val="004F6D31"/>
    <w:rsid w:val="00500AA7"/>
    <w:rsid w:val="00501BE5"/>
    <w:rsid w:val="00502F67"/>
    <w:rsid w:val="00503216"/>
    <w:rsid w:val="00503220"/>
    <w:rsid w:val="00503FFE"/>
    <w:rsid w:val="005047C6"/>
    <w:rsid w:val="00504E12"/>
    <w:rsid w:val="005050F1"/>
    <w:rsid w:val="005053C6"/>
    <w:rsid w:val="00506091"/>
    <w:rsid w:val="00506A5D"/>
    <w:rsid w:val="0051021B"/>
    <w:rsid w:val="00510F26"/>
    <w:rsid w:val="005131E8"/>
    <w:rsid w:val="00513733"/>
    <w:rsid w:val="00513757"/>
    <w:rsid w:val="00514BEF"/>
    <w:rsid w:val="00515D5F"/>
    <w:rsid w:val="00515EB1"/>
    <w:rsid w:val="00516347"/>
    <w:rsid w:val="00521A3E"/>
    <w:rsid w:val="00523AE1"/>
    <w:rsid w:val="00523B28"/>
    <w:rsid w:val="005242C2"/>
    <w:rsid w:val="0052475B"/>
    <w:rsid w:val="005259C8"/>
    <w:rsid w:val="005259E2"/>
    <w:rsid w:val="005262F4"/>
    <w:rsid w:val="005267CA"/>
    <w:rsid w:val="00527AF8"/>
    <w:rsid w:val="00527C6A"/>
    <w:rsid w:val="00527E91"/>
    <w:rsid w:val="00530705"/>
    <w:rsid w:val="005316A7"/>
    <w:rsid w:val="00531730"/>
    <w:rsid w:val="005322A8"/>
    <w:rsid w:val="005339D4"/>
    <w:rsid w:val="00534D8D"/>
    <w:rsid w:val="00536F67"/>
    <w:rsid w:val="005374B2"/>
    <w:rsid w:val="0054077A"/>
    <w:rsid w:val="00541744"/>
    <w:rsid w:val="00542996"/>
    <w:rsid w:val="005437D6"/>
    <w:rsid w:val="00543E62"/>
    <w:rsid w:val="00545293"/>
    <w:rsid w:val="0054757C"/>
    <w:rsid w:val="00547CE4"/>
    <w:rsid w:val="0055131F"/>
    <w:rsid w:val="005523AD"/>
    <w:rsid w:val="00552B05"/>
    <w:rsid w:val="00552DCB"/>
    <w:rsid w:val="00553318"/>
    <w:rsid w:val="00553E6A"/>
    <w:rsid w:val="00554A28"/>
    <w:rsid w:val="005553CC"/>
    <w:rsid w:val="00560515"/>
    <w:rsid w:val="005620D3"/>
    <w:rsid w:val="00562EB7"/>
    <w:rsid w:val="00563ACF"/>
    <w:rsid w:val="00565E3A"/>
    <w:rsid w:val="005676B8"/>
    <w:rsid w:val="00567F74"/>
    <w:rsid w:val="005710A6"/>
    <w:rsid w:val="0057162E"/>
    <w:rsid w:val="0057175D"/>
    <w:rsid w:val="00571D1A"/>
    <w:rsid w:val="00572CAF"/>
    <w:rsid w:val="00573F49"/>
    <w:rsid w:val="005744AC"/>
    <w:rsid w:val="00574FC4"/>
    <w:rsid w:val="00575465"/>
    <w:rsid w:val="00576D38"/>
    <w:rsid w:val="00576E8B"/>
    <w:rsid w:val="00577B32"/>
    <w:rsid w:val="005804C0"/>
    <w:rsid w:val="00580519"/>
    <w:rsid w:val="0058101B"/>
    <w:rsid w:val="0058124F"/>
    <w:rsid w:val="00581B20"/>
    <w:rsid w:val="00582DFA"/>
    <w:rsid w:val="00585A67"/>
    <w:rsid w:val="005873C0"/>
    <w:rsid w:val="00587707"/>
    <w:rsid w:val="005911DB"/>
    <w:rsid w:val="00591EBD"/>
    <w:rsid w:val="00592855"/>
    <w:rsid w:val="005936FB"/>
    <w:rsid w:val="00594BBE"/>
    <w:rsid w:val="00595F25"/>
    <w:rsid w:val="00596469"/>
    <w:rsid w:val="00597F49"/>
    <w:rsid w:val="005A06D6"/>
    <w:rsid w:val="005A0A31"/>
    <w:rsid w:val="005A0AB0"/>
    <w:rsid w:val="005A1310"/>
    <w:rsid w:val="005A2D73"/>
    <w:rsid w:val="005A32E3"/>
    <w:rsid w:val="005A339E"/>
    <w:rsid w:val="005A414D"/>
    <w:rsid w:val="005A4CEE"/>
    <w:rsid w:val="005A5718"/>
    <w:rsid w:val="005A5D36"/>
    <w:rsid w:val="005B1D67"/>
    <w:rsid w:val="005B2505"/>
    <w:rsid w:val="005B397F"/>
    <w:rsid w:val="005B3A77"/>
    <w:rsid w:val="005B54C9"/>
    <w:rsid w:val="005B5718"/>
    <w:rsid w:val="005B57FC"/>
    <w:rsid w:val="005B627E"/>
    <w:rsid w:val="005B7A50"/>
    <w:rsid w:val="005B7CCB"/>
    <w:rsid w:val="005C0668"/>
    <w:rsid w:val="005C2D8B"/>
    <w:rsid w:val="005C3FA1"/>
    <w:rsid w:val="005C40DE"/>
    <w:rsid w:val="005C5FB3"/>
    <w:rsid w:val="005C6059"/>
    <w:rsid w:val="005C6A57"/>
    <w:rsid w:val="005D03F4"/>
    <w:rsid w:val="005D0FDD"/>
    <w:rsid w:val="005D156B"/>
    <w:rsid w:val="005D2308"/>
    <w:rsid w:val="005D27FA"/>
    <w:rsid w:val="005D411C"/>
    <w:rsid w:val="005D47EC"/>
    <w:rsid w:val="005D4AC0"/>
    <w:rsid w:val="005D4CD6"/>
    <w:rsid w:val="005D69D7"/>
    <w:rsid w:val="005E0EED"/>
    <w:rsid w:val="005E1414"/>
    <w:rsid w:val="005E185A"/>
    <w:rsid w:val="005E2871"/>
    <w:rsid w:val="005E51DC"/>
    <w:rsid w:val="005E5BE6"/>
    <w:rsid w:val="005E6528"/>
    <w:rsid w:val="005E6956"/>
    <w:rsid w:val="005E77E5"/>
    <w:rsid w:val="005F0735"/>
    <w:rsid w:val="005F1428"/>
    <w:rsid w:val="005F21B7"/>
    <w:rsid w:val="005F22DB"/>
    <w:rsid w:val="005F23EC"/>
    <w:rsid w:val="005F2425"/>
    <w:rsid w:val="00600A10"/>
    <w:rsid w:val="00600B99"/>
    <w:rsid w:val="00600DC7"/>
    <w:rsid w:val="00600E2D"/>
    <w:rsid w:val="006013E7"/>
    <w:rsid w:val="006013FB"/>
    <w:rsid w:val="00601C19"/>
    <w:rsid w:val="00604913"/>
    <w:rsid w:val="00604F94"/>
    <w:rsid w:val="006053D4"/>
    <w:rsid w:val="00605CE6"/>
    <w:rsid w:val="00607144"/>
    <w:rsid w:val="00607850"/>
    <w:rsid w:val="00610FB2"/>
    <w:rsid w:val="00611458"/>
    <w:rsid w:val="00612922"/>
    <w:rsid w:val="0061339E"/>
    <w:rsid w:val="00613D17"/>
    <w:rsid w:val="00615101"/>
    <w:rsid w:val="006153C9"/>
    <w:rsid w:val="006161A6"/>
    <w:rsid w:val="00617B8E"/>
    <w:rsid w:val="00621F85"/>
    <w:rsid w:val="00623973"/>
    <w:rsid w:val="0062518A"/>
    <w:rsid w:val="0062574B"/>
    <w:rsid w:val="0062648A"/>
    <w:rsid w:val="006266C6"/>
    <w:rsid w:val="00626E9B"/>
    <w:rsid w:val="006307F2"/>
    <w:rsid w:val="006309A2"/>
    <w:rsid w:val="006326F3"/>
    <w:rsid w:val="00632F50"/>
    <w:rsid w:val="0063366B"/>
    <w:rsid w:val="006337D5"/>
    <w:rsid w:val="006344C4"/>
    <w:rsid w:val="00634817"/>
    <w:rsid w:val="00635634"/>
    <w:rsid w:val="00635721"/>
    <w:rsid w:val="00637F6F"/>
    <w:rsid w:val="00640A8D"/>
    <w:rsid w:val="00641F5E"/>
    <w:rsid w:val="00646DBA"/>
    <w:rsid w:val="0064F778"/>
    <w:rsid w:val="00650909"/>
    <w:rsid w:val="006514CB"/>
    <w:rsid w:val="00651D66"/>
    <w:rsid w:val="00652332"/>
    <w:rsid w:val="0065243A"/>
    <w:rsid w:val="0065316A"/>
    <w:rsid w:val="00655E0A"/>
    <w:rsid w:val="0065628C"/>
    <w:rsid w:val="00657E9D"/>
    <w:rsid w:val="006616CA"/>
    <w:rsid w:val="00663024"/>
    <w:rsid w:val="006643B0"/>
    <w:rsid w:val="00666720"/>
    <w:rsid w:val="0066729A"/>
    <w:rsid w:val="006710CD"/>
    <w:rsid w:val="006716FF"/>
    <w:rsid w:val="00673990"/>
    <w:rsid w:val="006751E9"/>
    <w:rsid w:val="00676ED6"/>
    <w:rsid w:val="00677EA2"/>
    <w:rsid w:val="0068096B"/>
    <w:rsid w:val="0068293E"/>
    <w:rsid w:val="006841A2"/>
    <w:rsid w:val="006847CA"/>
    <w:rsid w:val="0068544C"/>
    <w:rsid w:val="00685872"/>
    <w:rsid w:val="006869C2"/>
    <w:rsid w:val="006873D1"/>
    <w:rsid w:val="00692560"/>
    <w:rsid w:val="006931C6"/>
    <w:rsid w:val="00694120"/>
    <w:rsid w:val="006941D1"/>
    <w:rsid w:val="00694C31"/>
    <w:rsid w:val="00695802"/>
    <w:rsid w:val="006966D7"/>
    <w:rsid w:val="006A05BD"/>
    <w:rsid w:val="006A1006"/>
    <w:rsid w:val="006A22B1"/>
    <w:rsid w:val="006A3069"/>
    <w:rsid w:val="006A3F00"/>
    <w:rsid w:val="006A5C5B"/>
    <w:rsid w:val="006A6FBE"/>
    <w:rsid w:val="006A7F16"/>
    <w:rsid w:val="006A7FF3"/>
    <w:rsid w:val="006B015B"/>
    <w:rsid w:val="006B0338"/>
    <w:rsid w:val="006B164F"/>
    <w:rsid w:val="006B2214"/>
    <w:rsid w:val="006B3FE4"/>
    <w:rsid w:val="006B4481"/>
    <w:rsid w:val="006B44C9"/>
    <w:rsid w:val="006B4681"/>
    <w:rsid w:val="006B52BE"/>
    <w:rsid w:val="006C0BEA"/>
    <w:rsid w:val="006C1581"/>
    <w:rsid w:val="006C1AC1"/>
    <w:rsid w:val="006C22E0"/>
    <w:rsid w:val="006C2A0D"/>
    <w:rsid w:val="006C2C27"/>
    <w:rsid w:val="006C371E"/>
    <w:rsid w:val="006C4CA0"/>
    <w:rsid w:val="006C520C"/>
    <w:rsid w:val="006C7060"/>
    <w:rsid w:val="006C7634"/>
    <w:rsid w:val="006C77E5"/>
    <w:rsid w:val="006C7FB7"/>
    <w:rsid w:val="006D019B"/>
    <w:rsid w:val="006D30F9"/>
    <w:rsid w:val="006D38C7"/>
    <w:rsid w:val="006D3F0E"/>
    <w:rsid w:val="006D4677"/>
    <w:rsid w:val="006D5B23"/>
    <w:rsid w:val="006D619F"/>
    <w:rsid w:val="006D6ACA"/>
    <w:rsid w:val="006D74BF"/>
    <w:rsid w:val="006D7B0C"/>
    <w:rsid w:val="006E11C4"/>
    <w:rsid w:val="006E11C6"/>
    <w:rsid w:val="006E11FF"/>
    <w:rsid w:val="006E3056"/>
    <w:rsid w:val="006E33A4"/>
    <w:rsid w:val="006E4345"/>
    <w:rsid w:val="006E5E24"/>
    <w:rsid w:val="006E63BE"/>
    <w:rsid w:val="006E65B2"/>
    <w:rsid w:val="006E65D0"/>
    <w:rsid w:val="006E7216"/>
    <w:rsid w:val="006F0108"/>
    <w:rsid w:val="006F1C74"/>
    <w:rsid w:val="006F29D8"/>
    <w:rsid w:val="006F32B4"/>
    <w:rsid w:val="006F3427"/>
    <w:rsid w:val="006F3C33"/>
    <w:rsid w:val="006F47A6"/>
    <w:rsid w:val="006F512E"/>
    <w:rsid w:val="006F744A"/>
    <w:rsid w:val="0070117E"/>
    <w:rsid w:val="0070172B"/>
    <w:rsid w:val="00701D92"/>
    <w:rsid w:val="007047DD"/>
    <w:rsid w:val="007055F7"/>
    <w:rsid w:val="00705A25"/>
    <w:rsid w:val="00706CCA"/>
    <w:rsid w:val="00710375"/>
    <w:rsid w:val="00711325"/>
    <w:rsid w:val="00712A7A"/>
    <w:rsid w:val="007153DD"/>
    <w:rsid w:val="00715548"/>
    <w:rsid w:val="0071616C"/>
    <w:rsid w:val="0071639B"/>
    <w:rsid w:val="00716521"/>
    <w:rsid w:val="007165FB"/>
    <w:rsid w:val="007172AD"/>
    <w:rsid w:val="00717A4D"/>
    <w:rsid w:val="00721991"/>
    <w:rsid w:val="007226C2"/>
    <w:rsid w:val="00724604"/>
    <w:rsid w:val="00725CE7"/>
    <w:rsid w:val="0072655C"/>
    <w:rsid w:val="00731E9B"/>
    <w:rsid w:val="007332BF"/>
    <w:rsid w:val="0073409C"/>
    <w:rsid w:val="00735B75"/>
    <w:rsid w:val="00736EF6"/>
    <w:rsid w:val="00737B20"/>
    <w:rsid w:val="00742421"/>
    <w:rsid w:val="00744B61"/>
    <w:rsid w:val="00745ADE"/>
    <w:rsid w:val="007466F7"/>
    <w:rsid w:val="00746C0C"/>
    <w:rsid w:val="00746CC3"/>
    <w:rsid w:val="007473E0"/>
    <w:rsid w:val="0074774F"/>
    <w:rsid w:val="00747AC8"/>
    <w:rsid w:val="00747C31"/>
    <w:rsid w:val="00750793"/>
    <w:rsid w:val="00751237"/>
    <w:rsid w:val="007512B6"/>
    <w:rsid w:val="00751EDF"/>
    <w:rsid w:val="00751F50"/>
    <w:rsid w:val="007525F3"/>
    <w:rsid w:val="00752C56"/>
    <w:rsid w:val="0075316C"/>
    <w:rsid w:val="00753AA8"/>
    <w:rsid w:val="00754424"/>
    <w:rsid w:val="00755061"/>
    <w:rsid w:val="00756AE5"/>
    <w:rsid w:val="00756C2E"/>
    <w:rsid w:val="007606AD"/>
    <w:rsid w:val="007669A2"/>
    <w:rsid w:val="00767C19"/>
    <w:rsid w:val="007715A5"/>
    <w:rsid w:val="007726C1"/>
    <w:rsid w:val="00772A87"/>
    <w:rsid w:val="007730DC"/>
    <w:rsid w:val="00773621"/>
    <w:rsid w:val="007741F3"/>
    <w:rsid w:val="0077431A"/>
    <w:rsid w:val="007758AB"/>
    <w:rsid w:val="00775913"/>
    <w:rsid w:val="00777182"/>
    <w:rsid w:val="007775A5"/>
    <w:rsid w:val="00780ADB"/>
    <w:rsid w:val="00783DD9"/>
    <w:rsid w:val="00784116"/>
    <w:rsid w:val="00784169"/>
    <w:rsid w:val="00784C99"/>
    <w:rsid w:val="00787C02"/>
    <w:rsid w:val="007903AF"/>
    <w:rsid w:val="0079074A"/>
    <w:rsid w:val="00790BB1"/>
    <w:rsid w:val="00791D07"/>
    <w:rsid w:val="00792A8F"/>
    <w:rsid w:val="00793593"/>
    <w:rsid w:val="00793DEE"/>
    <w:rsid w:val="00793EA6"/>
    <w:rsid w:val="007953C2"/>
    <w:rsid w:val="007958E0"/>
    <w:rsid w:val="007A2D08"/>
    <w:rsid w:val="007A5EB3"/>
    <w:rsid w:val="007A60DA"/>
    <w:rsid w:val="007A6D9E"/>
    <w:rsid w:val="007A7335"/>
    <w:rsid w:val="007B0479"/>
    <w:rsid w:val="007B0C47"/>
    <w:rsid w:val="007B161E"/>
    <w:rsid w:val="007B198C"/>
    <w:rsid w:val="007B1E2C"/>
    <w:rsid w:val="007B2256"/>
    <w:rsid w:val="007B2F9C"/>
    <w:rsid w:val="007B3CC0"/>
    <w:rsid w:val="007B3CE1"/>
    <w:rsid w:val="007B51DA"/>
    <w:rsid w:val="007B6FD1"/>
    <w:rsid w:val="007B77AC"/>
    <w:rsid w:val="007C1054"/>
    <w:rsid w:val="007C1F48"/>
    <w:rsid w:val="007C231C"/>
    <w:rsid w:val="007C3B8A"/>
    <w:rsid w:val="007C4511"/>
    <w:rsid w:val="007C66FF"/>
    <w:rsid w:val="007C6A84"/>
    <w:rsid w:val="007C6C37"/>
    <w:rsid w:val="007C7BAC"/>
    <w:rsid w:val="007D1413"/>
    <w:rsid w:val="007D2919"/>
    <w:rsid w:val="007D4A61"/>
    <w:rsid w:val="007D52DC"/>
    <w:rsid w:val="007D6376"/>
    <w:rsid w:val="007D702A"/>
    <w:rsid w:val="007D7ACE"/>
    <w:rsid w:val="007E0017"/>
    <w:rsid w:val="007E03F5"/>
    <w:rsid w:val="007E084A"/>
    <w:rsid w:val="007E0A12"/>
    <w:rsid w:val="007E1E3A"/>
    <w:rsid w:val="007E2520"/>
    <w:rsid w:val="007E28EE"/>
    <w:rsid w:val="007E293A"/>
    <w:rsid w:val="007E4CD9"/>
    <w:rsid w:val="007E625E"/>
    <w:rsid w:val="007E69CF"/>
    <w:rsid w:val="007F14BD"/>
    <w:rsid w:val="007F31A5"/>
    <w:rsid w:val="007F3CD1"/>
    <w:rsid w:val="007F467E"/>
    <w:rsid w:val="007F53C8"/>
    <w:rsid w:val="007F556D"/>
    <w:rsid w:val="007F72C8"/>
    <w:rsid w:val="007F7BA3"/>
    <w:rsid w:val="007F7D95"/>
    <w:rsid w:val="008009EC"/>
    <w:rsid w:val="00800FE9"/>
    <w:rsid w:val="0080109D"/>
    <w:rsid w:val="00801165"/>
    <w:rsid w:val="00801573"/>
    <w:rsid w:val="00804887"/>
    <w:rsid w:val="00804D5C"/>
    <w:rsid w:val="00807E0B"/>
    <w:rsid w:val="00812608"/>
    <w:rsid w:val="00812940"/>
    <w:rsid w:val="00812DA8"/>
    <w:rsid w:val="00813A0B"/>
    <w:rsid w:val="008161BB"/>
    <w:rsid w:val="00816249"/>
    <w:rsid w:val="00817B18"/>
    <w:rsid w:val="00821347"/>
    <w:rsid w:val="008261E2"/>
    <w:rsid w:val="00826232"/>
    <w:rsid w:val="00826CDB"/>
    <w:rsid w:val="00827591"/>
    <w:rsid w:val="00827B69"/>
    <w:rsid w:val="00830BA2"/>
    <w:rsid w:val="00831555"/>
    <w:rsid w:val="0083250F"/>
    <w:rsid w:val="00832FA8"/>
    <w:rsid w:val="00834627"/>
    <w:rsid w:val="00835B5E"/>
    <w:rsid w:val="00836295"/>
    <w:rsid w:val="0083690E"/>
    <w:rsid w:val="00837A38"/>
    <w:rsid w:val="00837CC5"/>
    <w:rsid w:val="0084069E"/>
    <w:rsid w:val="00840A7B"/>
    <w:rsid w:val="00840C30"/>
    <w:rsid w:val="00841906"/>
    <w:rsid w:val="00842142"/>
    <w:rsid w:val="00842BE9"/>
    <w:rsid w:val="00844B5C"/>
    <w:rsid w:val="00845580"/>
    <w:rsid w:val="00846BCC"/>
    <w:rsid w:val="0084797A"/>
    <w:rsid w:val="00847D5A"/>
    <w:rsid w:val="008501BC"/>
    <w:rsid w:val="0085184E"/>
    <w:rsid w:val="00851973"/>
    <w:rsid w:val="008521D2"/>
    <w:rsid w:val="008528FB"/>
    <w:rsid w:val="00852A7E"/>
    <w:rsid w:val="00852D32"/>
    <w:rsid w:val="00853DA4"/>
    <w:rsid w:val="0085501D"/>
    <w:rsid w:val="0085512D"/>
    <w:rsid w:val="00855C7A"/>
    <w:rsid w:val="00855D73"/>
    <w:rsid w:val="00855DC9"/>
    <w:rsid w:val="0085738E"/>
    <w:rsid w:val="00857945"/>
    <w:rsid w:val="008613A3"/>
    <w:rsid w:val="00861977"/>
    <w:rsid w:val="00861BF6"/>
    <w:rsid w:val="00862390"/>
    <w:rsid w:val="00862678"/>
    <w:rsid w:val="0086498A"/>
    <w:rsid w:val="00865A05"/>
    <w:rsid w:val="00865F97"/>
    <w:rsid w:val="0086712E"/>
    <w:rsid w:val="00870031"/>
    <w:rsid w:val="00870DAF"/>
    <w:rsid w:val="0087151B"/>
    <w:rsid w:val="00871846"/>
    <w:rsid w:val="00874396"/>
    <w:rsid w:val="00874AC9"/>
    <w:rsid w:val="008752AC"/>
    <w:rsid w:val="008756C0"/>
    <w:rsid w:val="00875B33"/>
    <w:rsid w:val="00876001"/>
    <w:rsid w:val="00876248"/>
    <w:rsid w:val="00876B36"/>
    <w:rsid w:val="00876C37"/>
    <w:rsid w:val="008771DE"/>
    <w:rsid w:val="008775B8"/>
    <w:rsid w:val="008801C4"/>
    <w:rsid w:val="0088093E"/>
    <w:rsid w:val="008823D0"/>
    <w:rsid w:val="00882605"/>
    <w:rsid w:val="00882E40"/>
    <w:rsid w:val="00883B2A"/>
    <w:rsid w:val="00884075"/>
    <w:rsid w:val="00884244"/>
    <w:rsid w:val="00884782"/>
    <w:rsid w:val="00885791"/>
    <w:rsid w:val="00885D2F"/>
    <w:rsid w:val="0088634A"/>
    <w:rsid w:val="00886745"/>
    <w:rsid w:val="00887CA6"/>
    <w:rsid w:val="00887E61"/>
    <w:rsid w:val="00891A57"/>
    <w:rsid w:val="0089232D"/>
    <w:rsid w:val="00892785"/>
    <w:rsid w:val="00892CA5"/>
    <w:rsid w:val="00893911"/>
    <w:rsid w:val="008947A3"/>
    <w:rsid w:val="00894925"/>
    <w:rsid w:val="00895075"/>
    <w:rsid w:val="0089593A"/>
    <w:rsid w:val="00897B18"/>
    <w:rsid w:val="008A0677"/>
    <w:rsid w:val="008A0BE8"/>
    <w:rsid w:val="008A13AB"/>
    <w:rsid w:val="008A2368"/>
    <w:rsid w:val="008A23E7"/>
    <w:rsid w:val="008A2B5E"/>
    <w:rsid w:val="008A6D49"/>
    <w:rsid w:val="008B037D"/>
    <w:rsid w:val="008B0B8F"/>
    <w:rsid w:val="008B116E"/>
    <w:rsid w:val="008B123C"/>
    <w:rsid w:val="008B1BB9"/>
    <w:rsid w:val="008B2373"/>
    <w:rsid w:val="008B409F"/>
    <w:rsid w:val="008B46E4"/>
    <w:rsid w:val="008B4F29"/>
    <w:rsid w:val="008B5E98"/>
    <w:rsid w:val="008C1539"/>
    <w:rsid w:val="008C392A"/>
    <w:rsid w:val="008C3B74"/>
    <w:rsid w:val="008C54C9"/>
    <w:rsid w:val="008C6116"/>
    <w:rsid w:val="008C65FE"/>
    <w:rsid w:val="008C7320"/>
    <w:rsid w:val="008D057D"/>
    <w:rsid w:val="008D1958"/>
    <w:rsid w:val="008D292E"/>
    <w:rsid w:val="008D35E7"/>
    <w:rsid w:val="008D4644"/>
    <w:rsid w:val="008D51F5"/>
    <w:rsid w:val="008D6683"/>
    <w:rsid w:val="008D695D"/>
    <w:rsid w:val="008D71DA"/>
    <w:rsid w:val="008D7DE4"/>
    <w:rsid w:val="008E1C64"/>
    <w:rsid w:val="008E305B"/>
    <w:rsid w:val="008E53F4"/>
    <w:rsid w:val="008E6E12"/>
    <w:rsid w:val="008F000B"/>
    <w:rsid w:val="008F0D85"/>
    <w:rsid w:val="008F1FAD"/>
    <w:rsid w:val="008F3BC1"/>
    <w:rsid w:val="008F5CA5"/>
    <w:rsid w:val="008F6173"/>
    <w:rsid w:val="008F6276"/>
    <w:rsid w:val="008F7108"/>
    <w:rsid w:val="00900D50"/>
    <w:rsid w:val="009012B7"/>
    <w:rsid w:val="00901309"/>
    <w:rsid w:val="00901460"/>
    <w:rsid w:val="00901A63"/>
    <w:rsid w:val="00902A1D"/>
    <w:rsid w:val="00902FC1"/>
    <w:rsid w:val="009030D8"/>
    <w:rsid w:val="00903F47"/>
    <w:rsid w:val="00903FF6"/>
    <w:rsid w:val="009046EF"/>
    <w:rsid w:val="0090579C"/>
    <w:rsid w:val="0090607E"/>
    <w:rsid w:val="00906B5C"/>
    <w:rsid w:val="009105F7"/>
    <w:rsid w:val="00910A4E"/>
    <w:rsid w:val="00910D4D"/>
    <w:rsid w:val="00911584"/>
    <w:rsid w:val="0091261F"/>
    <w:rsid w:val="009140C6"/>
    <w:rsid w:val="00914583"/>
    <w:rsid w:val="00914E46"/>
    <w:rsid w:val="009151F6"/>
    <w:rsid w:val="0091632A"/>
    <w:rsid w:val="00917F61"/>
    <w:rsid w:val="009226BD"/>
    <w:rsid w:val="00922CD5"/>
    <w:rsid w:val="00922F23"/>
    <w:rsid w:val="00924780"/>
    <w:rsid w:val="0092D209"/>
    <w:rsid w:val="00930356"/>
    <w:rsid w:val="0093114A"/>
    <w:rsid w:val="009313E7"/>
    <w:rsid w:val="00931B4C"/>
    <w:rsid w:val="0093296D"/>
    <w:rsid w:val="009347E9"/>
    <w:rsid w:val="00935939"/>
    <w:rsid w:val="00935B87"/>
    <w:rsid w:val="00935D68"/>
    <w:rsid w:val="00935F51"/>
    <w:rsid w:val="00936806"/>
    <w:rsid w:val="00937A62"/>
    <w:rsid w:val="00937BBA"/>
    <w:rsid w:val="00937FF5"/>
    <w:rsid w:val="0093D2CF"/>
    <w:rsid w:val="00940D23"/>
    <w:rsid w:val="00941A27"/>
    <w:rsid w:val="0094346F"/>
    <w:rsid w:val="0094383C"/>
    <w:rsid w:val="009443DC"/>
    <w:rsid w:val="00944F05"/>
    <w:rsid w:val="0094522E"/>
    <w:rsid w:val="0094575B"/>
    <w:rsid w:val="009457D1"/>
    <w:rsid w:val="00946A79"/>
    <w:rsid w:val="009479DF"/>
    <w:rsid w:val="0095027A"/>
    <w:rsid w:val="00950F80"/>
    <w:rsid w:val="00951930"/>
    <w:rsid w:val="00953875"/>
    <w:rsid w:val="009551C8"/>
    <w:rsid w:val="00955A0F"/>
    <w:rsid w:val="009566AF"/>
    <w:rsid w:val="00957686"/>
    <w:rsid w:val="00960AD0"/>
    <w:rsid w:val="009616E0"/>
    <w:rsid w:val="0096171F"/>
    <w:rsid w:val="00963D24"/>
    <w:rsid w:val="0096491D"/>
    <w:rsid w:val="009653D8"/>
    <w:rsid w:val="00965DBE"/>
    <w:rsid w:val="00967583"/>
    <w:rsid w:val="009675A6"/>
    <w:rsid w:val="00970C3E"/>
    <w:rsid w:val="0097299B"/>
    <w:rsid w:val="00972FD8"/>
    <w:rsid w:val="00976D9E"/>
    <w:rsid w:val="00977572"/>
    <w:rsid w:val="009779DA"/>
    <w:rsid w:val="009806C2"/>
    <w:rsid w:val="00980B10"/>
    <w:rsid w:val="009810A5"/>
    <w:rsid w:val="0098116A"/>
    <w:rsid w:val="00981369"/>
    <w:rsid w:val="00981515"/>
    <w:rsid w:val="00982941"/>
    <w:rsid w:val="00982D76"/>
    <w:rsid w:val="00986716"/>
    <w:rsid w:val="009874F1"/>
    <w:rsid w:val="00993DD2"/>
    <w:rsid w:val="0099498F"/>
    <w:rsid w:val="00997379"/>
    <w:rsid w:val="009A0085"/>
    <w:rsid w:val="009A020E"/>
    <w:rsid w:val="009A12A7"/>
    <w:rsid w:val="009A5B6B"/>
    <w:rsid w:val="009A6904"/>
    <w:rsid w:val="009A7C55"/>
    <w:rsid w:val="009B094F"/>
    <w:rsid w:val="009B0DD3"/>
    <w:rsid w:val="009B15A4"/>
    <w:rsid w:val="009B28C9"/>
    <w:rsid w:val="009B3FDF"/>
    <w:rsid w:val="009B40BF"/>
    <w:rsid w:val="009B41D2"/>
    <w:rsid w:val="009B531C"/>
    <w:rsid w:val="009B6123"/>
    <w:rsid w:val="009B7E09"/>
    <w:rsid w:val="009C12AD"/>
    <w:rsid w:val="009C19A2"/>
    <w:rsid w:val="009C1E87"/>
    <w:rsid w:val="009C2DE2"/>
    <w:rsid w:val="009C35FD"/>
    <w:rsid w:val="009C39AA"/>
    <w:rsid w:val="009C3F32"/>
    <w:rsid w:val="009C42E9"/>
    <w:rsid w:val="009C439C"/>
    <w:rsid w:val="009C47AF"/>
    <w:rsid w:val="009C4F1F"/>
    <w:rsid w:val="009D008D"/>
    <w:rsid w:val="009D101E"/>
    <w:rsid w:val="009D1567"/>
    <w:rsid w:val="009D1BC3"/>
    <w:rsid w:val="009D2B22"/>
    <w:rsid w:val="009D31A2"/>
    <w:rsid w:val="009D366F"/>
    <w:rsid w:val="009D4593"/>
    <w:rsid w:val="009D49B7"/>
    <w:rsid w:val="009D4EDF"/>
    <w:rsid w:val="009D5671"/>
    <w:rsid w:val="009D56AA"/>
    <w:rsid w:val="009D6050"/>
    <w:rsid w:val="009D7A92"/>
    <w:rsid w:val="009E130E"/>
    <w:rsid w:val="009E18B5"/>
    <w:rsid w:val="009E237C"/>
    <w:rsid w:val="009E2D48"/>
    <w:rsid w:val="009E2E60"/>
    <w:rsid w:val="009E60ED"/>
    <w:rsid w:val="009E6159"/>
    <w:rsid w:val="009E733D"/>
    <w:rsid w:val="009F002F"/>
    <w:rsid w:val="009F1398"/>
    <w:rsid w:val="009F2A54"/>
    <w:rsid w:val="009F3E97"/>
    <w:rsid w:val="009F4CDB"/>
    <w:rsid w:val="009F5B4C"/>
    <w:rsid w:val="009F5C7A"/>
    <w:rsid w:val="009F603E"/>
    <w:rsid w:val="009F700D"/>
    <w:rsid w:val="009F7623"/>
    <w:rsid w:val="009F7B15"/>
    <w:rsid w:val="00A00C1D"/>
    <w:rsid w:val="00A01466"/>
    <w:rsid w:val="00A01A59"/>
    <w:rsid w:val="00A01E46"/>
    <w:rsid w:val="00A020A7"/>
    <w:rsid w:val="00A02AFD"/>
    <w:rsid w:val="00A033A5"/>
    <w:rsid w:val="00A04BC4"/>
    <w:rsid w:val="00A05253"/>
    <w:rsid w:val="00A05EE8"/>
    <w:rsid w:val="00A0610F"/>
    <w:rsid w:val="00A0732C"/>
    <w:rsid w:val="00A0779C"/>
    <w:rsid w:val="00A10A8B"/>
    <w:rsid w:val="00A10B95"/>
    <w:rsid w:val="00A11207"/>
    <w:rsid w:val="00A1398F"/>
    <w:rsid w:val="00A14531"/>
    <w:rsid w:val="00A153A6"/>
    <w:rsid w:val="00A15431"/>
    <w:rsid w:val="00A15C18"/>
    <w:rsid w:val="00A15DA9"/>
    <w:rsid w:val="00A16E0F"/>
    <w:rsid w:val="00A178F3"/>
    <w:rsid w:val="00A17CD6"/>
    <w:rsid w:val="00A204E0"/>
    <w:rsid w:val="00A21532"/>
    <w:rsid w:val="00A21AE2"/>
    <w:rsid w:val="00A229BB"/>
    <w:rsid w:val="00A25637"/>
    <w:rsid w:val="00A25CBA"/>
    <w:rsid w:val="00A26E1D"/>
    <w:rsid w:val="00A303E9"/>
    <w:rsid w:val="00A306FB"/>
    <w:rsid w:val="00A30C9C"/>
    <w:rsid w:val="00A31804"/>
    <w:rsid w:val="00A31827"/>
    <w:rsid w:val="00A31836"/>
    <w:rsid w:val="00A319D0"/>
    <w:rsid w:val="00A31E87"/>
    <w:rsid w:val="00A31ED1"/>
    <w:rsid w:val="00A3334B"/>
    <w:rsid w:val="00A34796"/>
    <w:rsid w:val="00A34DA0"/>
    <w:rsid w:val="00A358B4"/>
    <w:rsid w:val="00A40410"/>
    <w:rsid w:val="00A404F9"/>
    <w:rsid w:val="00A409F9"/>
    <w:rsid w:val="00A40B11"/>
    <w:rsid w:val="00A40D37"/>
    <w:rsid w:val="00A41242"/>
    <w:rsid w:val="00A4133B"/>
    <w:rsid w:val="00A416BD"/>
    <w:rsid w:val="00A41E14"/>
    <w:rsid w:val="00A4394C"/>
    <w:rsid w:val="00A46389"/>
    <w:rsid w:val="00A46DDC"/>
    <w:rsid w:val="00A4740D"/>
    <w:rsid w:val="00A476DA"/>
    <w:rsid w:val="00A4782D"/>
    <w:rsid w:val="00A51BBC"/>
    <w:rsid w:val="00A534C8"/>
    <w:rsid w:val="00A5403F"/>
    <w:rsid w:val="00A548F1"/>
    <w:rsid w:val="00A551AB"/>
    <w:rsid w:val="00A5626A"/>
    <w:rsid w:val="00A600FD"/>
    <w:rsid w:val="00A609A0"/>
    <w:rsid w:val="00A60E4F"/>
    <w:rsid w:val="00A627EF"/>
    <w:rsid w:val="00A634B7"/>
    <w:rsid w:val="00A65803"/>
    <w:rsid w:val="00A66C48"/>
    <w:rsid w:val="00A670A4"/>
    <w:rsid w:val="00A67BA4"/>
    <w:rsid w:val="00A7017B"/>
    <w:rsid w:val="00A709D2"/>
    <w:rsid w:val="00A70F61"/>
    <w:rsid w:val="00A725CB"/>
    <w:rsid w:val="00A73047"/>
    <w:rsid w:val="00A735FD"/>
    <w:rsid w:val="00A73E3F"/>
    <w:rsid w:val="00A7412F"/>
    <w:rsid w:val="00A742D0"/>
    <w:rsid w:val="00A7532A"/>
    <w:rsid w:val="00A75B67"/>
    <w:rsid w:val="00A75CCD"/>
    <w:rsid w:val="00A75CDE"/>
    <w:rsid w:val="00A7668A"/>
    <w:rsid w:val="00A7669B"/>
    <w:rsid w:val="00A77C4D"/>
    <w:rsid w:val="00A803B9"/>
    <w:rsid w:val="00A80428"/>
    <w:rsid w:val="00A8129C"/>
    <w:rsid w:val="00A81E8C"/>
    <w:rsid w:val="00A8264A"/>
    <w:rsid w:val="00A8286B"/>
    <w:rsid w:val="00A84FC0"/>
    <w:rsid w:val="00A8514C"/>
    <w:rsid w:val="00A856D4"/>
    <w:rsid w:val="00A85A30"/>
    <w:rsid w:val="00A86BE1"/>
    <w:rsid w:val="00A878E5"/>
    <w:rsid w:val="00A9042F"/>
    <w:rsid w:val="00A91E32"/>
    <w:rsid w:val="00A92302"/>
    <w:rsid w:val="00A92CE5"/>
    <w:rsid w:val="00AA0F19"/>
    <w:rsid w:val="00AA12D1"/>
    <w:rsid w:val="00AA248C"/>
    <w:rsid w:val="00AA2AAD"/>
    <w:rsid w:val="00AA2B7C"/>
    <w:rsid w:val="00AA329F"/>
    <w:rsid w:val="00AA34EE"/>
    <w:rsid w:val="00AA6DB1"/>
    <w:rsid w:val="00AA6EAA"/>
    <w:rsid w:val="00AA748B"/>
    <w:rsid w:val="00AA7D15"/>
    <w:rsid w:val="00AB1C34"/>
    <w:rsid w:val="00AB1F36"/>
    <w:rsid w:val="00AB2657"/>
    <w:rsid w:val="00AB2E88"/>
    <w:rsid w:val="00AB4933"/>
    <w:rsid w:val="00AB5075"/>
    <w:rsid w:val="00AB5E52"/>
    <w:rsid w:val="00AB5F9F"/>
    <w:rsid w:val="00AB628E"/>
    <w:rsid w:val="00AB6B1B"/>
    <w:rsid w:val="00AC0F97"/>
    <w:rsid w:val="00AC2AAC"/>
    <w:rsid w:val="00AC2BF2"/>
    <w:rsid w:val="00AC2F8A"/>
    <w:rsid w:val="00AC3F7E"/>
    <w:rsid w:val="00AC4F83"/>
    <w:rsid w:val="00AC507F"/>
    <w:rsid w:val="00AC63A5"/>
    <w:rsid w:val="00AC6B7C"/>
    <w:rsid w:val="00AC6C0B"/>
    <w:rsid w:val="00AC731D"/>
    <w:rsid w:val="00AC75A0"/>
    <w:rsid w:val="00AC761C"/>
    <w:rsid w:val="00AD02E5"/>
    <w:rsid w:val="00AD0806"/>
    <w:rsid w:val="00AD1577"/>
    <w:rsid w:val="00AD3245"/>
    <w:rsid w:val="00AD3A18"/>
    <w:rsid w:val="00AD54CC"/>
    <w:rsid w:val="00AD7A7B"/>
    <w:rsid w:val="00AE0D5B"/>
    <w:rsid w:val="00AE223B"/>
    <w:rsid w:val="00AE3ACC"/>
    <w:rsid w:val="00AE3B9C"/>
    <w:rsid w:val="00AE4A0A"/>
    <w:rsid w:val="00AE5C25"/>
    <w:rsid w:val="00AE72D1"/>
    <w:rsid w:val="00AE7433"/>
    <w:rsid w:val="00AF18DE"/>
    <w:rsid w:val="00AF1DBE"/>
    <w:rsid w:val="00AF23D5"/>
    <w:rsid w:val="00AF28DC"/>
    <w:rsid w:val="00AF3049"/>
    <w:rsid w:val="00AF341E"/>
    <w:rsid w:val="00AF5015"/>
    <w:rsid w:val="00AF5873"/>
    <w:rsid w:val="00AF673D"/>
    <w:rsid w:val="00AF7FEE"/>
    <w:rsid w:val="00B007A2"/>
    <w:rsid w:val="00B01C4F"/>
    <w:rsid w:val="00B02E7A"/>
    <w:rsid w:val="00B02F1E"/>
    <w:rsid w:val="00B032A1"/>
    <w:rsid w:val="00B033A3"/>
    <w:rsid w:val="00B03AD9"/>
    <w:rsid w:val="00B03E49"/>
    <w:rsid w:val="00B04670"/>
    <w:rsid w:val="00B04904"/>
    <w:rsid w:val="00B04F4C"/>
    <w:rsid w:val="00B05C8D"/>
    <w:rsid w:val="00B06D45"/>
    <w:rsid w:val="00B10A67"/>
    <w:rsid w:val="00B10AD1"/>
    <w:rsid w:val="00B12325"/>
    <w:rsid w:val="00B1397A"/>
    <w:rsid w:val="00B13EE3"/>
    <w:rsid w:val="00B15BDA"/>
    <w:rsid w:val="00B16886"/>
    <w:rsid w:val="00B17181"/>
    <w:rsid w:val="00B17E23"/>
    <w:rsid w:val="00B20D24"/>
    <w:rsid w:val="00B21936"/>
    <w:rsid w:val="00B21F2E"/>
    <w:rsid w:val="00B2212B"/>
    <w:rsid w:val="00B24712"/>
    <w:rsid w:val="00B24E4F"/>
    <w:rsid w:val="00B2576D"/>
    <w:rsid w:val="00B25C7B"/>
    <w:rsid w:val="00B2677F"/>
    <w:rsid w:val="00B30796"/>
    <w:rsid w:val="00B30DEC"/>
    <w:rsid w:val="00B31C21"/>
    <w:rsid w:val="00B322C8"/>
    <w:rsid w:val="00B328BC"/>
    <w:rsid w:val="00B32EEB"/>
    <w:rsid w:val="00B3435A"/>
    <w:rsid w:val="00B350D2"/>
    <w:rsid w:val="00B35497"/>
    <w:rsid w:val="00B36003"/>
    <w:rsid w:val="00B3643F"/>
    <w:rsid w:val="00B36E97"/>
    <w:rsid w:val="00B403B6"/>
    <w:rsid w:val="00B414E8"/>
    <w:rsid w:val="00B41A4C"/>
    <w:rsid w:val="00B43ACC"/>
    <w:rsid w:val="00B4620C"/>
    <w:rsid w:val="00B46B09"/>
    <w:rsid w:val="00B46FE4"/>
    <w:rsid w:val="00B47BD3"/>
    <w:rsid w:val="00B501AF"/>
    <w:rsid w:val="00B51387"/>
    <w:rsid w:val="00B52537"/>
    <w:rsid w:val="00B53545"/>
    <w:rsid w:val="00B543AE"/>
    <w:rsid w:val="00B54909"/>
    <w:rsid w:val="00B554DE"/>
    <w:rsid w:val="00B5743A"/>
    <w:rsid w:val="00B57CE9"/>
    <w:rsid w:val="00B60631"/>
    <w:rsid w:val="00B60DD9"/>
    <w:rsid w:val="00B60EA7"/>
    <w:rsid w:val="00B613B9"/>
    <w:rsid w:val="00B63029"/>
    <w:rsid w:val="00B634AB"/>
    <w:rsid w:val="00B65912"/>
    <w:rsid w:val="00B66104"/>
    <w:rsid w:val="00B6644B"/>
    <w:rsid w:val="00B66986"/>
    <w:rsid w:val="00B67180"/>
    <w:rsid w:val="00B679C1"/>
    <w:rsid w:val="00B67E23"/>
    <w:rsid w:val="00B70393"/>
    <w:rsid w:val="00B70A51"/>
    <w:rsid w:val="00B72ACA"/>
    <w:rsid w:val="00B72B1A"/>
    <w:rsid w:val="00B76283"/>
    <w:rsid w:val="00B76ACE"/>
    <w:rsid w:val="00B76C2F"/>
    <w:rsid w:val="00B80360"/>
    <w:rsid w:val="00B80366"/>
    <w:rsid w:val="00B8550D"/>
    <w:rsid w:val="00B85706"/>
    <w:rsid w:val="00B8664F"/>
    <w:rsid w:val="00B87218"/>
    <w:rsid w:val="00B87AEB"/>
    <w:rsid w:val="00B87B12"/>
    <w:rsid w:val="00B87DB2"/>
    <w:rsid w:val="00B904F3"/>
    <w:rsid w:val="00B91869"/>
    <w:rsid w:val="00B91E09"/>
    <w:rsid w:val="00B91E82"/>
    <w:rsid w:val="00B924F6"/>
    <w:rsid w:val="00B93D66"/>
    <w:rsid w:val="00B968A0"/>
    <w:rsid w:val="00B977C0"/>
    <w:rsid w:val="00B978F6"/>
    <w:rsid w:val="00BA40FA"/>
    <w:rsid w:val="00BA6A0E"/>
    <w:rsid w:val="00BA745F"/>
    <w:rsid w:val="00BB1059"/>
    <w:rsid w:val="00BB109F"/>
    <w:rsid w:val="00BB1623"/>
    <w:rsid w:val="00BB3EE2"/>
    <w:rsid w:val="00BB4126"/>
    <w:rsid w:val="00BB46DF"/>
    <w:rsid w:val="00BB4A9E"/>
    <w:rsid w:val="00BB526A"/>
    <w:rsid w:val="00BB591F"/>
    <w:rsid w:val="00BB5EB2"/>
    <w:rsid w:val="00BB6598"/>
    <w:rsid w:val="00BB7217"/>
    <w:rsid w:val="00BB75BB"/>
    <w:rsid w:val="00BB7C7F"/>
    <w:rsid w:val="00BC06D8"/>
    <w:rsid w:val="00BC174E"/>
    <w:rsid w:val="00BC2C38"/>
    <w:rsid w:val="00BC2DEF"/>
    <w:rsid w:val="00BC3788"/>
    <w:rsid w:val="00BC39B4"/>
    <w:rsid w:val="00BC3F6B"/>
    <w:rsid w:val="00BC5DF8"/>
    <w:rsid w:val="00BC7242"/>
    <w:rsid w:val="00BC7458"/>
    <w:rsid w:val="00BC79E9"/>
    <w:rsid w:val="00BD0289"/>
    <w:rsid w:val="00BD1D1A"/>
    <w:rsid w:val="00BD36F2"/>
    <w:rsid w:val="00BD5A17"/>
    <w:rsid w:val="00BD6C99"/>
    <w:rsid w:val="00BD759D"/>
    <w:rsid w:val="00BE1473"/>
    <w:rsid w:val="00BE17DB"/>
    <w:rsid w:val="00BE19D4"/>
    <w:rsid w:val="00BE2C3B"/>
    <w:rsid w:val="00BE2CEE"/>
    <w:rsid w:val="00BE309B"/>
    <w:rsid w:val="00BE3145"/>
    <w:rsid w:val="00BE385D"/>
    <w:rsid w:val="00BE3FF2"/>
    <w:rsid w:val="00BE42F6"/>
    <w:rsid w:val="00BE4C86"/>
    <w:rsid w:val="00BE5275"/>
    <w:rsid w:val="00BE545B"/>
    <w:rsid w:val="00BE6369"/>
    <w:rsid w:val="00BE6C0B"/>
    <w:rsid w:val="00BF0369"/>
    <w:rsid w:val="00BF0C1E"/>
    <w:rsid w:val="00BF0FDB"/>
    <w:rsid w:val="00BF1831"/>
    <w:rsid w:val="00BF286F"/>
    <w:rsid w:val="00BF326E"/>
    <w:rsid w:val="00BF39DF"/>
    <w:rsid w:val="00BF3A31"/>
    <w:rsid w:val="00BF48D2"/>
    <w:rsid w:val="00BF51E0"/>
    <w:rsid w:val="00BF7BEE"/>
    <w:rsid w:val="00C01056"/>
    <w:rsid w:val="00C01DDD"/>
    <w:rsid w:val="00C02C66"/>
    <w:rsid w:val="00C0420B"/>
    <w:rsid w:val="00C048D4"/>
    <w:rsid w:val="00C058F7"/>
    <w:rsid w:val="00C06360"/>
    <w:rsid w:val="00C07D5C"/>
    <w:rsid w:val="00C102E8"/>
    <w:rsid w:val="00C10885"/>
    <w:rsid w:val="00C10E19"/>
    <w:rsid w:val="00C123C5"/>
    <w:rsid w:val="00C13442"/>
    <w:rsid w:val="00C1380E"/>
    <w:rsid w:val="00C13C76"/>
    <w:rsid w:val="00C143ED"/>
    <w:rsid w:val="00C17E7E"/>
    <w:rsid w:val="00C17F21"/>
    <w:rsid w:val="00C210F5"/>
    <w:rsid w:val="00C21212"/>
    <w:rsid w:val="00C21231"/>
    <w:rsid w:val="00C21328"/>
    <w:rsid w:val="00C21683"/>
    <w:rsid w:val="00C22443"/>
    <w:rsid w:val="00C233B1"/>
    <w:rsid w:val="00C25176"/>
    <w:rsid w:val="00C25626"/>
    <w:rsid w:val="00C25DB1"/>
    <w:rsid w:val="00C25F95"/>
    <w:rsid w:val="00C2667C"/>
    <w:rsid w:val="00C27619"/>
    <w:rsid w:val="00C27920"/>
    <w:rsid w:val="00C366EA"/>
    <w:rsid w:val="00C36B42"/>
    <w:rsid w:val="00C37BFA"/>
    <w:rsid w:val="00C40CE7"/>
    <w:rsid w:val="00C41552"/>
    <w:rsid w:val="00C42AE6"/>
    <w:rsid w:val="00C43B36"/>
    <w:rsid w:val="00C45AB0"/>
    <w:rsid w:val="00C468CB"/>
    <w:rsid w:val="00C46AB2"/>
    <w:rsid w:val="00C50CDB"/>
    <w:rsid w:val="00C50D94"/>
    <w:rsid w:val="00C524E7"/>
    <w:rsid w:val="00C52788"/>
    <w:rsid w:val="00C539C3"/>
    <w:rsid w:val="00C5404E"/>
    <w:rsid w:val="00C5459A"/>
    <w:rsid w:val="00C54619"/>
    <w:rsid w:val="00C549F3"/>
    <w:rsid w:val="00C54C0F"/>
    <w:rsid w:val="00C556E4"/>
    <w:rsid w:val="00C563D2"/>
    <w:rsid w:val="00C569D6"/>
    <w:rsid w:val="00C57463"/>
    <w:rsid w:val="00C57C0F"/>
    <w:rsid w:val="00C6076D"/>
    <w:rsid w:val="00C60E43"/>
    <w:rsid w:val="00C62014"/>
    <w:rsid w:val="00C63083"/>
    <w:rsid w:val="00C635ED"/>
    <w:rsid w:val="00C63A22"/>
    <w:rsid w:val="00C64AF0"/>
    <w:rsid w:val="00C65091"/>
    <w:rsid w:val="00C67CAE"/>
    <w:rsid w:val="00C7069E"/>
    <w:rsid w:val="00C72F69"/>
    <w:rsid w:val="00C74732"/>
    <w:rsid w:val="00C747F0"/>
    <w:rsid w:val="00C75002"/>
    <w:rsid w:val="00C76F98"/>
    <w:rsid w:val="00C76FBE"/>
    <w:rsid w:val="00C8004D"/>
    <w:rsid w:val="00C80192"/>
    <w:rsid w:val="00C80739"/>
    <w:rsid w:val="00C809FE"/>
    <w:rsid w:val="00C810FA"/>
    <w:rsid w:val="00C820A7"/>
    <w:rsid w:val="00C8265F"/>
    <w:rsid w:val="00C82686"/>
    <w:rsid w:val="00C8348E"/>
    <w:rsid w:val="00C86BDF"/>
    <w:rsid w:val="00C87EB3"/>
    <w:rsid w:val="00C912B2"/>
    <w:rsid w:val="00C92C14"/>
    <w:rsid w:val="00C92D91"/>
    <w:rsid w:val="00C936C5"/>
    <w:rsid w:val="00C9573A"/>
    <w:rsid w:val="00C9646D"/>
    <w:rsid w:val="00C964ED"/>
    <w:rsid w:val="00CA004D"/>
    <w:rsid w:val="00CA0A39"/>
    <w:rsid w:val="00CA1F9F"/>
    <w:rsid w:val="00CA362A"/>
    <w:rsid w:val="00CA5ECC"/>
    <w:rsid w:val="00CA644A"/>
    <w:rsid w:val="00CA69BE"/>
    <w:rsid w:val="00CA7686"/>
    <w:rsid w:val="00CB074D"/>
    <w:rsid w:val="00CB17C3"/>
    <w:rsid w:val="00CB190B"/>
    <w:rsid w:val="00CB2140"/>
    <w:rsid w:val="00CB27D2"/>
    <w:rsid w:val="00CB2C99"/>
    <w:rsid w:val="00CB4827"/>
    <w:rsid w:val="00CB4C21"/>
    <w:rsid w:val="00CB50CD"/>
    <w:rsid w:val="00CB6D9E"/>
    <w:rsid w:val="00CB708A"/>
    <w:rsid w:val="00CB7D99"/>
    <w:rsid w:val="00CC0603"/>
    <w:rsid w:val="00CC08E4"/>
    <w:rsid w:val="00CC1640"/>
    <w:rsid w:val="00CC2F52"/>
    <w:rsid w:val="00CC3076"/>
    <w:rsid w:val="00CC344B"/>
    <w:rsid w:val="00CC4580"/>
    <w:rsid w:val="00CC49F8"/>
    <w:rsid w:val="00CC4E27"/>
    <w:rsid w:val="00CC5876"/>
    <w:rsid w:val="00CD3561"/>
    <w:rsid w:val="00CD3789"/>
    <w:rsid w:val="00CD37BE"/>
    <w:rsid w:val="00CD3F75"/>
    <w:rsid w:val="00CD4CD2"/>
    <w:rsid w:val="00CD4FB5"/>
    <w:rsid w:val="00CD5791"/>
    <w:rsid w:val="00CD78D6"/>
    <w:rsid w:val="00CE018F"/>
    <w:rsid w:val="00CE0A0B"/>
    <w:rsid w:val="00CE0CB7"/>
    <w:rsid w:val="00CE1734"/>
    <w:rsid w:val="00CE17E2"/>
    <w:rsid w:val="00CE3167"/>
    <w:rsid w:val="00CE55FA"/>
    <w:rsid w:val="00CF0AAF"/>
    <w:rsid w:val="00CF21EE"/>
    <w:rsid w:val="00CF3CA8"/>
    <w:rsid w:val="00CF478E"/>
    <w:rsid w:val="00CF4A98"/>
    <w:rsid w:val="00CF5333"/>
    <w:rsid w:val="00CF5F4F"/>
    <w:rsid w:val="00CF7E5D"/>
    <w:rsid w:val="00D00070"/>
    <w:rsid w:val="00D0034A"/>
    <w:rsid w:val="00D00520"/>
    <w:rsid w:val="00D013CC"/>
    <w:rsid w:val="00D01588"/>
    <w:rsid w:val="00D030EA"/>
    <w:rsid w:val="00D038DE"/>
    <w:rsid w:val="00D04253"/>
    <w:rsid w:val="00D0457D"/>
    <w:rsid w:val="00D04B0D"/>
    <w:rsid w:val="00D05AD3"/>
    <w:rsid w:val="00D06B0A"/>
    <w:rsid w:val="00D07959"/>
    <w:rsid w:val="00D10BEE"/>
    <w:rsid w:val="00D10F5A"/>
    <w:rsid w:val="00D11BBD"/>
    <w:rsid w:val="00D12469"/>
    <w:rsid w:val="00D1246D"/>
    <w:rsid w:val="00D13592"/>
    <w:rsid w:val="00D13821"/>
    <w:rsid w:val="00D15C47"/>
    <w:rsid w:val="00D167F9"/>
    <w:rsid w:val="00D16B36"/>
    <w:rsid w:val="00D207E4"/>
    <w:rsid w:val="00D22238"/>
    <w:rsid w:val="00D23509"/>
    <w:rsid w:val="00D259BE"/>
    <w:rsid w:val="00D26600"/>
    <w:rsid w:val="00D30AB4"/>
    <w:rsid w:val="00D3100C"/>
    <w:rsid w:val="00D318AC"/>
    <w:rsid w:val="00D31F33"/>
    <w:rsid w:val="00D321C7"/>
    <w:rsid w:val="00D32F77"/>
    <w:rsid w:val="00D33821"/>
    <w:rsid w:val="00D33B02"/>
    <w:rsid w:val="00D35E90"/>
    <w:rsid w:val="00D36BB4"/>
    <w:rsid w:val="00D37A7C"/>
    <w:rsid w:val="00D40328"/>
    <w:rsid w:val="00D42903"/>
    <w:rsid w:val="00D43765"/>
    <w:rsid w:val="00D43CE1"/>
    <w:rsid w:val="00D4467B"/>
    <w:rsid w:val="00D44BEE"/>
    <w:rsid w:val="00D50259"/>
    <w:rsid w:val="00D503ED"/>
    <w:rsid w:val="00D51A97"/>
    <w:rsid w:val="00D51BF4"/>
    <w:rsid w:val="00D52A87"/>
    <w:rsid w:val="00D52B42"/>
    <w:rsid w:val="00D548FF"/>
    <w:rsid w:val="00D5665C"/>
    <w:rsid w:val="00D5682F"/>
    <w:rsid w:val="00D5696B"/>
    <w:rsid w:val="00D56E4C"/>
    <w:rsid w:val="00D57449"/>
    <w:rsid w:val="00D602C3"/>
    <w:rsid w:val="00D62071"/>
    <w:rsid w:val="00D622DC"/>
    <w:rsid w:val="00D6292D"/>
    <w:rsid w:val="00D66FB2"/>
    <w:rsid w:val="00D67643"/>
    <w:rsid w:val="00D67D2B"/>
    <w:rsid w:val="00D72BD4"/>
    <w:rsid w:val="00D72C38"/>
    <w:rsid w:val="00D72E40"/>
    <w:rsid w:val="00D731B8"/>
    <w:rsid w:val="00D73867"/>
    <w:rsid w:val="00D75E71"/>
    <w:rsid w:val="00D764EC"/>
    <w:rsid w:val="00D7746D"/>
    <w:rsid w:val="00D782E4"/>
    <w:rsid w:val="00D813F1"/>
    <w:rsid w:val="00D82397"/>
    <w:rsid w:val="00D823A7"/>
    <w:rsid w:val="00D82B25"/>
    <w:rsid w:val="00D83F5D"/>
    <w:rsid w:val="00D847DC"/>
    <w:rsid w:val="00D8694B"/>
    <w:rsid w:val="00D90830"/>
    <w:rsid w:val="00D90ACF"/>
    <w:rsid w:val="00D90DEE"/>
    <w:rsid w:val="00D91069"/>
    <w:rsid w:val="00D911B5"/>
    <w:rsid w:val="00D92DDC"/>
    <w:rsid w:val="00D93EEB"/>
    <w:rsid w:val="00D949DD"/>
    <w:rsid w:val="00D94A05"/>
    <w:rsid w:val="00D95325"/>
    <w:rsid w:val="00D962D0"/>
    <w:rsid w:val="00D966DF"/>
    <w:rsid w:val="00DA044E"/>
    <w:rsid w:val="00DA121E"/>
    <w:rsid w:val="00DA15C0"/>
    <w:rsid w:val="00DA1C9F"/>
    <w:rsid w:val="00DA2262"/>
    <w:rsid w:val="00DA30BD"/>
    <w:rsid w:val="00DA45DA"/>
    <w:rsid w:val="00DA4BC2"/>
    <w:rsid w:val="00DA536B"/>
    <w:rsid w:val="00DA5471"/>
    <w:rsid w:val="00DA59C1"/>
    <w:rsid w:val="00DA5C2E"/>
    <w:rsid w:val="00DA6146"/>
    <w:rsid w:val="00DA62F3"/>
    <w:rsid w:val="00DA6AC4"/>
    <w:rsid w:val="00DB07E1"/>
    <w:rsid w:val="00DB0AC8"/>
    <w:rsid w:val="00DB1F78"/>
    <w:rsid w:val="00DB57F3"/>
    <w:rsid w:val="00DB5DA7"/>
    <w:rsid w:val="00DB7F1A"/>
    <w:rsid w:val="00DC1AD0"/>
    <w:rsid w:val="00DC2C12"/>
    <w:rsid w:val="00DC3AE6"/>
    <w:rsid w:val="00DC413A"/>
    <w:rsid w:val="00DC72D0"/>
    <w:rsid w:val="00DD044A"/>
    <w:rsid w:val="00DD0A7C"/>
    <w:rsid w:val="00DD0FC9"/>
    <w:rsid w:val="00DD3810"/>
    <w:rsid w:val="00DD4DEC"/>
    <w:rsid w:val="00DD5268"/>
    <w:rsid w:val="00DD5EE6"/>
    <w:rsid w:val="00DD60EE"/>
    <w:rsid w:val="00DD72D9"/>
    <w:rsid w:val="00DD75F0"/>
    <w:rsid w:val="00DD7A8F"/>
    <w:rsid w:val="00DE47BD"/>
    <w:rsid w:val="00DE57F1"/>
    <w:rsid w:val="00DE5AD8"/>
    <w:rsid w:val="00DE5B4B"/>
    <w:rsid w:val="00DE65C3"/>
    <w:rsid w:val="00DE6A58"/>
    <w:rsid w:val="00DE6D5C"/>
    <w:rsid w:val="00DE6DDA"/>
    <w:rsid w:val="00DE77B2"/>
    <w:rsid w:val="00DF39A5"/>
    <w:rsid w:val="00DF3C0E"/>
    <w:rsid w:val="00DF3CAC"/>
    <w:rsid w:val="00DF48DE"/>
    <w:rsid w:val="00DF5FA7"/>
    <w:rsid w:val="00DF6245"/>
    <w:rsid w:val="00DF692E"/>
    <w:rsid w:val="00E00BCC"/>
    <w:rsid w:val="00E01569"/>
    <w:rsid w:val="00E01A67"/>
    <w:rsid w:val="00E01B8A"/>
    <w:rsid w:val="00E04534"/>
    <w:rsid w:val="00E04D05"/>
    <w:rsid w:val="00E076F8"/>
    <w:rsid w:val="00E10103"/>
    <w:rsid w:val="00E10C12"/>
    <w:rsid w:val="00E12BA9"/>
    <w:rsid w:val="00E14B71"/>
    <w:rsid w:val="00E14BF1"/>
    <w:rsid w:val="00E14BF8"/>
    <w:rsid w:val="00E15C09"/>
    <w:rsid w:val="00E161A3"/>
    <w:rsid w:val="00E17244"/>
    <w:rsid w:val="00E177F6"/>
    <w:rsid w:val="00E20107"/>
    <w:rsid w:val="00E206F0"/>
    <w:rsid w:val="00E22473"/>
    <w:rsid w:val="00E2380D"/>
    <w:rsid w:val="00E239F9"/>
    <w:rsid w:val="00E24399"/>
    <w:rsid w:val="00E24E0E"/>
    <w:rsid w:val="00E25656"/>
    <w:rsid w:val="00E26240"/>
    <w:rsid w:val="00E26335"/>
    <w:rsid w:val="00E3155F"/>
    <w:rsid w:val="00E319CD"/>
    <w:rsid w:val="00E3251B"/>
    <w:rsid w:val="00E33910"/>
    <w:rsid w:val="00E34779"/>
    <w:rsid w:val="00E35025"/>
    <w:rsid w:val="00E35D1D"/>
    <w:rsid w:val="00E369A9"/>
    <w:rsid w:val="00E36CAF"/>
    <w:rsid w:val="00E37CAD"/>
    <w:rsid w:val="00E37DD4"/>
    <w:rsid w:val="00E40852"/>
    <w:rsid w:val="00E4271C"/>
    <w:rsid w:val="00E4390A"/>
    <w:rsid w:val="00E45408"/>
    <w:rsid w:val="00E4670C"/>
    <w:rsid w:val="00E467C8"/>
    <w:rsid w:val="00E46CD8"/>
    <w:rsid w:val="00E4775A"/>
    <w:rsid w:val="00E477C8"/>
    <w:rsid w:val="00E47FFB"/>
    <w:rsid w:val="00E51D99"/>
    <w:rsid w:val="00E521D4"/>
    <w:rsid w:val="00E56582"/>
    <w:rsid w:val="00E56C90"/>
    <w:rsid w:val="00E57195"/>
    <w:rsid w:val="00E57C4E"/>
    <w:rsid w:val="00E57C7C"/>
    <w:rsid w:val="00E57D7B"/>
    <w:rsid w:val="00E57E27"/>
    <w:rsid w:val="00E61F7D"/>
    <w:rsid w:val="00E62D2C"/>
    <w:rsid w:val="00E634E4"/>
    <w:rsid w:val="00E64986"/>
    <w:rsid w:val="00E64EC2"/>
    <w:rsid w:val="00E66594"/>
    <w:rsid w:val="00E66C15"/>
    <w:rsid w:val="00E67480"/>
    <w:rsid w:val="00E67A43"/>
    <w:rsid w:val="00E70A2E"/>
    <w:rsid w:val="00E70EF2"/>
    <w:rsid w:val="00E71085"/>
    <w:rsid w:val="00E72ECF"/>
    <w:rsid w:val="00E738A6"/>
    <w:rsid w:val="00E76BE0"/>
    <w:rsid w:val="00E778AD"/>
    <w:rsid w:val="00E77A8D"/>
    <w:rsid w:val="00E80890"/>
    <w:rsid w:val="00E80B4A"/>
    <w:rsid w:val="00E80E4F"/>
    <w:rsid w:val="00E816B5"/>
    <w:rsid w:val="00E82526"/>
    <w:rsid w:val="00E82B35"/>
    <w:rsid w:val="00E82E84"/>
    <w:rsid w:val="00E843A6"/>
    <w:rsid w:val="00E84600"/>
    <w:rsid w:val="00E846AF"/>
    <w:rsid w:val="00E84881"/>
    <w:rsid w:val="00E84B50"/>
    <w:rsid w:val="00E84D9A"/>
    <w:rsid w:val="00E8529E"/>
    <w:rsid w:val="00E85AEB"/>
    <w:rsid w:val="00E8685B"/>
    <w:rsid w:val="00E87627"/>
    <w:rsid w:val="00E8A3CF"/>
    <w:rsid w:val="00E9085B"/>
    <w:rsid w:val="00E90B91"/>
    <w:rsid w:val="00E92992"/>
    <w:rsid w:val="00E934AA"/>
    <w:rsid w:val="00E9454D"/>
    <w:rsid w:val="00E94B59"/>
    <w:rsid w:val="00E95F6E"/>
    <w:rsid w:val="00E9625A"/>
    <w:rsid w:val="00EA0C96"/>
    <w:rsid w:val="00EA1EC8"/>
    <w:rsid w:val="00EA22B8"/>
    <w:rsid w:val="00EA3313"/>
    <w:rsid w:val="00EA3AEB"/>
    <w:rsid w:val="00EA48C3"/>
    <w:rsid w:val="00EAE5A0"/>
    <w:rsid w:val="00EB0003"/>
    <w:rsid w:val="00EB2C96"/>
    <w:rsid w:val="00EB2EF8"/>
    <w:rsid w:val="00EB3046"/>
    <w:rsid w:val="00EB4CAE"/>
    <w:rsid w:val="00EB4DBF"/>
    <w:rsid w:val="00EB5260"/>
    <w:rsid w:val="00EB62D2"/>
    <w:rsid w:val="00EB737D"/>
    <w:rsid w:val="00EB7618"/>
    <w:rsid w:val="00EB76C1"/>
    <w:rsid w:val="00EC04F8"/>
    <w:rsid w:val="00EC075E"/>
    <w:rsid w:val="00EC1253"/>
    <w:rsid w:val="00EC2544"/>
    <w:rsid w:val="00EC27C3"/>
    <w:rsid w:val="00EC2866"/>
    <w:rsid w:val="00EC2C0F"/>
    <w:rsid w:val="00EC2FE9"/>
    <w:rsid w:val="00EC4D1B"/>
    <w:rsid w:val="00EC5704"/>
    <w:rsid w:val="00EC5A31"/>
    <w:rsid w:val="00EC7020"/>
    <w:rsid w:val="00EC7CF4"/>
    <w:rsid w:val="00ED2A1B"/>
    <w:rsid w:val="00ED7967"/>
    <w:rsid w:val="00ED7EC6"/>
    <w:rsid w:val="00EE185F"/>
    <w:rsid w:val="00EE20BC"/>
    <w:rsid w:val="00EE4ADD"/>
    <w:rsid w:val="00EE5296"/>
    <w:rsid w:val="00EE63A2"/>
    <w:rsid w:val="00EE6F3A"/>
    <w:rsid w:val="00EF0DC6"/>
    <w:rsid w:val="00EF1447"/>
    <w:rsid w:val="00EF154C"/>
    <w:rsid w:val="00EF3DF3"/>
    <w:rsid w:val="00EF4482"/>
    <w:rsid w:val="00EF44BA"/>
    <w:rsid w:val="00EF5377"/>
    <w:rsid w:val="00EF5A7A"/>
    <w:rsid w:val="00EF63DA"/>
    <w:rsid w:val="00EF651E"/>
    <w:rsid w:val="00EF7071"/>
    <w:rsid w:val="00F00607"/>
    <w:rsid w:val="00F00847"/>
    <w:rsid w:val="00F0159C"/>
    <w:rsid w:val="00F04BBB"/>
    <w:rsid w:val="00F0581A"/>
    <w:rsid w:val="00F06136"/>
    <w:rsid w:val="00F063A0"/>
    <w:rsid w:val="00F0665E"/>
    <w:rsid w:val="00F06780"/>
    <w:rsid w:val="00F06C47"/>
    <w:rsid w:val="00F07973"/>
    <w:rsid w:val="00F07A80"/>
    <w:rsid w:val="00F07AF1"/>
    <w:rsid w:val="00F112EB"/>
    <w:rsid w:val="00F13A3E"/>
    <w:rsid w:val="00F13B44"/>
    <w:rsid w:val="00F148C7"/>
    <w:rsid w:val="00F16245"/>
    <w:rsid w:val="00F166B5"/>
    <w:rsid w:val="00F20C3E"/>
    <w:rsid w:val="00F22424"/>
    <w:rsid w:val="00F22D32"/>
    <w:rsid w:val="00F22FEF"/>
    <w:rsid w:val="00F233E4"/>
    <w:rsid w:val="00F2449F"/>
    <w:rsid w:val="00F24B00"/>
    <w:rsid w:val="00F250C5"/>
    <w:rsid w:val="00F251F4"/>
    <w:rsid w:val="00F2536D"/>
    <w:rsid w:val="00F260EF"/>
    <w:rsid w:val="00F3021F"/>
    <w:rsid w:val="00F30984"/>
    <w:rsid w:val="00F30B6E"/>
    <w:rsid w:val="00F31494"/>
    <w:rsid w:val="00F36544"/>
    <w:rsid w:val="00F370D7"/>
    <w:rsid w:val="00F40018"/>
    <w:rsid w:val="00F40AA7"/>
    <w:rsid w:val="00F40D11"/>
    <w:rsid w:val="00F41C79"/>
    <w:rsid w:val="00F41DB5"/>
    <w:rsid w:val="00F4251B"/>
    <w:rsid w:val="00F42CEB"/>
    <w:rsid w:val="00F43362"/>
    <w:rsid w:val="00F43891"/>
    <w:rsid w:val="00F4432F"/>
    <w:rsid w:val="00F4582C"/>
    <w:rsid w:val="00F45BAE"/>
    <w:rsid w:val="00F46625"/>
    <w:rsid w:val="00F46E78"/>
    <w:rsid w:val="00F479D0"/>
    <w:rsid w:val="00F49242"/>
    <w:rsid w:val="00F51EB8"/>
    <w:rsid w:val="00F548E6"/>
    <w:rsid w:val="00F55223"/>
    <w:rsid w:val="00F55432"/>
    <w:rsid w:val="00F60BAF"/>
    <w:rsid w:val="00F61008"/>
    <w:rsid w:val="00F6261D"/>
    <w:rsid w:val="00F63744"/>
    <w:rsid w:val="00F6375C"/>
    <w:rsid w:val="00F657B2"/>
    <w:rsid w:val="00F66E24"/>
    <w:rsid w:val="00F70884"/>
    <w:rsid w:val="00F71649"/>
    <w:rsid w:val="00F72AFF"/>
    <w:rsid w:val="00F73C11"/>
    <w:rsid w:val="00F7406D"/>
    <w:rsid w:val="00F75AF5"/>
    <w:rsid w:val="00F75C87"/>
    <w:rsid w:val="00F771AD"/>
    <w:rsid w:val="00F77577"/>
    <w:rsid w:val="00F77DAF"/>
    <w:rsid w:val="00F77E38"/>
    <w:rsid w:val="00F807C9"/>
    <w:rsid w:val="00F80C3B"/>
    <w:rsid w:val="00F823B6"/>
    <w:rsid w:val="00F82F6E"/>
    <w:rsid w:val="00F843B3"/>
    <w:rsid w:val="00F8443A"/>
    <w:rsid w:val="00F848A2"/>
    <w:rsid w:val="00F85810"/>
    <w:rsid w:val="00F860BE"/>
    <w:rsid w:val="00F86495"/>
    <w:rsid w:val="00F86F99"/>
    <w:rsid w:val="00F875FE"/>
    <w:rsid w:val="00F9099C"/>
    <w:rsid w:val="00F91198"/>
    <w:rsid w:val="00F91E24"/>
    <w:rsid w:val="00F91E43"/>
    <w:rsid w:val="00F927D9"/>
    <w:rsid w:val="00F93577"/>
    <w:rsid w:val="00F94235"/>
    <w:rsid w:val="00F9460F"/>
    <w:rsid w:val="00F94A0F"/>
    <w:rsid w:val="00F952A6"/>
    <w:rsid w:val="00F95740"/>
    <w:rsid w:val="00F95E52"/>
    <w:rsid w:val="00F97E68"/>
    <w:rsid w:val="00FA082F"/>
    <w:rsid w:val="00FA138D"/>
    <w:rsid w:val="00FA3523"/>
    <w:rsid w:val="00FA3A6D"/>
    <w:rsid w:val="00FA72C0"/>
    <w:rsid w:val="00FA7C1D"/>
    <w:rsid w:val="00FB0289"/>
    <w:rsid w:val="00FB0A80"/>
    <w:rsid w:val="00FB0DEC"/>
    <w:rsid w:val="00FB1C89"/>
    <w:rsid w:val="00FB26FD"/>
    <w:rsid w:val="00FB2D00"/>
    <w:rsid w:val="00FB2D61"/>
    <w:rsid w:val="00FB31F0"/>
    <w:rsid w:val="00FB41EF"/>
    <w:rsid w:val="00FB600D"/>
    <w:rsid w:val="00FB6C2B"/>
    <w:rsid w:val="00FB79F6"/>
    <w:rsid w:val="00FB7B3C"/>
    <w:rsid w:val="00FB7CB3"/>
    <w:rsid w:val="00FC2CB5"/>
    <w:rsid w:val="00FC3263"/>
    <w:rsid w:val="00FC4535"/>
    <w:rsid w:val="00FC504D"/>
    <w:rsid w:val="00FC5157"/>
    <w:rsid w:val="00FC5BF1"/>
    <w:rsid w:val="00FC5FFE"/>
    <w:rsid w:val="00FC6F8E"/>
    <w:rsid w:val="00FC7C22"/>
    <w:rsid w:val="00FD1420"/>
    <w:rsid w:val="00FD156B"/>
    <w:rsid w:val="00FD1B80"/>
    <w:rsid w:val="00FD1C80"/>
    <w:rsid w:val="00FD1E29"/>
    <w:rsid w:val="00FD25AE"/>
    <w:rsid w:val="00FD3D35"/>
    <w:rsid w:val="00FD3D6C"/>
    <w:rsid w:val="00FD7191"/>
    <w:rsid w:val="00FD78E9"/>
    <w:rsid w:val="00FE0223"/>
    <w:rsid w:val="00FE0446"/>
    <w:rsid w:val="00FE09B7"/>
    <w:rsid w:val="00FE1028"/>
    <w:rsid w:val="00FE13BF"/>
    <w:rsid w:val="00FE1A1F"/>
    <w:rsid w:val="00FE25FA"/>
    <w:rsid w:val="00FE36D7"/>
    <w:rsid w:val="00FE49CF"/>
    <w:rsid w:val="00FE7936"/>
    <w:rsid w:val="00FF047C"/>
    <w:rsid w:val="00FF04F4"/>
    <w:rsid w:val="00FF1A4F"/>
    <w:rsid w:val="00FF1C37"/>
    <w:rsid w:val="00FF2492"/>
    <w:rsid w:val="00FF40A5"/>
    <w:rsid w:val="00FF4612"/>
    <w:rsid w:val="00FF68DF"/>
    <w:rsid w:val="00FF6BCE"/>
    <w:rsid w:val="010395B6"/>
    <w:rsid w:val="013227CA"/>
    <w:rsid w:val="014362A1"/>
    <w:rsid w:val="01453D7C"/>
    <w:rsid w:val="018BA125"/>
    <w:rsid w:val="019106AE"/>
    <w:rsid w:val="01A65D19"/>
    <w:rsid w:val="01ED5E89"/>
    <w:rsid w:val="01F454A6"/>
    <w:rsid w:val="02104DB9"/>
    <w:rsid w:val="022B05B0"/>
    <w:rsid w:val="023231CC"/>
    <w:rsid w:val="0237F55D"/>
    <w:rsid w:val="026CE065"/>
    <w:rsid w:val="026E6C86"/>
    <w:rsid w:val="0278E803"/>
    <w:rsid w:val="02823137"/>
    <w:rsid w:val="0296BC52"/>
    <w:rsid w:val="02A95DFD"/>
    <w:rsid w:val="02B18C99"/>
    <w:rsid w:val="02BD97B5"/>
    <w:rsid w:val="02C06CCD"/>
    <w:rsid w:val="02DE19E1"/>
    <w:rsid w:val="02E1A9A7"/>
    <w:rsid w:val="02F1AC02"/>
    <w:rsid w:val="03072F76"/>
    <w:rsid w:val="031DA4A7"/>
    <w:rsid w:val="0356261C"/>
    <w:rsid w:val="037FE4E1"/>
    <w:rsid w:val="03832E36"/>
    <w:rsid w:val="0397B20D"/>
    <w:rsid w:val="03983183"/>
    <w:rsid w:val="03B99AC7"/>
    <w:rsid w:val="03C69F35"/>
    <w:rsid w:val="03EE650C"/>
    <w:rsid w:val="04296728"/>
    <w:rsid w:val="042E3F16"/>
    <w:rsid w:val="043D40BE"/>
    <w:rsid w:val="04419067"/>
    <w:rsid w:val="046904BE"/>
    <w:rsid w:val="0478DECF"/>
    <w:rsid w:val="049043D3"/>
    <w:rsid w:val="04A99AE0"/>
    <w:rsid w:val="04B63134"/>
    <w:rsid w:val="04B9DB2C"/>
    <w:rsid w:val="04F8ED7D"/>
    <w:rsid w:val="051F8B77"/>
    <w:rsid w:val="05325AF4"/>
    <w:rsid w:val="0545CA63"/>
    <w:rsid w:val="058FD698"/>
    <w:rsid w:val="05DE9E58"/>
    <w:rsid w:val="0600CE1C"/>
    <w:rsid w:val="06061DFB"/>
    <w:rsid w:val="0625B4AB"/>
    <w:rsid w:val="06890086"/>
    <w:rsid w:val="06B86A7D"/>
    <w:rsid w:val="06BA3C3C"/>
    <w:rsid w:val="06BAE364"/>
    <w:rsid w:val="06D919B6"/>
    <w:rsid w:val="06F94BD4"/>
    <w:rsid w:val="06FCA5AF"/>
    <w:rsid w:val="06FE9E11"/>
    <w:rsid w:val="070B4C2D"/>
    <w:rsid w:val="07286024"/>
    <w:rsid w:val="076AF12A"/>
    <w:rsid w:val="07A1BC86"/>
    <w:rsid w:val="07A795EC"/>
    <w:rsid w:val="07BC6AB9"/>
    <w:rsid w:val="07C9FF43"/>
    <w:rsid w:val="07F57680"/>
    <w:rsid w:val="07F7CA5F"/>
    <w:rsid w:val="07FB0023"/>
    <w:rsid w:val="08188E3E"/>
    <w:rsid w:val="082D6DB4"/>
    <w:rsid w:val="0839E54B"/>
    <w:rsid w:val="087D5FCF"/>
    <w:rsid w:val="0888F70D"/>
    <w:rsid w:val="08CA3E57"/>
    <w:rsid w:val="08DAC028"/>
    <w:rsid w:val="08EC1C0D"/>
    <w:rsid w:val="08EC9E1E"/>
    <w:rsid w:val="090C0F4C"/>
    <w:rsid w:val="0923E244"/>
    <w:rsid w:val="093E150B"/>
    <w:rsid w:val="093E939E"/>
    <w:rsid w:val="0968CF0D"/>
    <w:rsid w:val="09AA099C"/>
    <w:rsid w:val="09CD2255"/>
    <w:rsid w:val="09D2D004"/>
    <w:rsid w:val="0A10F82F"/>
    <w:rsid w:val="0A369D5B"/>
    <w:rsid w:val="0A398720"/>
    <w:rsid w:val="0A409D6D"/>
    <w:rsid w:val="0A4B0F3B"/>
    <w:rsid w:val="0A4CF123"/>
    <w:rsid w:val="0A4F0AAD"/>
    <w:rsid w:val="0A886E7F"/>
    <w:rsid w:val="0ABAA184"/>
    <w:rsid w:val="0B1B010F"/>
    <w:rsid w:val="0B4D7CC8"/>
    <w:rsid w:val="0B73BD6C"/>
    <w:rsid w:val="0B7708FC"/>
    <w:rsid w:val="0B8BD849"/>
    <w:rsid w:val="0BB09DAC"/>
    <w:rsid w:val="0BC9BCB6"/>
    <w:rsid w:val="0BD2CD64"/>
    <w:rsid w:val="0BE5388E"/>
    <w:rsid w:val="0BE65235"/>
    <w:rsid w:val="0C040648"/>
    <w:rsid w:val="0C0F4288"/>
    <w:rsid w:val="0C3FA768"/>
    <w:rsid w:val="0C71319A"/>
    <w:rsid w:val="0C7915EB"/>
    <w:rsid w:val="0CDE9E1F"/>
    <w:rsid w:val="0CDFC50C"/>
    <w:rsid w:val="0CF2DCFB"/>
    <w:rsid w:val="0D02BCBB"/>
    <w:rsid w:val="0D0CCBEC"/>
    <w:rsid w:val="0D10D1B6"/>
    <w:rsid w:val="0D266017"/>
    <w:rsid w:val="0D300E10"/>
    <w:rsid w:val="0D3389C4"/>
    <w:rsid w:val="0D50C0F8"/>
    <w:rsid w:val="0D652194"/>
    <w:rsid w:val="0D733F6D"/>
    <w:rsid w:val="0D918433"/>
    <w:rsid w:val="0DA99B67"/>
    <w:rsid w:val="0DB834F7"/>
    <w:rsid w:val="0E0FDD7B"/>
    <w:rsid w:val="0E13CF46"/>
    <w:rsid w:val="0E2E9791"/>
    <w:rsid w:val="0E4552FD"/>
    <w:rsid w:val="0E50020F"/>
    <w:rsid w:val="0E5A767B"/>
    <w:rsid w:val="0E5B0FA9"/>
    <w:rsid w:val="0E7CE347"/>
    <w:rsid w:val="0E97BB58"/>
    <w:rsid w:val="0EA59B6E"/>
    <w:rsid w:val="0EC62AE8"/>
    <w:rsid w:val="0F0124D9"/>
    <w:rsid w:val="0F1C080B"/>
    <w:rsid w:val="0F21493D"/>
    <w:rsid w:val="0F28CCA0"/>
    <w:rsid w:val="0F2C13CD"/>
    <w:rsid w:val="0F37A378"/>
    <w:rsid w:val="0F46D403"/>
    <w:rsid w:val="0F4F2630"/>
    <w:rsid w:val="0F61787D"/>
    <w:rsid w:val="0F9717F7"/>
    <w:rsid w:val="0F9AD412"/>
    <w:rsid w:val="0F9D966A"/>
    <w:rsid w:val="0FA8BBD0"/>
    <w:rsid w:val="0FB7263C"/>
    <w:rsid w:val="0FBD71CA"/>
    <w:rsid w:val="0FD79FFA"/>
    <w:rsid w:val="0FDCA65E"/>
    <w:rsid w:val="0FDE6391"/>
    <w:rsid w:val="0FFC087E"/>
    <w:rsid w:val="101C194E"/>
    <w:rsid w:val="1048F33F"/>
    <w:rsid w:val="10724A05"/>
    <w:rsid w:val="108DE572"/>
    <w:rsid w:val="10A71190"/>
    <w:rsid w:val="10D74C6B"/>
    <w:rsid w:val="1134ECC7"/>
    <w:rsid w:val="114614E7"/>
    <w:rsid w:val="11912B5F"/>
    <w:rsid w:val="11965DFE"/>
    <w:rsid w:val="11CEC271"/>
    <w:rsid w:val="11D3977E"/>
    <w:rsid w:val="11D3B265"/>
    <w:rsid w:val="11F9F8AD"/>
    <w:rsid w:val="120B9A04"/>
    <w:rsid w:val="122DC3C0"/>
    <w:rsid w:val="12517DBE"/>
    <w:rsid w:val="12656332"/>
    <w:rsid w:val="126E355D"/>
    <w:rsid w:val="1276E3FE"/>
    <w:rsid w:val="12A10035"/>
    <w:rsid w:val="12AF8425"/>
    <w:rsid w:val="12D8FED5"/>
    <w:rsid w:val="12FC2B31"/>
    <w:rsid w:val="13153D07"/>
    <w:rsid w:val="132BA8E8"/>
    <w:rsid w:val="134FED38"/>
    <w:rsid w:val="13721E95"/>
    <w:rsid w:val="139A8187"/>
    <w:rsid w:val="13A1BB67"/>
    <w:rsid w:val="13AEE212"/>
    <w:rsid w:val="13B24EE3"/>
    <w:rsid w:val="14063AAD"/>
    <w:rsid w:val="14091074"/>
    <w:rsid w:val="14099475"/>
    <w:rsid w:val="1410CEEA"/>
    <w:rsid w:val="1411E6A2"/>
    <w:rsid w:val="141B89E5"/>
    <w:rsid w:val="143FD3B5"/>
    <w:rsid w:val="1441EC4E"/>
    <w:rsid w:val="14421F1F"/>
    <w:rsid w:val="14A8A989"/>
    <w:rsid w:val="14BAB485"/>
    <w:rsid w:val="14C1D3E3"/>
    <w:rsid w:val="14D1F9D4"/>
    <w:rsid w:val="14DB8850"/>
    <w:rsid w:val="14E3A598"/>
    <w:rsid w:val="14E560C9"/>
    <w:rsid w:val="14FFC450"/>
    <w:rsid w:val="151D9352"/>
    <w:rsid w:val="152319C3"/>
    <w:rsid w:val="154320DA"/>
    <w:rsid w:val="155CC7CA"/>
    <w:rsid w:val="156F4C9A"/>
    <w:rsid w:val="15797E5A"/>
    <w:rsid w:val="157FC9B9"/>
    <w:rsid w:val="1581D405"/>
    <w:rsid w:val="15900EEC"/>
    <w:rsid w:val="15D580AD"/>
    <w:rsid w:val="15EC6E64"/>
    <w:rsid w:val="16037F0A"/>
    <w:rsid w:val="16128ED2"/>
    <w:rsid w:val="161B2BBA"/>
    <w:rsid w:val="1625EC7E"/>
    <w:rsid w:val="162816AB"/>
    <w:rsid w:val="1632E1CA"/>
    <w:rsid w:val="1640BEE5"/>
    <w:rsid w:val="166663F7"/>
    <w:rsid w:val="166D1E8E"/>
    <w:rsid w:val="1673E45C"/>
    <w:rsid w:val="169F35F0"/>
    <w:rsid w:val="16A04CC5"/>
    <w:rsid w:val="16A53B6A"/>
    <w:rsid w:val="16E56516"/>
    <w:rsid w:val="170B1DF9"/>
    <w:rsid w:val="171006A4"/>
    <w:rsid w:val="17670E88"/>
    <w:rsid w:val="177A10A6"/>
    <w:rsid w:val="177E62BC"/>
    <w:rsid w:val="178B49C5"/>
    <w:rsid w:val="17A2969A"/>
    <w:rsid w:val="17AFC837"/>
    <w:rsid w:val="1827FC7A"/>
    <w:rsid w:val="1832C363"/>
    <w:rsid w:val="1839B9D6"/>
    <w:rsid w:val="183F67A2"/>
    <w:rsid w:val="185048DC"/>
    <w:rsid w:val="18515FDC"/>
    <w:rsid w:val="1875186B"/>
    <w:rsid w:val="18DBB129"/>
    <w:rsid w:val="18F742DB"/>
    <w:rsid w:val="190144AA"/>
    <w:rsid w:val="1911B258"/>
    <w:rsid w:val="1918B0F5"/>
    <w:rsid w:val="192A419B"/>
    <w:rsid w:val="1944FC5B"/>
    <w:rsid w:val="194B43FE"/>
    <w:rsid w:val="19785C06"/>
    <w:rsid w:val="19966D3D"/>
    <w:rsid w:val="19B0126B"/>
    <w:rsid w:val="19BCFFBD"/>
    <w:rsid w:val="19E02989"/>
    <w:rsid w:val="19EE208C"/>
    <w:rsid w:val="1A17FD5B"/>
    <w:rsid w:val="1A45FD35"/>
    <w:rsid w:val="1A474027"/>
    <w:rsid w:val="1A4BB973"/>
    <w:rsid w:val="1A4D9C25"/>
    <w:rsid w:val="1AC5FF3F"/>
    <w:rsid w:val="1AC7AFF2"/>
    <w:rsid w:val="1AF1B34D"/>
    <w:rsid w:val="1B08769E"/>
    <w:rsid w:val="1B220011"/>
    <w:rsid w:val="1B391FEC"/>
    <w:rsid w:val="1B538B76"/>
    <w:rsid w:val="1B59096A"/>
    <w:rsid w:val="1B6DEAFD"/>
    <w:rsid w:val="1BCD07CB"/>
    <w:rsid w:val="1C18EF26"/>
    <w:rsid w:val="1C2BD838"/>
    <w:rsid w:val="1C6C1DA7"/>
    <w:rsid w:val="1C8226A4"/>
    <w:rsid w:val="1CA2CB52"/>
    <w:rsid w:val="1CD7AB00"/>
    <w:rsid w:val="1CE7C4B3"/>
    <w:rsid w:val="1CE8217C"/>
    <w:rsid w:val="1D36761C"/>
    <w:rsid w:val="1D37B043"/>
    <w:rsid w:val="1D410DE3"/>
    <w:rsid w:val="1D4DA5DF"/>
    <w:rsid w:val="1D6154F4"/>
    <w:rsid w:val="1D728087"/>
    <w:rsid w:val="1D9216D6"/>
    <w:rsid w:val="1D9219F9"/>
    <w:rsid w:val="1DA85C18"/>
    <w:rsid w:val="1DBD977A"/>
    <w:rsid w:val="1DDE57EC"/>
    <w:rsid w:val="1DE9CEC8"/>
    <w:rsid w:val="1E096803"/>
    <w:rsid w:val="1E12677F"/>
    <w:rsid w:val="1E14BF45"/>
    <w:rsid w:val="1E82B855"/>
    <w:rsid w:val="1EA08857"/>
    <w:rsid w:val="1EE9234B"/>
    <w:rsid w:val="1EF4154E"/>
    <w:rsid w:val="1EF96A3D"/>
    <w:rsid w:val="1F0453E1"/>
    <w:rsid w:val="1F0E49CE"/>
    <w:rsid w:val="1F39AAB3"/>
    <w:rsid w:val="1F538607"/>
    <w:rsid w:val="1F965BB8"/>
    <w:rsid w:val="1F9DA6A3"/>
    <w:rsid w:val="1F9EF778"/>
    <w:rsid w:val="1FD0F264"/>
    <w:rsid w:val="1FD2F1A8"/>
    <w:rsid w:val="200FC1E2"/>
    <w:rsid w:val="2019ED30"/>
    <w:rsid w:val="202C47BC"/>
    <w:rsid w:val="204419FF"/>
    <w:rsid w:val="20521F55"/>
    <w:rsid w:val="206E8923"/>
    <w:rsid w:val="207C2EB3"/>
    <w:rsid w:val="2087CFDC"/>
    <w:rsid w:val="209F5333"/>
    <w:rsid w:val="20A28874"/>
    <w:rsid w:val="20AE2C69"/>
    <w:rsid w:val="20E37541"/>
    <w:rsid w:val="20E3B2AA"/>
    <w:rsid w:val="20EA32DC"/>
    <w:rsid w:val="20FC6F39"/>
    <w:rsid w:val="2151054F"/>
    <w:rsid w:val="21643755"/>
    <w:rsid w:val="216E788F"/>
    <w:rsid w:val="21808065"/>
    <w:rsid w:val="21986021"/>
    <w:rsid w:val="21A38442"/>
    <w:rsid w:val="21C3C0B5"/>
    <w:rsid w:val="21CE8160"/>
    <w:rsid w:val="21D12E68"/>
    <w:rsid w:val="21D26288"/>
    <w:rsid w:val="21DF156B"/>
    <w:rsid w:val="21E0CFE4"/>
    <w:rsid w:val="221B01BE"/>
    <w:rsid w:val="22274D74"/>
    <w:rsid w:val="223D684D"/>
    <w:rsid w:val="2240C4A9"/>
    <w:rsid w:val="22860A14"/>
    <w:rsid w:val="22B95B8F"/>
    <w:rsid w:val="22BA534D"/>
    <w:rsid w:val="22D7AF6D"/>
    <w:rsid w:val="22D98029"/>
    <w:rsid w:val="22E0F03B"/>
    <w:rsid w:val="23146447"/>
    <w:rsid w:val="2327C34A"/>
    <w:rsid w:val="2346379A"/>
    <w:rsid w:val="235FE539"/>
    <w:rsid w:val="2390B0A4"/>
    <w:rsid w:val="239C9475"/>
    <w:rsid w:val="23AC396C"/>
    <w:rsid w:val="23AF31E6"/>
    <w:rsid w:val="23C87D00"/>
    <w:rsid w:val="23CCC449"/>
    <w:rsid w:val="23DED5E8"/>
    <w:rsid w:val="23EE3B03"/>
    <w:rsid w:val="23EF29D0"/>
    <w:rsid w:val="2462BC9F"/>
    <w:rsid w:val="24634E6F"/>
    <w:rsid w:val="2474A520"/>
    <w:rsid w:val="247D210F"/>
    <w:rsid w:val="2495A2B9"/>
    <w:rsid w:val="249CD9DF"/>
    <w:rsid w:val="24ABF44D"/>
    <w:rsid w:val="24BFAA1A"/>
    <w:rsid w:val="24D47BFA"/>
    <w:rsid w:val="24D75E38"/>
    <w:rsid w:val="24E696DA"/>
    <w:rsid w:val="251A6B9E"/>
    <w:rsid w:val="2522B65D"/>
    <w:rsid w:val="25239AE6"/>
    <w:rsid w:val="2527B3DD"/>
    <w:rsid w:val="253CC343"/>
    <w:rsid w:val="2541461B"/>
    <w:rsid w:val="254E3C92"/>
    <w:rsid w:val="25704C8A"/>
    <w:rsid w:val="257140C6"/>
    <w:rsid w:val="25773CF6"/>
    <w:rsid w:val="257D7953"/>
    <w:rsid w:val="258592C4"/>
    <w:rsid w:val="25A79477"/>
    <w:rsid w:val="25CB130D"/>
    <w:rsid w:val="25E268A8"/>
    <w:rsid w:val="25E9C8DF"/>
    <w:rsid w:val="25EB38F9"/>
    <w:rsid w:val="25EF8A5B"/>
    <w:rsid w:val="262499E5"/>
    <w:rsid w:val="262B8D0D"/>
    <w:rsid w:val="2663EC00"/>
    <w:rsid w:val="2667280A"/>
    <w:rsid w:val="26688C1A"/>
    <w:rsid w:val="26CB909B"/>
    <w:rsid w:val="26D26324"/>
    <w:rsid w:val="26D303FE"/>
    <w:rsid w:val="26D8AD90"/>
    <w:rsid w:val="26DB4CF6"/>
    <w:rsid w:val="26DD162C"/>
    <w:rsid w:val="2723522C"/>
    <w:rsid w:val="27400041"/>
    <w:rsid w:val="27498294"/>
    <w:rsid w:val="274FE482"/>
    <w:rsid w:val="275E0CB4"/>
    <w:rsid w:val="2789379A"/>
    <w:rsid w:val="2799C874"/>
    <w:rsid w:val="27C927F3"/>
    <w:rsid w:val="27E85A6C"/>
    <w:rsid w:val="28064A84"/>
    <w:rsid w:val="281B0698"/>
    <w:rsid w:val="282059C8"/>
    <w:rsid w:val="284F31EF"/>
    <w:rsid w:val="2859630A"/>
    <w:rsid w:val="287C04DC"/>
    <w:rsid w:val="2882035F"/>
    <w:rsid w:val="2884AF37"/>
    <w:rsid w:val="288A3CFB"/>
    <w:rsid w:val="28AA4A31"/>
    <w:rsid w:val="28B7E149"/>
    <w:rsid w:val="28CB5AE3"/>
    <w:rsid w:val="28EB7EDA"/>
    <w:rsid w:val="28EF7527"/>
    <w:rsid w:val="28F6FC3F"/>
    <w:rsid w:val="2947F54A"/>
    <w:rsid w:val="294B3B7C"/>
    <w:rsid w:val="295180FF"/>
    <w:rsid w:val="295D5469"/>
    <w:rsid w:val="295DCB8E"/>
    <w:rsid w:val="296D29BE"/>
    <w:rsid w:val="29744674"/>
    <w:rsid w:val="297C092A"/>
    <w:rsid w:val="298587D2"/>
    <w:rsid w:val="299F5600"/>
    <w:rsid w:val="29AAD9F3"/>
    <w:rsid w:val="29C6F90B"/>
    <w:rsid w:val="29CE3541"/>
    <w:rsid w:val="2A2AD18E"/>
    <w:rsid w:val="2A2C75A4"/>
    <w:rsid w:val="2A322C88"/>
    <w:rsid w:val="2A4C619C"/>
    <w:rsid w:val="2A4EB0CC"/>
    <w:rsid w:val="2A5DA557"/>
    <w:rsid w:val="2A610D74"/>
    <w:rsid w:val="2A8AE709"/>
    <w:rsid w:val="2A91FF4A"/>
    <w:rsid w:val="2A9AFD44"/>
    <w:rsid w:val="2A9E3885"/>
    <w:rsid w:val="2A9E982A"/>
    <w:rsid w:val="2AB83AD3"/>
    <w:rsid w:val="2ADEBF38"/>
    <w:rsid w:val="2AF759A6"/>
    <w:rsid w:val="2AFC8856"/>
    <w:rsid w:val="2B13693D"/>
    <w:rsid w:val="2B145EAF"/>
    <w:rsid w:val="2B4ECC0E"/>
    <w:rsid w:val="2B52104D"/>
    <w:rsid w:val="2B56025E"/>
    <w:rsid w:val="2B609BFF"/>
    <w:rsid w:val="2B843149"/>
    <w:rsid w:val="2BB11FF2"/>
    <w:rsid w:val="2BCA0C6D"/>
    <w:rsid w:val="2BDB615F"/>
    <w:rsid w:val="2BDF012E"/>
    <w:rsid w:val="2BF4DA24"/>
    <w:rsid w:val="2BFEFA43"/>
    <w:rsid w:val="2C02ACE6"/>
    <w:rsid w:val="2C273C5B"/>
    <w:rsid w:val="2C3BB06E"/>
    <w:rsid w:val="2C54A627"/>
    <w:rsid w:val="2C5759E0"/>
    <w:rsid w:val="2C839479"/>
    <w:rsid w:val="2C920B66"/>
    <w:rsid w:val="2C9CAB24"/>
    <w:rsid w:val="2C9E4C97"/>
    <w:rsid w:val="2CA4EB43"/>
    <w:rsid w:val="2CB88A75"/>
    <w:rsid w:val="2CE8C0D7"/>
    <w:rsid w:val="2CF5547B"/>
    <w:rsid w:val="2D3D149C"/>
    <w:rsid w:val="2DCB0270"/>
    <w:rsid w:val="2DFD5EC7"/>
    <w:rsid w:val="2E1A106E"/>
    <w:rsid w:val="2E1A5062"/>
    <w:rsid w:val="2E241980"/>
    <w:rsid w:val="2E3CF4DA"/>
    <w:rsid w:val="2E3F4F4B"/>
    <w:rsid w:val="2E735E9B"/>
    <w:rsid w:val="2E793B6E"/>
    <w:rsid w:val="2EA44FF2"/>
    <w:rsid w:val="2EB6F627"/>
    <w:rsid w:val="2ED05012"/>
    <w:rsid w:val="2EFE5B16"/>
    <w:rsid w:val="2F04C368"/>
    <w:rsid w:val="2F13A200"/>
    <w:rsid w:val="2F1E6CE9"/>
    <w:rsid w:val="2F350603"/>
    <w:rsid w:val="2F3A240C"/>
    <w:rsid w:val="2F3A264F"/>
    <w:rsid w:val="2F654B26"/>
    <w:rsid w:val="2F76176A"/>
    <w:rsid w:val="2F86B64D"/>
    <w:rsid w:val="2F901E45"/>
    <w:rsid w:val="2F90E88E"/>
    <w:rsid w:val="2F93C91E"/>
    <w:rsid w:val="2F966626"/>
    <w:rsid w:val="2FBD90BD"/>
    <w:rsid w:val="2FFE1DC1"/>
    <w:rsid w:val="30162F18"/>
    <w:rsid w:val="302D5153"/>
    <w:rsid w:val="30335933"/>
    <w:rsid w:val="3039CBAC"/>
    <w:rsid w:val="3050F5C4"/>
    <w:rsid w:val="305570E2"/>
    <w:rsid w:val="305AC418"/>
    <w:rsid w:val="30622B4F"/>
    <w:rsid w:val="3068F63C"/>
    <w:rsid w:val="30873DBD"/>
    <w:rsid w:val="3093FED1"/>
    <w:rsid w:val="309654CB"/>
    <w:rsid w:val="30D2DC78"/>
    <w:rsid w:val="310BC0AD"/>
    <w:rsid w:val="3135FBA8"/>
    <w:rsid w:val="31400714"/>
    <w:rsid w:val="3145F976"/>
    <w:rsid w:val="316E9804"/>
    <w:rsid w:val="319BB120"/>
    <w:rsid w:val="319C1DAB"/>
    <w:rsid w:val="319ED49E"/>
    <w:rsid w:val="319EDCAB"/>
    <w:rsid w:val="31BA3D3A"/>
    <w:rsid w:val="31DB28F6"/>
    <w:rsid w:val="31DB6F31"/>
    <w:rsid w:val="31DBC87B"/>
    <w:rsid w:val="31E5131D"/>
    <w:rsid w:val="31F21207"/>
    <w:rsid w:val="31F7B278"/>
    <w:rsid w:val="3222688D"/>
    <w:rsid w:val="3226FC14"/>
    <w:rsid w:val="3264609B"/>
    <w:rsid w:val="32649DF0"/>
    <w:rsid w:val="327E70C0"/>
    <w:rsid w:val="3283EC70"/>
    <w:rsid w:val="3299BA5F"/>
    <w:rsid w:val="32A5D1C0"/>
    <w:rsid w:val="32AB8AD1"/>
    <w:rsid w:val="32AE1767"/>
    <w:rsid w:val="32B81EE1"/>
    <w:rsid w:val="32D5D1E4"/>
    <w:rsid w:val="32D8AC71"/>
    <w:rsid w:val="32FFDD0A"/>
    <w:rsid w:val="33091627"/>
    <w:rsid w:val="3319503A"/>
    <w:rsid w:val="3367CB50"/>
    <w:rsid w:val="336C86E2"/>
    <w:rsid w:val="339609B1"/>
    <w:rsid w:val="33B7FC44"/>
    <w:rsid w:val="33C03227"/>
    <w:rsid w:val="33E33459"/>
    <w:rsid w:val="3400B652"/>
    <w:rsid w:val="34044430"/>
    <w:rsid w:val="340C91B4"/>
    <w:rsid w:val="345555E0"/>
    <w:rsid w:val="346C99D0"/>
    <w:rsid w:val="34B9B7CC"/>
    <w:rsid w:val="34B9E4B2"/>
    <w:rsid w:val="34C4C215"/>
    <w:rsid w:val="34C77F84"/>
    <w:rsid w:val="34DD4DE2"/>
    <w:rsid w:val="34E7CD7C"/>
    <w:rsid w:val="34F11F9C"/>
    <w:rsid w:val="34F1E6C3"/>
    <w:rsid w:val="351B3303"/>
    <w:rsid w:val="3524A47D"/>
    <w:rsid w:val="353FB2FD"/>
    <w:rsid w:val="3548A574"/>
    <w:rsid w:val="354FA2CF"/>
    <w:rsid w:val="35728F40"/>
    <w:rsid w:val="35875489"/>
    <w:rsid w:val="359B5AFC"/>
    <w:rsid w:val="35D893D4"/>
    <w:rsid w:val="35E6BAC3"/>
    <w:rsid w:val="361023A1"/>
    <w:rsid w:val="36124D3B"/>
    <w:rsid w:val="362824CE"/>
    <w:rsid w:val="363BAF38"/>
    <w:rsid w:val="364498DD"/>
    <w:rsid w:val="366E6474"/>
    <w:rsid w:val="367F7CCF"/>
    <w:rsid w:val="36858A88"/>
    <w:rsid w:val="36A29AB7"/>
    <w:rsid w:val="36B49EDC"/>
    <w:rsid w:val="36B6A538"/>
    <w:rsid w:val="36E45E1F"/>
    <w:rsid w:val="36F8612C"/>
    <w:rsid w:val="37016F20"/>
    <w:rsid w:val="37030D4B"/>
    <w:rsid w:val="3706FE85"/>
    <w:rsid w:val="37151141"/>
    <w:rsid w:val="374AA825"/>
    <w:rsid w:val="3776B2A9"/>
    <w:rsid w:val="37796E9A"/>
    <w:rsid w:val="377B05BF"/>
    <w:rsid w:val="378FEE5C"/>
    <w:rsid w:val="3795B0D3"/>
    <w:rsid w:val="37B4B979"/>
    <w:rsid w:val="37B74382"/>
    <w:rsid w:val="37B9360E"/>
    <w:rsid w:val="37C22BC8"/>
    <w:rsid w:val="37CCAC17"/>
    <w:rsid w:val="37D45919"/>
    <w:rsid w:val="37DD608E"/>
    <w:rsid w:val="37F44C71"/>
    <w:rsid w:val="37F60817"/>
    <w:rsid w:val="382ADC06"/>
    <w:rsid w:val="38336F1A"/>
    <w:rsid w:val="3836E6CE"/>
    <w:rsid w:val="383A110A"/>
    <w:rsid w:val="383A2D8D"/>
    <w:rsid w:val="3841CEEA"/>
    <w:rsid w:val="387F0E74"/>
    <w:rsid w:val="388F3542"/>
    <w:rsid w:val="3890DA48"/>
    <w:rsid w:val="389B77EB"/>
    <w:rsid w:val="38AB053F"/>
    <w:rsid w:val="38B4EE25"/>
    <w:rsid w:val="38C7A396"/>
    <w:rsid w:val="39111828"/>
    <w:rsid w:val="391332D5"/>
    <w:rsid w:val="39542911"/>
    <w:rsid w:val="395A75BB"/>
    <w:rsid w:val="396D90DC"/>
    <w:rsid w:val="39715BD9"/>
    <w:rsid w:val="397518C0"/>
    <w:rsid w:val="3984262A"/>
    <w:rsid w:val="3998BB00"/>
    <w:rsid w:val="39CB30AE"/>
    <w:rsid w:val="39DA3B79"/>
    <w:rsid w:val="39DEA7DD"/>
    <w:rsid w:val="39F2EBEE"/>
    <w:rsid w:val="3A07A02D"/>
    <w:rsid w:val="3A16AFF5"/>
    <w:rsid w:val="3A1F1E6C"/>
    <w:rsid w:val="3A24A82D"/>
    <w:rsid w:val="3A260440"/>
    <w:rsid w:val="3A335860"/>
    <w:rsid w:val="3A3B36C2"/>
    <w:rsid w:val="3A7DB9D4"/>
    <w:rsid w:val="3A7FAF8B"/>
    <w:rsid w:val="3AA0D573"/>
    <w:rsid w:val="3AA2CB13"/>
    <w:rsid w:val="3AE17913"/>
    <w:rsid w:val="3B0EDB41"/>
    <w:rsid w:val="3B313162"/>
    <w:rsid w:val="3B449D4B"/>
    <w:rsid w:val="3B65C25B"/>
    <w:rsid w:val="3BC7D223"/>
    <w:rsid w:val="3BF5B9E5"/>
    <w:rsid w:val="3C0CFAE8"/>
    <w:rsid w:val="3C0D7874"/>
    <w:rsid w:val="3C1F1F1F"/>
    <w:rsid w:val="3C20E8F2"/>
    <w:rsid w:val="3C624F93"/>
    <w:rsid w:val="3C8ACD5B"/>
    <w:rsid w:val="3C8C28B3"/>
    <w:rsid w:val="3C9606EE"/>
    <w:rsid w:val="3CC196F4"/>
    <w:rsid w:val="3CC75C4E"/>
    <w:rsid w:val="3CD71CB6"/>
    <w:rsid w:val="3CD7815D"/>
    <w:rsid w:val="3CE6A54A"/>
    <w:rsid w:val="3D3E3E55"/>
    <w:rsid w:val="3D612AB8"/>
    <w:rsid w:val="3D6EC5ED"/>
    <w:rsid w:val="3D87A70D"/>
    <w:rsid w:val="3D9036A3"/>
    <w:rsid w:val="3D91282A"/>
    <w:rsid w:val="3DA037B5"/>
    <w:rsid w:val="3DA254E3"/>
    <w:rsid w:val="3DA3DEAE"/>
    <w:rsid w:val="3DAF3D22"/>
    <w:rsid w:val="3DBEC1E0"/>
    <w:rsid w:val="3DE44216"/>
    <w:rsid w:val="3DE99453"/>
    <w:rsid w:val="3DF28B4B"/>
    <w:rsid w:val="3DF351DE"/>
    <w:rsid w:val="3E0FBCC0"/>
    <w:rsid w:val="3E500F69"/>
    <w:rsid w:val="3E5AD3DA"/>
    <w:rsid w:val="3E64C6C1"/>
    <w:rsid w:val="3E764F50"/>
    <w:rsid w:val="3E83CF08"/>
    <w:rsid w:val="3EA98278"/>
    <w:rsid w:val="3EB41392"/>
    <w:rsid w:val="3EC0FD23"/>
    <w:rsid w:val="3ECB8DCD"/>
    <w:rsid w:val="3ED1055D"/>
    <w:rsid w:val="3ED9894C"/>
    <w:rsid w:val="3EDBC700"/>
    <w:rsid w:val="3F26B983"/>
    <w:rsid w:val="3F2D20D8"/>
    <w:rsid w:val="3F56DB28"/>
    <w:rsid w:val="3F9A45A8"/>
    <w:rsid w:val="3FA53C67"/>
    <w:rsid w:val="3FBD3BA6"/>
    <w:rsid w:val="3FF27013"/>
    <w:rsid w:val="3FF75469"/>
    <w:rsid w:val="40064F01"/>
    <w:rsid w:val="400B7905"/>
    <w:rsid w:val="4014555C"/>
    <w:rsid w:val="403CAD02"/>
    <w:rsid w:val="40425303"/>
    <w:rsid w:val="406CD5BE"/>
    <w:rsid w:val="407C2706"/>
    <w:rsid w:val="407CF0E5"/>
    <w:rsid w:val="40A4DFF8"/>
    <w:rsid w:val="40BFEE9B"/>
    <w:rsid w:val="40E56ADF"/>
    <w:rsid w:val="40EFFFBB"/>
    <w:rsid w:val="41088D24"/>
    <w:rsid w:val="41230734"/>
    <w:rsid w:val="418E80C8"/>
    <w:rsid w:val="41A03B88"/>
    <w:rsid w:val="41A2E235"/>
    <w:rsid w:val="41DA8FD8"/>
    <w:rsid w:val="41DDF360"/>
    <w:rsid w:val="41F5DA24"/>
    <w:rsid w:val="41F9E205"/>
    <w:rsid w:val="421B68E6"/>
    <w:rsid w:val="4254ED14"/>
    <w:rsid w:val="426F6F9D"/>
    <w:rsid w:val="427C69D5"/>
    <w:rsid w:val="4281AA09"/>
    <w:rsid w:val="429F3FC9"/>
    <w:rsid w:val="42A28362"/>
    <w:rsid w:val="42A4337B"/>
    <w:rsid w:val="42B7FA6E"/>
    <w:rsid w:val="42D67BB0"/>
    <w:rsid w:val="42DA45BF"/>
    <w:rsid w:val="42DE8C82"/>
    <w:rsid w:val="42FD1878"/>
    <w:rsid w:val="431140AC"/>
    <w:rsid w:val="4315AE69"/>
    <w:rsid w:val="432EAA3D"/>
    <w:rsid w:val="433313FF"/>
    <w:rsid w:val="4341A2F0"/>
    <w:rsid w:val="43568E38"/>
    <w:rsid w:val="43A1AC14"/>
    <w:rsid w:val="43B0F583"/>
    <w:rsid w:val="43D6B438"/>
    <w:rsid w:val="43F758CB"/>
    <w:rsid w:val="43FD8B90"/>
    <w:rsid w:val="4407DC23"/>
    <w:rsid w:val="44209F2F"/>
    <w:rsid w:val="44600A83"/>
    <w:rsid w:val="44606853"/>
    <w:rsid w:val="446EC375"/>
    <w:rsid w:val="44761830"/>
    <w:rsid w:val="448E9B48"/>
    <w:rsid w:val="44AD38FB"/>
    <w:rsid w:val="451964D6"/>
    <w:rsid w:val="452E361A"/>
    <w:rsid w:val="453E7CE7"/>
    <w:rsid w:val="4548784D"/>
    <w:rsid w:val="457DA3CA"/>
    <w:rsid w:val="459AFE88"/>
    <w:rsid w:val="45A5F54F"/>
    <w:rsid w:val="45C43E10"/>
    <w:rsid w:val="4662448B"/>
    <w:rsid w:val="46B103F2"/>
    <w:rsid w:val="46E5B081"/>
    <w:rsid w:val="46F18F3E"/>
    <w:rsid w:val="4723A79F"/>
    <w:rsid w:val="4737AE0B"/>
    <w:rsid w:val="4746DA44"/>
    <w:rsid w:val="476250FE"/>
    <w:rsid w:val="47634ADD"/>
    <w:rsid w:val="47AB3F83"/>
    <w:rsid w:val="47B255E5"/>
    <w:rsid w:val="47E6663A"/>
    <w:rsid w:val="480B7731"/>
    <w:rsid w:val="482A621F"/>
    <w:rsid w:val="482C2F7F"/>
    <w:rsid w:val="4842207B"/>
    <w:rsid w:val="4845459F"/>
    <w:rsid w:val="488B90FD"/>
    <w:rsid w:val="48AC778D"/>
    <w:rsid w:val="48AE00A0"/>
    <w:rsid w:val="48BDA41F"/>
    <w:rsid w:val="48C90F19"/>
    <w:rsid w:val="48CB3932"/>
    <w:rsid w:val="49104574"/>
    <w:rsid w:val="49287DBC"/>
    <w:rsid w:val="49381BC7"/>
    <w:rsid w:val="49532A54"/>
    <w:rsid w:val="49C6EDFC"/>
    <w:rsid w:val="49DC4B36"/>
    <w:rsid w:val="49E73901"/>
    <w:rsid w:val="49E9EE6B"/>
    <w:rsid w:val="49FF4B06"/>
    <w:rsid w:val="4A05DFC5"/>
    <w:rsid w:val="4A1449F4"/>
    <w:rsid w:val="4A427047"/>
    <w:rsid w:val="4A5A8E38"/>
    <w:rsid w:val="4A95480E"/>
    <w:rsid w:val="4ABB4EA9"/>
    <w:rsid w:val="4AD13D6E"/>
    <w:rsid w:val="4AD3E283"/>
    <w:rsid w:val="4AE7BB2E"/>
    <w:rsid w:val="4AEEAB9A"/>
    <w:rsid w:val="4B155F7C"/>
    <w:rsid w:val="4B3C6431"/>
    <w:rsid w:val="4B40044F"/>
    <w:rsid w:val="4B65F463"/>
    <w:rsid w:val="4BAE5D22"/>
    <w:rsid w:val="4BBC9EE0"/>
    <w:rsid w:val="4BC19FF9"/>
    <w:rsid w:val="4BE3A58A"/>
    <w:rsid w:val="4BEABDDD"/>
    <w:rsid w:val="4C0F7E5D"/>
    <w:rsid w:val="4C24A29B"/>
    <w:rsid w:val="4C479764"/>
    <w:rsid w:val="4C639031"/>
    <w:rsid w:val="4C73B17E"/>
    <w:rsid w:val="4C752D2B"/>
    <w:rsid w:val="4C8AB0FD"/>
    <w:rsid w:val="4CCD55A8"/>
    <w:rsid w:val="4CD46B18"/>
    <w:rsid w:val="4CDAE196"/>
    <w:rsid w:val="4CFA6E10"/>
    <w:rsid w:val="4D17B0EE"/>
    <w:rsid w:val="4D3E40BC"/>
    <w:rsid w:val="4D49F47B"/>
    <w:rsid w:val="4D677B05"/>
    <w:rsid w:val="4D6DF9BB"/>
    <w:rsid w:val="4D840BFD"/>
    <w:rsid w:val="4D9A5BA8"/>
    <w:rsid w:val="4DC464CD"/>
    <w:rsid w:val="4DE118FF"/>
    <w:rsid w:val="4DF7A687"/>
    <w:rsid w:val="4DF8C7B1"/>
    <w:rsid w:val="4E05F2A9"/>
    <w:rsid w:val="4E123114"/>
    <w:rsid w:val="4E25E761"/>
    <w:rsid w:val="4E433A9E"/>
    <w:rsid w:val="4E47B994"/>
    <w:rsid w:val="4E508DEB"/>
    <w:rsid w:val="4E586110"/>
    <w:rsid w:val="4E705A7D"/>
    <w:rsid w:val="4E80BC56"/>
    <w:rsid w:val="4ECBD0A8"/>
    <w:rsid w:val="4EE3673C"/>
    <w:rsid w:val="4F0C5139"/>
    <w:rsid w:val="4F2FA9DB"/>
    <w:rsid w:val="4F3386C7"/>
    <w:rsid w:val="4F950ACB"/>
    <w:rsid w:val="4FA9CA3C"/>
    <w:rsid w:val="4FBC2870"/>
    <w:rsid w:val="4FFCA203"/>
    <w:rsid w:val="5014B58B"/>
    <w:rsid w:val="501B47F8"/>
    <w:rsid w:val="501ED3CD"/>
    <w:rsid w:val="50213AEB"/>
    <w:rsid w:val="502935DF"/>
    <w:rsid w:val="5046A491"/>
    <w:rsid w:val="5059B322"/>
    <w:rsid w:val="5080A62C"/>
    <w:rsid w:val="509824C7"/>
    <w:rsid w:val="50C46E2B"/>
    <w:rsid w:val="50E1166E"/>
    <w:rsid w:val="50EEEE05"/>
    <w:rsid w:val="512DE772"/>
    <w:rsid w:val="5158AD8E"/>
    <w:rsid w:val="515A72FB"/>
    <w:rsid w:val="5163722C"/>
    <w:rsid w:val="516838E5"/>
    <w:rsid w:val="5187EBAB"/>
    <w:rsid w:val="51ADAE06"/>
    <w:rsid w:val="51B25977"/>
    <w:rsid w:val="520078A3"/>
    <w:rsid w:val="522610CA"/>
    <w:rsid w:val="523A8B85"/>
    <w:rsid w:val="523BA559"/>
    <w:rsid w:val="524433E0"/>
    <w:rsid w:val="52666E83"/>
    <w:rsid w:val="528A38A0"/>
    <w:rsid w:val="5302F3E1"/>
    <w:rsid w:val="530E079A"/>
    <w:rsid w:val="53126AAE"/>
    <w:rsid w:val="531D2BCB"/>
    <w:rsid w:val="53595C7C"/>
    <w:rsid w:val="538A16FE"/>
    <w:rsid w:val="53900431"/>
    <w:rsid w:val="53CB4CE9"/>
    <w:rsid w:val="53D76398"/>
    <w:rsid w:val="53E2B041"/>
    <w:rsid w:val="53F71B7B"/>
    <w:rsid w:val="53FEE36E"/>
    <w:rsid w:val="54346F9F"/>
    <w:rsid w:val="5437B412"/>
    <w:rsid w:val="5475F4A5"/>
    <w:rsid w:val="547B919D"/>
    <w:rsid w:val="547BBCA5"/>
    <w:rsid w:val="548CF112"/>
    <w:rsid w:val="5490FB54"/>
    <w:rsid w:val="54A90EAD"/>
    <w:rsid w:val="54AF67A1"/>
    <w:rsid w:val="54C90614"/>
    <w:rsid w:val="54D3518E"/>
    <w:rsid w:val="55012194"/>
    <w:rsid w:val="551B32A6"/>
    <w:rsid w:val="5546232B"/>
    <w:rsid w:val="554684F3"/>
    <w:rsid w:val="55636B4A"/>
    <w:rsid w:val="559D73B0"/>
    <w:rsid w:val="55B074EF"/>
    <w:rsid w:val="55BEE2A7"/>
    <w:rsid w:val="55C1664C"/>
    <w:rsid w:val="55D66C72"/>
    <w:rsid w:val="55FDC4F6"/>
    <w:rsid w:val="5674A4F3"/>
    <w:rsid w:val="568D5A8B"/>
    <w:rsid w:val="56BFACD5"/>
    <w:rsid w:val="56C0E65D"/>
    <w:rsid w:val="56D9AA13"/>
    <w:rsid w:val="56E97FE1"/>
    <w:rsid w:val="574090EA"/>
    <w:rsid w:val="5747BEBF"/>
    <w:rsid w:val="5757C840"/>
    <w:rsid w:val="575F625F"/>
    <w:rsid w:val="5771554C"/>
    <w:rsid w:val="5775C354"/>
    <w:rsid w:val="577A0188"/>
    <w:rsid w:val="577CA34A"/>
    <w:rsid w:val="57863F75"/>
    <w:rsid w:val="579F4FE8"/>
    <w:rsid w:val="579FA9F7"/>
    <w:rsid w:val="579FE1B2"/>
    <w:rsid w:val="57A91BD4"/>
    <w:rsid w:val="57F2CC73"/>
    <w:rsid w:val="5802203E"/>
    <w:rsid w:val="58223273"/>
    <w:rsid w:val="583CAC8F"/>
    <w:rsid w:val="588B0B69"/>
    <w:rsid w:val="588B7E96"/>
    <w:rsid w:val="589E3549"/>
    <w:rsid w:val="589FD215"/>
    <w:rsid w:val="58BCDACD"/>
    <w:rsid w:val="58CA76EE"/>
    <w:rsid w:val="58D06270"/>
    <w:rsid w:val="58E3139C"/>
    <w:rsid w:val="58F8AC74"/>
    <w:rsid w:val="590CD275"/>
    <w:rsid w:val="59150878"/>
    <w:rsid w:val="5976FFDA"/>
    <w:rsid w:val="598DA446"/>
    <w:rsid w:val="599C7787"/>
    <w:rsid w:val="59C782F6"/>
    <w:rsid w:val="59F02A5A"/>
    <w:rsid w:val="59F7471C"/>
    <w:rsid w:val="5A01DA27"/>
    <w:rsid w:val="5A24FFD6"/>
    <w:rsid w:val="5A2C5962"/>
    <w:rsid w:val="5A304660"/>
    <w:rsid w:val="5A3ACFF3"/>
    <w:rsid w:val="5A476FE2"/>
    <w:rsid w:val="5A615C97"/>
    <w:rsid w:val="5A8FF5EA"/>
    <w:rsid w:val="5A9953E6"/>
    <w:rsid w:val="5ADFA77E"/>
    <w:rsid w:val="5AE66CFF"/>
    <w:rsid w:val="5B47583E"/>
    <w:rsid w:val="5B5A7A01"/>
    <w:rsid w:val="5B70BAE6"/>
    <w:rsid w:val="5B7DC490"/>
    <w:rsid w:val="5B7F652D"/>
    <w:rsid w:val="5BA587BF"/>
    <w:rsid w:val="5BDDC940"/>
    <w:rsid w:val="5BEBF126"/>
    <w:rsid w:val="5BF341DD"/>
    <w:rsid w:val="5BFDA56C"/>
    <w:rsid w:val="5C10BB0F"/>
    <w:rsid w:val="5C1377E7"/>
    <w:rsid w:val="5C25A604"/>
    <w:rsid w:val="5C2B2ED3"/>
    <w:rsid w:val="5C432840"/>
    <w:rsid w:val="5C4943EA"/>
    <w:rsid w:val="5C509B42"/>
    <w:rsid w:val="5C57F14A"/>
    <w:rsid w:val="5C602F91"/>
    <w:rsid w:val="5C80F736"/>
    <w:rsid w:val="5C995A06"/>
    <w:rsid w:val="5CF337E1"/>
    <w:rsid w:val="5D088BF0"/>
    <w:rsid w:val="5D503612"/>
    <w:rsid w:val="5D50656F"/>
    <w:rsid w:val="5D531566"/>
    <w:rsid w:val="5D69546E"/>
    <w:rsid w:val="5D6D96EC"/>
    <w:rsid w:val="5DA5424F"/>
    <w:rsid w:val="5DC4AB45"/>
    <w:rsid w:val="5DC583E7"/>
    <w:rsid w:val="5DC737F2"/>
    <w:rsid w:val="5DD6E268"/>
    <w:rsid w:val="5DDCCFF0"/>
    <w:rsid w:val="5DDE4FCC"/>
    <w:rsid w:val="5DE08C38"/>
    <w:rsid w:val="5E058DDB"/>
    <w:rsid w:val="5E097105"/>
    <w:rsid w:val="5E0F0DFD"/>
    <w:rsid w:val="5E48131D"/>
    <w:rsid w:val="5E489D43"/>
    <w:rsid w:val="5E5C5719"/>
    <w:rsid w:val="5E5ECE8F"/>
    <w:rsid w:val="5E742C69"/>
    <w:rsid w:val="5E8A86B8"/>
    <w:rsid w:val="5EA005BB"/>
    <w:rsid w:val="5EA6DA28"/>
    <w:rsid w:val="5EB119CC"/>
    <w:rsid w:val="5EE17F01"/>
    <w:rsid w:val="5EFB62F8"/>
    <w:rsid w:val="5F0609D0"/>
    <w:rsid w:val="5F21D0F4"/>
    <w:rsid w:val="5F2F3EE0"/>
    <w:rsid w:val="5F6057C9"/>
    <w:rsid w:val="5F62D140"/>
    <w:rsid w:val="5F696B0A"/>
    <w:rsid w:val="5F78BAF5"/>
    <w:rsid w:val="5FAF5C59"/>
    <w:rsid w:val="5FAF698D"/>
    <w:rsid w:val="5FC42D9D"/>
    <w:rsid w:val="5FCD7779"/>
    <w:rsid w:val="5FE63C46"/>
    <w:rsid w:val="5FF39E8B"/>
    <w:rsid w:val="5FFBF0B8"/>
    <w:rsid w:val="60057BC7"/>
    <w:rsid w:val="600D89BB"/>
    <w:rsid w:val="60446D01"/>
    <w:rsid w:val="6049ADCF"/>
    <w:rsid w:val="6086F8F5"/>
    <w:rsid w:val="609B3CBA"/>
    <w:rsid w:val="609DB486"/>
    <w:rsid w:val="60AB2163"/>
    <w:rsid w:val="61051F23"/>
    <w:rsid w:val="6127D881"/>
    <w:rsid w:val="613955D2"/>
    <w:rsid w:val="61B84DDD"/>
    <w:rsid w:val="61C2D5B1"/>
    <w:rsid w:val="61FECF2E"/>
    <w:rsid w:val="6206F1DC"/>
    <w:rsid w:val="620FE9B6"/>
    <w:rsid w:val="6211B4BC"/>
    <w:rsid w:val="62135887"/>
    <w:rsid w:val="6235704F"/>
    <w:rsid w:val="623D8FAB"/>
    <w:rsid w:val="623DC27C"/>
    <w:rsid w:val="62400267"/>
    <w:rsid w:val="6247E5F9"/>
    <w:rsid w:val="6267858F"/>
    <w:rsid w:val="629536FF"/>
    <w:rsid w:val="629C3203"/>
    <w:rsid w:val="62A81A9D"/>
    <w:rsid w:val="62B6E97E"/>
    <w:rsid w:val="62C41643"/>
    <w:rsid w:val="62CA2D26"/>
    <w:rsid w:val="62D14449"/>
    <w:rsid w:val="630E1BDC"/>
    <w:rsid w:val="631A32CE"/>
    <w:rsid w:val="63268BC1"/>
    <w:rsid w:val="63361EF0"/>
    <w:rsid w:val="634CCD30"/>
    <w:rsid w:val="6352736C"/>
    <w:rsid w:val="63644BAD"/>
    <w:rsid w:val="6395CADE"/>
    <w:rsid w:val="63B081BA"/>
    <w:rsid w:val="63D2E814"/>
    <w:rsid w:val="63EF2118"/>
    <w:rsid w:val="63F98627"/>
    <w:rsid w:val="643B85D2"/>
    <w:rsid w:val="6452A66E"/>
    <w:rsid w:val="64759B34"/>
    <w:rsid w:val="6479AA5A"/>
    <w:rsid w:val="647FA3F0"/>
    <w:rsid w:val="6485D0EA"/>
    <w:rsid w:val="64AA6038"/>
    <w:rsid w:val="64AB4186"/>
    <w:rsid w:val="64C3D76D"/>
    <w:rsid w:val="64DD0E75"/>
    <w:rsid w:val="64E08CA9"/>
    <w:rsid w:val="64E959A5"/>
    <w:rsid w:val="64FABDEF"/>
    <w:rsid w:val="64FFE2EB"/>
    <w:rsid w:val="65523714"/>
    <w:rsid w:val="65779E6C"/>
    <w:rsid w:val="65865EED"/>
    <w:rsid w:val="658C42B6"/>
    <w:rsid w:val="66054D2A"/>
    <w:rsid w:val="66061AAC"/>
    <w:rsid w:val="6606A2A4"/>
    <w:rsid w:val="66180427"/>
    <w:rsid w:val="661CB305"/>
    <w:rsid w:val="662BA7DA"/>
    <w:rsid w:val="66309B48"/>
    <w:rsid w:val="663C7DA6"/>
    <w:rsid w:val="66547713"/>
    <w:rsid w:val="6664047B"/>
    <w:rsid w:val="66686197"/>
    <w:rsid w:val="6670AFD4"/>
    <w:rsid w:val="667B7B8C"/>
    <w:rsid w:val="66974551"/>
    <w:rsid w:val="66C3A0C3"/>
    <w:rsid w:val="66F85AC4"/>
    <w:rsid w:val="6701AF80"/>
    <w:rsid w:val="6705D9A4"/>
    <w:rsid w:val="67110E49"/>
    <w:rsid w:val="67525DF3"/>
    <w:rsid w:val="6760ED6D"/>
    <w:rsid w:val="6763F37C"/>
    <w:rsid w:val="67747CEF"/>
    <w:rsid w:val="6777982F"/>
    <w:rsid w:val="677B8842"/>
    <w:rsid w:val="6798B64B"/>
    <w:rsid w:val="67E08A25"/>
    <w:rsid w:val="67FE5B1D"/>
    <w:rsid w:val="6800D504"/>
    <w:rsid w:val="681F3973"/>
    <w:rsid w:val="68260470"/>
    <w:rsid w:val="683C8422"/>
    <w:rsid w:val="6842E8A9"/>
    <w:rsid w:val="684A9B77"/>
    <w:rsid w:val="688FFFB6"/>
    <w:rsid w:val="689E129D"/>
    <w:rsid w:val="68ADDAA0"/>
    <w:rsid w:val="691356CF"/>
    <w:rsid w:val="6922E6DC"/>
    <w:rsid w:val="692FD16F"/>
    <w:rsid w:val="6931F498"/>
    <w:rsid w:val="6937BDFD"/>
    <w:rsid w:val="695167A4"/>
    <w:rsid w:val="6960E21E"/>
    <w:rsid w:val="6961FF5C"/>
    <w:rsid w:val="698D37F2"/>
    <w:rsid w:val="698D5F94"/>
    <w:rsid w:val="6995EF8F"/>
    <w:rsid w:val="69B2DEE5"/>
    <w:rsid w:val="69B92AB6"/>
    <w:rsid w:val="69C3615D"/>
    <w:rsid w:val="69D26036"/>
    <w:rsid w:val="6A080D36"/>
    <w:rsid w:val="6A1FB8A6"/>
    <w:rsid w:val="6A36CB24"/>
    <w:rsid w:val="6A57496B"/>
    <w:rsid w:val="6A5DE1AB"/>
    <w:rsid w:val="6A6C2825"/>
    <w:rsid w:val="6A72CDD6"/>
    <w:rsid w:val="6A79B3AA"/>
    <w:rsid w:val="6A7F05B9"/>
    <w:rsid w:val="6A8C4E35"/>
    <w:rsid w:val="6A8E85E9"/>
    <w:rsid w:val="6A93CBB5"/>
    <w:rsid w:val="6AD85A1F"/>
    <w:rsid w:val="6AF1F1BB"/>
    <w:rsid w:val="6AF30405"/>
    <w:rsid w:val="6B00EEB1"/>
    <w:rsid w:val="6B516898"/>
    <w:rsid w:val="6B708701"/>
    <w:rsid w:val="6B75A2EF"/>
    <w:rsid w:val="6B916A13"/>
    <w:rsid w:val="6BAA9B9F"/>
    <w:rsid w:val="6BAB54E7"/>
    <w:rsid w:val="6BAE19CC"/>
    <w:rsid w:val="6BBE0969"/>
    <w:rsid w:val="6BC2A4FD"/>
    <w:rsid w:val="6BF5FD5F"/>
    <w:rsid w:val="6C097338"/>
    <w:rsid w:val="6C23330D"/>
    <w:rsid w:val="6C26BD9A"/>
    <w:rsid w:val="6C61E3CF"/>
    <w:rsid w:val="6C895AEB"/>
    <w:rsid w:val="6C8B1587"/>
    <w:rsid w:val="6CC84C1E"/>
    <w:rsid w:val="6D0990AD"/>
    <w:rsid w:val="6D1B99FB"/>
    <w:rsid w:val="6D61DF4E"/>
    <w:rsid w:val="6D6A326E"/>
    <w:rsid w:val="6D7BB453"/>
    <w:rsid w:val="6D869F79"/>
    <w:rsid w:val="6D8FACB9"/>
    <w:rsid w:val="6D9DBEAF"/>
    <w:rsid w:val="6DC557A6"/>
    <w:rsid w:val="6DC6ADD4"/>
    <w:rsid w:val="6DF936E4"/>
    <w:rsid w:val="6E054554"/>
    <w:rsid w:val="6E143484"/>
    <w:rsid w:val="6E484A80"/>
    <w:rsid w:val="6E62F827"/>
    <w:rsid w:val="6E8969E4"/>
    <w:rsid w:val="6E8A3A22"/>
    <w:rsid w:val="6E97BEEA"/>
    <w:rsid w:val="6EAD0B5E"/>
    <w:rsid w:val="6EBAEB99"/>
    <w:rsid w:val="6ED33F15"/>
    <w:rsid w:val="6EE5035E"/>
    <w:rsid w:val="6F1189E5"/>
    <w:rsid w:val="6F3419D0"/>
    <w:rsid w:val="6F43818A"/>
    <w:rsid w:val="6F45DCB0"/>
    <w:rsid w:val="6F639E70"/>
    <w:rsid w:val="6F7551AA"/>
    <w:rsid w:val="6F87BB82"/>
    <w:rsid w:val="6F99F5CA"/>
    <w:rsid w:val="6F9A8499"/>
    <w:rsid w:val="6FBFD338"/>
    <w:rsid w:val="6FD79C89"/>
    <w:rsid w:val="6FF2C2E7"/>
    <w:rsid w:val="7039C0D6"/>
    <w:rsid w:val="7065C5E6"/>
    <w:rsid w:val="7073A764"/>
    <w:rsid w:val="70820522"/>
    <w:rsid w:val="70988B23"/>
    <w:rsid w:val="70AFF848"/>
    <w:rsid w:val="70D1E6EF"/>
    <w:rsid w:val="70EE0AB1"/>
    <w:rsid w:val="70F866EB"/>
    <w:rsid w:val="71283E46"/>
    <w:rsid w:val="71797969"/>
    <w:rsid w:val="7180052E"/>
    <w:rsid w:val="718D650A"/>
    <w:rsid w:val="71912293"/>
    <w:rsid w:val="719E578F"/>
    <w:rsid w:val="71A00EA3"/>
    <w:rsid w:val="71AC0F67"/>
    <w:rsid w:val="71B8ADE1"/>
    <w:rsid w:val="71C1CA57"/>
    <w:rsid w:val="71D60B91"/>
    <w:rsid w:val="71D6AA7F"/>
    <w:rsid w:val="71E95DCB"/>
    <w:rsid w:val="720DCADB"/>
    <w:rsid w:val="7232431B"/>
    <w:rsid w:val="7253BCAA"/>
    <w:rsid w:val="72674A58"/>
    <w:rsid w:val="7279C359"/>
    <w:rsid w:val="729E5C38"/>
    <w:rsid w:val="72B8535C"/>
    <w:rsid w:val="72C223FA"/>
    <w:rsid w:val="72E3BEF3"/>
    <w:rsid w:val="73298B7C"/>
    <w:rsid w:val="73322DD7"/>
    <w:rsid w:val="734ECC76"/>
    <w:rsid w:val="73722170"/>
    <w:rsid w:val="7372944C"/>
    <w:rsid w:val="737E6419"/>
    <w:rsid w:val="73897806"/>
    <w:rsid w:val="73965061"/>
    <w:rsid w:val="73B2DF1D"/>
    <w:rsid w:val="73B804FB"/>
    <w:rsid w:val="73BA667E"/>
    <w:rsid w:val="73D11E04"/>
    <w:rsid w:val="73DD2D92"/>
    <w:rsid w:val="73E2FC05"/>
    <w:rsid w:val="73F6431D"/>
    <w:rsid w:val="73F6C9DF"/>
    <w:rsid w:val="73FE1687"/>
    <w:rsid w:val="74132EEF"/>
    <w:rsid w:val="74167A00"/>
    <w:rsid w:val="7417FB23"/>
    <w:rsid w:val="742A7F94"/>
    <w:rsid w:val="746E345F"/>
    <w:rsid w:val="7472CD7F"/>
    <w:rsid w:val="7486DA8B"/>
    <w:rsid w:val="748CE8DC"/>
    <w:rsid w:val="74A4E4D4"/>
    <w:rsid w:val="74B5A21F"/>
    <w:rsid w:val="74C330BA"/>
    <w:rsid w:val="74C3F849"/>
    <w:rsid w:val="74CD2791"/>
    <w:rsid w:val="751ABECD"/>
    <w:rsid w:val="7521070A"/>
    <w:rsid w:val="7529DEA1"/>
    <w:rsid w:val="7535EF98"/>
    <w:rsid w:val="754286B8"/>
    <w:rsid w:val="7542B297"/>
    <w:rsid w:val="754FA2BB"/>
    <w:rsid w:val="7555CE95"/>
    <w:rsid w:val="7584D0C1"/>
    <w:rsid w:val="75B0DDA2"/>
    <w:rsid w:val="75D120A7"/>
    <w:rsid w:val="75D21AD7"/>
    <w:rsid w:val="75E7185D"/>
    <w:rsid w:val="75E738C4"/>
    <w:rsid w:val="75EA682D"/>
    <w:rsid w:val="75F7CCCF"/>
    <w:rsid w:val="76100EC6"/>
    <w:rsid w:val="76133F96"/>
    <w:rsid w:val="761AC20B"/>
    <w:rsid w:val="7653AA57"/>
    <w:rsid w:val="766ED872"/>
    <w:rsid w:val="76763AD7"/>
    <w:rsid w:val="76A6A466"/>
    <w:rsid w:val="76B869F5"/>
    <w:rsid w:val="76DF63D9"/>
    <w:rsid w:val="76E748F8"/>
    <w:rsid w:val="77030E01"/>
    <w:rsid w:val="770BBEB6"/>
    <w:rsid w:val="771AD33A"/>
    <w:rsid w:val="772731EA"/>
    <w:rsid w:val="77443498"/>
    <w:rsid w:val="775F2DF5"/>
    <w:rsid w:val="777A5251"/>
    <w:rsid w:val="779E99FA"/>
    <w:rsid w:val="77ED19E1"/>
    <w:rsid w:val="78150090"/>
    <w:rsid w:val="782BAE0B"/>
    <w:rsid w:val="782F4573"/>
    <w:rsid w:val="783AEBF5"/>
    <w:rsid w:val="785373BF"/>
    <w:rsid w:val="78596682"/>
    <w:rsid w:val="78728566"/>
    <w:rsid w:val="7873CE86"/>
    <w:rsid w:val="78934FD7"/>
    <w:rsid w:val="78A2E982"/>
    <w:rsid w:val="78B223D4"/>
    <w:rsid w:val="78BAC6E8"/>
    <w:rsid w:val="78F4CDAF"/>
    <w:rsid w:val="790D44A0"/>
    <w:rsid w:val="792C8AE6"/>
    <w:rsid w:val="792E797F"/>
    <w:rsid w:val="79441989"/>
    <w:rsid w:val="7947DD57"/>
    <w:rsid w:val="7949E8CB"/>
    <w:rsid w:val="798B6F9B"/>
    <w:rsid w:val="798D7F8B"/>
    <w:rsid w:val="798F35A4"/>
    <w:rsid w:val="79BD7C31"/>
    <w:rsid w:val="79CAAFA4"/>
    <w:rsid w:val="79CB608F"/>
    <w:rsid w:val="79CD39AB"/>
    <w:rsid w:val="79E44956"/>
    <w:rsid w:val="79F08465"/>
    <w:rsid w:val="7A343B3A"/>
    <w:rsid w:val="7A3F4D3E"/>
    <w:rsid w:val="7A5AAB42"/>
    <w:rsid w:val="7ABF0A30"/>
    <w:rsid w:val="7ACECAC2"/>
    <w:rsid w:val="7AD3A64A"/>
    <w:rsid w:val="7AF64336"/>
    <w:rsid w:val="7AFB237A"/>
    <w:rsid w:val="7B25D91F"/>
    <w:rsid w:val="7B274E79"/>
    <w:rsid w:val="7B46041E"/>
    <w:rsid w:val="7B501BB8"/>
    <w:rsid w:val="7B71A4F7"/>
    <w:rsid w:val="7B7F5954"/>
    <w:rsid w:val="7B92198E"/>
    <w:rsid w:val="7BA0B36C"/>
    <w:rsid w:val="7BA29B30"/>
    <w:rsid w:val="7BA62640"/>
    <w:rsid w:val="7BADAEA4"/>
    <w:rsid w:val="7BCB4F35"/>
    <w:rsid w:val="7BF763C2"/>
    <w:rsid w:val="7C17BA27"/>
    <w:rsid w:val="7C22879E"/>
    <w:rsid w:val="7C408F36"/>
    <w:rsid w:val="7C50C364"/>
    <w:rsid w:val="7C5B80D7"/>
    <w:rsid w:val="7C7ED264"/>
    <w:rsid w:val="7C88E9FE"/>
    <w:rsid w:val="7C8CF42B"/>
    <w:rsid w:val="7C9F57DE"/>
    <w:rsid w:val="7CB1B8EB"/>
    <w:rsid w:val="7CBC76CB"/>
    <w:rsid w:val="7CEC36D4"/>
    <w:rsid w:val="7CF0F5B6"/>
    <w:rsid w:val="7CF5CD21"/>
    <w:rsid w:val="7CF787F6"/>
    <w:rsid w:val="7D0AAD21"/>
    <w:rsid w:val="7D115401"/>
    <w:rsid w:val="7D2C39B2"/>
    <w:rsid w:val="7D342072"/>
    <w:rsid w:val="7D3842E2"/>
    <w:rsid w:val="7DB2F310"/>
    <w:rsid w:val="7DCB6620"/>
    <w:rsid w:val="7DD9A209"/>
    <w:rsid w:val="7E00A2CD"/>
    <w:rsid w:val="7E0D2019"/>
    <w:rsid w:val="7E1541B7"/>
    <w:rsid w:val="7E2571A7"/>
    <w:rsid w:val="7E331E4B"/>
    <w:rsid w:val="7E3B2802"/>
    <w:rsid w:val="7E455085"/>
    <w:rsid w:val="7E46420C"/>
    <w:rsid w:val="7E5380E2"/>
    <w:rsid w:val="7E54F3C1"/>
    <w:rsid w:val="7E60E616"/>
    <w:rsid w:val="7E78A3D4"/>
    <w:rsid w:val="7E8D1D0F"/>
    <w:rsid w:val="7E8D27B0"/>
    <w:rsid w:val="7EA08AC8"/>
    <w:rsid w:val="7EA389BD"/>
    <w:rsid w:val="7EAD995F"/>
    <w:rsid w:val="7EB3D5C7"/>
    <w:rsid w:val="7ECEBD12"/>
    <w:rsid w:val="7EF02B29"/>
    <w:rsid w:val="7F094C35"/>
    <w:rsid w:val="7F2A979D"/>
    <w:rsid w:val="7F463030"/>
    <w:rsid w:val="7F5C0F8B"/>
    <w:rsid w:val="7F6BD82D"/>
    <w:rsid w:val="7F6D765C"/>
    <w:rsid w:val="7F85A19F"/>
    <w:rsid w:val="7FAC3A5A"/>
    <w:rsid w:val="7FE8C2CD"/>
    <w:rsid w:val="7FF91091"/>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6AF9F7"/>
  <w15:docId w15:val="{E6171327-5AA1-5143-B7DB-44A0B4B0F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E6E9F"/>
  </w:style>
  <w:style w:type="paragraph" w:styleId="Nagwek1">
    <w:name w:val="heading 1"/>
    <w:basedOn w:val="Normalny"/>
    <w:next w:val="Normalny"/>
    <w:link w:val="Nagwek1Znak"/>
    <w:uiPriority w:val="9"/>
    <w:qFormat/>
    <w:rsid w:val="00426F85"/>
    <w:pPr>
      <w:keepNext/>
      <w:keepLines/>
      <w:numPr>
        <w:numId w:val="1"/>
      </w:numPr>
      <w:spacing w:before="240" w:after="0"/>
      <w:outlineLvl w:val="0"/>
    </w:pPr>
    <w:rPr>
      <w:rFonts w:asciiTheme="majorHAnsi" w:eastAsiaTheme="majorEastAsia" w:hAnsiTheme="majorHAnsi" w:cstheme="majorBidi"/>
      <w:color w:val="000000" w:themeColor="text1"/>
      <w:sz w:val="32"/>
      <w:szCs w:val="32"/>
    </w:rPr>
  </w:style>
  <w:style w:type="paragraph" w:styleId="Nagwek2">
    <w:name w:val="heading 2"/>
    <w:basedOn w:val="Normalny"/>
    <w:next w:val="Normalny"/>
    <w:link w:val="Nagwek2Znak"/>
    <w:uiPriority w:val="9"/>
    <w:unhideWhenUsed/>
    <w:qFormat/>
    <w:rsid w:val="00BE5275"/>
    <w:pPr>
      <w:keepNext/>
      <w:keepLines/>
      <w:numPr>
        <w:ilvl w:val="1"/>
        <w:numId w:val="1"/>
      </w:numPr>
      <w:spacing w:before="40" w:after="0"/>
      <w:outlineLvl w:val="1"/>
    </w:pPr>
    <w:rPr>
      <w:rFonts w:asciiTheme="majorHAnsi" w:eastAsiaTheme="majorEastAsia" w:hAnsiTheme="majorHAnsi" w:cstheme="majorBidi"/>
      <w:sz w:val="26"/>
      <w:szCs w:val="26"/>
    </w:rPr>
  </w:style>
  <w:style w:type="paragraph" w:styleId="Nagwek3">
    <w:name w:val="heading 3"/>
    <w:basedOn w:val="Normalny"/>
    <w:next w:val="Normalny"/>
    <w:link w:val="Nagwek3Znak"/>
    <w:uiPriority w:val="9"/>
    <w:unhideWhenUsed/>
    <w:qFormat/>
    <w:rsid w:val="00BE5275"/>
    <w:pPr>
      <w:keepNext/>
      <w:keepLines/>
      <w:numPr>
        <w:ilvl w:val="2"/>
        <w:numId w:val="1"/>
      </w:numPr>
      <w:spacing w:before="40" w:after="0"/>
      <w:outlineLvl w:val="2"/>
    </w:pPr>
    <w:rPr>
      <w:rFonts w:asciiTheme="majorHAnsi" w:eastAsiaTheme="majorEastAsia" w:hAnsiTheme="majorHAnsi" w:cstheme="majorBidi"/>
      <w:color w:val="000000" w:themeColor="text1"/>
      <w:sz w:val="24"/>
      <w:szCs w:val="24"/>
    </w:rPr>
  </w:style>
  <w:style w:type="paragraph" w:styleId="Nagwek4">
    <w:name w:val="heading 4"/>
    <w:basedOn w:val="Normalny"/>
    <w:next w:val="Normalny"/>
    <w:link w:val="Nagwek4Znak"/>
    <w:uiPriority w:val="9"/>
    <w:unhideWhenUsed/>
    <w:qFormat/>
    <w:rsid w:val="00AF341E"/>
    <w:pPr>
      <w:keepNext/>
      <w:keepLines/>
      <w:numPr>
        <w:ilvl w:val="3"/>
        <w:numId w:val="1"/>
      </w:numPr>
      <w:spacing w:before="40" w:after="0"/>
      <w:outlineLvl w:val="3"/>
    </w:pPr>
    <w:rPr>
      <w:rFonts w:asciiTheme="majorHAnsi" w:eastAsiaTheme="majorEastAsia" w:hAnsiTheme="majorHAnsi" w:cstheme="majorBidi"/>
      <w:i/>
      <w:iCs/>
      <w:color w:val="2F5496" w:themeColor="accent1" w:themeShade="BF"/>
    </w:rPr>
  </w:style>
  <w:style w:type="paragraph" w:styleId="Nagwek5">
    <w:name w:val="heading 5"/>
    <w:basedOn w:val="Normalny"/>
    <w:next w:val="Normalny"/>
    <w:link w:val="Nagwek5Znak"/>
    <w:uiPriority w:val="9"/>
    <w:semiHidden/>
    <w:unhideWhenUsed/>
    <w:qFormat/>
    <w:rsid w:val="00AF341E"/>
    <w:pPr>
      <w:keepNext/>
      <w:keepLines/>
      <w:numPr>
        <w:ilvl w:val="4"/>
        <w:numId w:val="1"/>
      </w:numPr>
      <w:spacing w:before="40" w:after="0"/>
      <w:outlineLvl w:val="4"/>
    </w:pPr>
    <w:rPr>
      <w:rFonts w:asciiTheme="majorHAnsi" w:eastAsiaTheme="majorEastAsia" w:hAnsiTheme="majorHAnsi" w:cstheme="majorBidi"/>
      <w:color w:val="2F5496" w:themeColor="accent1" w:themeShade="BF"/>
    </w:rPr>
  </w:style>
  <w:style w:type="paragraph" w:styleId="Nagwek6">
    <w:name w:val="heading 6"/>
    <w:basedOn w:val="Normalny"/>
    <w:next w:val="Normalny"/>
    <w:link w:val="Nagwek6Znak"/>
    <w:uiPriority w:val="9"/>
    <w:semiHidden/>
    <w:unhideWhenUsed/>
    <w:qFormat/>
    <w:rsid w:val="00AF341E"/>
    <w:pPr>
      <w:keepNext/>
      <w:keepLines/>
      <w:numPr>
        <w:ilvl w:val="5"/>
        <w:numId w:val="1"/>
      </w:numPr>
      <w:spacing w:before="40" w:after="0"/>
      <w:outlineLvl w:val="5"/>
    </w:pPr>
    <w:rPr>
      <w:rFonts w:asciiTheme="majorHAnsi" w:eastAsiaTheme="majorEastAsia" w:hAnsiTheme="majorHAnsi" w:cstheme="majorBidi"/>
      <w:color w:val="1F3763" w:themeColor="accent1" w:themeShade="7F"/>
    </w:rPr>
  </w:style>
  <w:style w:type="paragraph" w:styleId="Nagwek7">
    <w:name w:val="heading 7"/>
    <w:basedOn w:val="Normalny"/>
    <w:next w:val="Normalny"/>
    <w:link w:val="Nagwek7Znak"/>
    <w:uiPriority w:val="9"/>
    <w:semiHidden/>
    <w:unhideWhenUsed/>
    <w:qFormat/>
    <w:rsid w:val="00AF341E"/>
    <w:pPr>
      <w:keepNext/>
      <w:keepLines/>
      <w:numPr>
        <w:ilvl w:val="6"/>
        <w:numId w:val="1"/>
      </w:numPr>
      <w:spacing w:before="40" w:after="0"/>
      <w:outlineLvl w:val="6"/>
    </w:pPr>
    <w:rPr>
      <w:rFonts w:asciiTheme="majorHAnsi" w:eastAsiaTheme="majorEastAsia" w:hAnsiTheme="majorHAnsi" w:cstheme="majorBidi"/>
      <w:i/>
      <w:iCs/>
      <w:color w:val="1F3763" w:themeColor="accent1" w:themeShade="7F"/>
    </w:rPr>
  </w:style>
  <w:style w:type="paragraph" w:styleId="Nagwek8">
    <w:name w:val="heading 8"/>
    <w:basedOn w:val="Normalny"/>
    <w:next w:val="Normalny"/>
    <w:link w:val="Nagwek8Znak"/>
    <w:uiPriority w:val="9"/>
    <w:semiHidden/>
    <w:unhideWhenUsed/>
    <w:qFormat/>
    <w:rsid w:val="00AF341E"/>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AF341E"/>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426F85"/>
    <w:rPr>
      <w:rFonts w:asciiTheme="majorHAnsi" w:eastAsiaTheme="majorEastAsia" w:hAnsiTheme="majorHAnsi" w:cstheme="majorBidi"/>
      <w:color w:val="000000" w:themeColor="text1"/>
      <w:sz w:val="32"/>
      <w:szCs w:val="32"/>
    </w:rPr>
  </w:style>
  <w:style w:type="character" w:customStyle="1" w:styleId="Nagwek2Znak">
    <w:name w:val="Nagłówek 2 Znak"/>
    <w:basedOn w:val="Domylnaczcionkaakapitu"/>
    <w:link w:val="Nagwek2"/>
    <w:uiPriority w:val="9"/>
    <w:rsid w:val="00BE5275"/>
    <w:rPr>
      <w:rFonts w:asciiTheme="majorHAnsi" w:eastAsiaTheme="majorEastAsia" w:hAnsiTheme="majorHAnsi" w:cstheme="majorBidi"/>
      <w:sz w:val="26"/>
      <w:szCs w:val="26"/>
    </w:rPr>
  </w:style>
  <w:style w:type="character" w:customStyle="1" w:styleId="Nagwek3Znak">
    <w:name w:val="Nagłówek 3 Znak"/>
    <w:basedOn w:val="Domylnaczcionkaakapitu"/>
    <w:link w:val="Nagwek3"/>
    <w:uiPriority w:val="9"/>
    <w:rsid w:val="00BE5275"/>
    <w:rPr>
      <w:rFonts w:asciiTheme="majorHAnsi" w:eastAsiaTheme="majorEastAsia" w:hAnsiTheme="majorHAnsi" w:cstheme="majorBidi"/>
      <w:color w:val="000000" w:themeColor="text1"/>
      <w:sz w:val="24"/>
      <w:szCs w:val="24"/>
    </w:rPr>
  </w:style>
  <w:style w:type="character" w:customStyle="1" w:styleId="Nagwek4Znak">
    <w:name w:val="Nagłówek 4 Znak"/>
    <w:basedOn w:val="Domylnaczcionkaakapitu"/>
    <w:link w:val="Nagwek4"/>
    <w:uiPriority w:val="9"/>
    <w:rsid w:val="00AF341E"/>
    <w:rPr>
      <w:rFonts w:asciiTheme="majorHAnsi" w:eastAsiaTheme="majorEastAsia" w:hAnsiTheme="majorHAnsi" w:cstheme="majorBidi"/>
      <w:i/>
      <w:iCs/>
      <w:color w:val="2F5496" w:themeColor="accent1" w:themeShade="BF"/>
    </w:rPr>
  </w:style>
  <w:style w:type="character" w:customStyle="1" w:styleId="Nagwek5Znak">
    <w:name w:val="Nagłówek 5 Znak"/>
    <w:basedOn w:val="Domylnaczcionkaakapitu"/>
    <w:link w:val="Nagwek5"/>
    <w:uiPriority w:val="9"/>
    <w:semiHidden/>
    <w:rsid w:val="00AF341E"/>
    <w:rPr>
      <w:rFonts w:asciiTheme="majorHAnsi" w:eastAsiaTheme="majorEastAsia" w:hAnsiTheme="majorHAnsi" w:cstheme="majorBidi"/>
      <w:color w:val="2F5496" w:themeColor="accent1" w:themeShade="BF"/>
    </w:rPr>
  </w:style>
  <w:style w:type="character" w:customStyle="1" w:styleId="Nagwek6Znak">
    <w:name w:val="Nagłówek 6 Znak"/>
    <w:basedOn w:val="Domylnaczcionkaakapitu"/>
    <w:link w:val="Nagwek6"/>
    <w:uiPriority w:val="9"/>
    <w:semiHidden/>
    <w:rsid w:val="00AF341E"/>
    <w:rPr>
      <w:rFonts w:asciiTheme="majorHAnsi" w:eastAsiaTheme="majorEastAsia" w:hAnsiTheme="majorHAnsi" w:cstheme="majorBidi"/>
      <w:color w:val="1F3763" w:themeColor="accent1" w:themeShade="7F"/>
    </w:rPr>
  </w:style>
  <w:style w:type="character" w:customStyle="1" w:styleId="Nagwek7Znak">
    <w:name w:val="Nagłówek 7 Znak"/>
    <w:basedOn w:val="Domylnaczcionkaakapitu"/>
    <w:link w:val="Nagwek7"/>
    <w:uiPriority w:val="9"/>
    <w:semiHidden/>
    <w:rsid w:val="00AF341E"/>
    <w:rPr>
      <w:rFonts w:asciiTheme="majorHAnsi" w:eastAsiaTheme="majorEastAsia" w:hAnsiTheme="majorHAnsi" w:cstheme="majorBidi"/>
      <w:i/>
      <w:iCs/>
      <w:color w:val="1F3763" w:themeColor="accent1" w:themeShade="7F"/>
    </w:rPr>
  </w:style>
  <w:style w:type="character" w:customStyle="1" w:styleId="Nagwek8Znak">
    <w:name w:val="Nagłówek 8 Znak"/>
    <w:basedOn w:val="Domylnaczcionkaakapitu"/>
    <w:link w:val="Nagwek8"/>
    <w:uiPriority w:val="9"/>
    <w:semiHidden/>
    <w:rsid w:val="00AF341E"/>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AF341E"/>
    <w:rPr>
      <w:rFonts w:asciiTheme="majorHAnsi" w:eastAsiaTheme="majorEastAsia" w:hAnsiTheme="majorHAnsi" w:cstheme="majorBidi"/>
      <w:i/>
      <w:iCs/>
      <w:color w:val="272727" w:themeColor="text1" w:themeTint="D8"/>
      <w:sz w:val="21"/>
      <w:szCs w:val="21"/>
    </w:rPr>
  </w:style>
  <w:style w:type="character" w:customStyle="1" w:styleId="normaltextrun">
    <w:name w:val="normaltextrun"/>
    <w:basedOn w:val="Domylnaczcionkaakapitu"/>
    <w:rsid w:val="00AF341E"/>
  </w:style>
  <w:style w:type="character" w:customStyle="1" w:styleId="eop">
    <w:name w:val="eop"/>
    <w:basedOn w:val="Domylnaczcionkaakapitu"/>
    <w:rsid w:val="00AF341E"/>
  </w:style>
  <w:style w:type="paragraph" w:customStyle="1" w:styleId="SLNormalny">
    <w:name w:val="SL Normalny"/>
    <w:basedOn w:val="Normalny"/>
    <w:link w:val="SLNormalnyZnak"/>
    <w:qFormat/>
    <w:rsid w:val="00406F5F"/>
    <w:pPr>
      <w:spacing w:before="120" w:after="120" w:line="276" w:lineRule="auto"/>
      <w:jc w:val="both"/>
    </w:pPr>
    <w:rPr>
      <w:rFonts w:ascii="Times New Roman" w:eastAsia="Times New Roman" w:hAnsi="Times New Roman" w:cs="Times New Roman"/>
      <w:sz w:val="24"/>
      <w:szCs w:val="24"/>
      <w:lang w:val="x-none" w:eastAsia="x-none"/>
    </w:rPr>
  </w:style>
  <w:style w:type="character" w:customStyle="1" w:styleId="SLNormalnyZnak">
    <w:name w:val="SL Normalny Znak"/>
    <w:link w:val="SLNormalny"/>
    <w:rsid w:val="00406F5F"/>
    <w:rPr>
      <w:rFonts w:ascii="Times New Roman" w:eastAsia="Times New Roman" w:hAnsi="Times New Roman" w:cs="Times New Roman"/>
      <w:sz w:val="24"/>
      <w:szCs w:val="24"/>
      <w:lang w:val="x-none" w:eastAsia="x-none"/>
    </w:rPr>
  </w:style>
  <w:style w:type="paragraph" w:customStyle="1" w:styleId="SLNormalny0">
    <w:name w:val="SLNormalny"/>
    <w:basedOn w:val="Tekstpodstawowy"/>
    <w:link w:val="SLNormalnyZnak0"/>
    <w:qFormat/>
    <w:rsid w:val="00426F85"/>
    <w:pPr>
      <w:spacing w:before="120" w:line="276" w:lineRule="auto"/>
      <w:jc w:val="both"/>
    </w:pPr>
    <w:rPr>
      <w:rFonts w:ascii="Times New Roman" w:eastAsia="Times New Roman" w:hAnsi="Times New Roman" w:cs="Times New Roman"/>
      <w:sz w:val="24"/>
      <w:szCs w:val="24"/>
      <w:lang w:eastAsia="pl-PL"/>
    </w:rPr>
  </w:style>
  <w:style w:type="character" w:customStyle="1" w:styleId="SLNormalnyZnak0">
    <w:name w:val="SLNormalny Znak"/>
    <w:basedOn w:val="Domylnaczcionkaakapitu"/>
    <w:link w:val="SLNormalny0"/>
    <w:rsid w:val="00426F85"/>
    <w:rPr>
      <w:rFonts w:ascii="Times New Roman" w:eastAsia="Times New Roman" w:hAnsi="Times New Roman" w:cs="Times New Roman"/>
      <w:sz w:val="24"/>
      <w:szCs w:val="24"/>
      <w:lang w:eastAsia="pl-PL"/>
    </w:rPr>
  </w:style>
  <w:style w:type="paragraph" w:styleId="Tekstpodstawowy">
    <w:name w:val="Body Text"/>
    <w:basedOn w:val="Normalny"/>
    <w:link w:val="TekstpodstawowyZnak"/>
    <w:uiPriority w:val="99"/>
    <w:unhideWhenUsed/>
    <w:rsid w:val="00426F85"/>
    <w:pPr>
      <w:spacing w:after="120"/>
    </w:pPr>
  </w:style>
  <w:style w:type="character" w:customStyle="1" w:styleId="TekstpodstawowyZnak">
    <w:name w:val="Tekst podstawowy Znak"/>
    <w:basedOn w:val="Domylnaczcionkaakapitu"/>
    <w:link w:val="Tekstpodstawowy"/>
    <w:uiPriority w:val="99"/>
    <w:rsid w:val="00426F85"/>
  </w:style>
  <w:style w:type="paragraph" w:styleId="Spisilustracji">
    <w:name w:val="table of figures"/>
    <w:basedOn w:val="Normalny"/>
    <w:next w:val="Normalny"/>
    <w:uiPriority w:val="99"/>
    <w:unhideWhenUsed/>
    <w:rsid w:val="002C5A46"/>
    <w:pPr>
      <w:spacing w:after="0"/>
    </w:pPr>
  </w:style>
  <w:style w:type="character" w:styleId="Hipercze">
    <w:name w:val="Hyperlink"/>
    <w:basedOn w:val="Domylnaczcionkaakapitu"/>
    <w:uiPriority w:val="99"/>
    <w:unhideWhenUsed/>
    <w:rsid w:val="002C5A46"/>
    <w:rPr>
      <w:color w:val="0563C1" w:themeColor="hyperlink"/>
      <w:u w:val="single"/>
    </w:rPr>
  </w:style>
  <w:style w:type="paragraph" w:styleId="Legenda">
    <w:name w:val="caption"/>
    <w:basedOn w:val="Normalny"/>
    <w:next w:val="Normalny"/>
    <w:unhideWhenUsed/>
    <w:qFormat/>
    <w:rsid w:val="004E6352"/>
    <w:pPr>
      <w:spacing w:after="200" w:line="240" w:lineRule="auto"/>
    </w:pPr>
    <w:rPr>
      <w:rFonts w:ascii="Times New Roman" w:hAnsi="Times New Roman" w:cs="Times New Roman"/>
      <w:b/>
      <w:bCs/>
      <w:i/>
      <w:iCs/>
      <w:color w:val="000000" w:themeColor="text1"/>
    </w:rPr>
  </w:style>
  <w:style w:type="paragraph" w:styleId="NormalnyWeb">
    <w:name w:val="Normal (Web)"/>
    <w:basedOn w:val="Normalny"/>
    <w:uiPriority w:val="99"/>
    <w:unhideWhenUsed/>
    <w:rsid w:val="00484A36"/>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ZnakZnak7">
    <w:name w:val="Znak Znak7"/>
    <w:basedOn w:val="Normalny"/>
    <w:uiPriority w:val="99"/>
    <w:rsid w:val="00484A36"/>
    <w:pPr>
      <w:spacing w:after="0" w:line="360" w:lineRule="auto"/>
      <w:jc w:val="both"/>
    </w:pPr>
    <w:rPr>
      <w:rFonts w:ascii="Verdana" w:eastAsia="Times New Roman" w:hAnsi="Verdana" w:cs="Times New Roman"/>
      <w:sz w:val="20"/>
      <w:szCs w:val="20"/>
      <w:lang w:eastAsia="pl-PL"/>
    </w:rPr>
  </w:style>
  <w:style w:type="paragraph" w:styleId="Akapitzlist">
    <w:name w:val="List Paragraph"/>
    <w:aliases w:val="Punkt 1.1,Numerowanie,List Paragraph,Akapit z listą BS,Kolorowa lista — akcent 11,A_wyliczenie,K-P_odwolanie,Akapit z listą5,maz_wyliczenie,opis dzialania,EPL lista punktowana z wyrózneniem,Wykres,Bullet List,FooterText,numbered,列出段落"/>
    <w:basedOn w:val="Normalny"/>
    <w:link w:val="AkapitzlistZnak"/>
    <w:uiPriority w:val="34"/>
    <w:qFormat/>
    <w:rsid w:val="00484A36"/>
    <w:pPr>
      <w:spacing w:after="0" w:line="240" w:lineRule="auto"/>
      <w:ind w:left="720"/>
      <w:contextualSpacing/>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311133"/>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11133"/>
    <w:rPr>
      <w:sz w:val="20"/>
      <w:szCs w:val="20"/>
    </w:rPr>
  </w:style>
  <w:style w:type="character" w:styleId="Odwoanieprzypisukocowego">
    <w:name w:val="endnote reference"/>
    <w:basedOn w:val="Domylnaczcionkaakapitu"/>
    <w:uiPriority w:val="99"/>
    <w:semiHidden/>
    <w:unhideWhenUsed/>
    <w:rsid w:val="00311133"/>
    <w:rPr>
      <w:vertAlign w:val="superscript"/>
    </w:rPr>
  </w:style>
  <w:style w:type="paragraph" w:styleId="Nagwekspisutreci">
    <w:name w:val="TOC Heading"/>
    <w:basedOn w:val="Nagwek1"/>
    <w:next w:val="Normalny"/>
    <w:uiPriority w:val="39"/>
    <w:unhideWhenUsed/>
    <w:qFormat/>
    <w:rsid w:val="002509CB"/>
    <w:pPr>
      <w:numPr>
        <w:numId w:val="0"/>
      </w:numPr>
      <w:outlineLvl w:val="9"/>
    </w:pPr>
    <w:rPr>
      <w:color w:val="2F5496" w:themeColor="accent1" w:themeShade="BF"/>
      <w:lang w:eastAsia="pl-PL"/>
    </w:rPr>
  </w:style>
  <w:style w:type="paragraph" w:styleId="Spistreci1">
    <w:name w:val="toc 1"/>
    <w:basedOn w:val="Normalny"/>
    <w:next w:val="Normalny"/>
    <w:autoRedefine/>
    <w:uiPriority w:val="39"/>
    <w:unhideWhenUsed/>
    <w:rsid w:val="00D0034A"/>
    <w:pPr>
      <w:tabs>
        <w:tab w:val="left" w:pos="440"/>
        <w:tab w:val="right" w:leader="dot" w:pos="9060"/>
      </w:tabs>
      <w:spacing w:after="100"/>
    </w:pPr>
  </w:style>
  <w:style w:type="paragraph" w:styleId="Spistreci2">
    <w:name w:val="toc 2"/>
    <w:basedOn w:val="Normalny"/>
    <w:next w:val="Normalny"/>
    <w:autoRedefine/>
    <w:uiPriority w:val="39"/>
    <w:unhideWhenUsed/>
    <w:rsid w:val="002509CB"/>
    <w:pPr>
      <w:spacing w:after="100"/>
      <w:ind w:left="220"/>
    </w:pPr>
  </w:style>
  <w:style w:type="paragraph" w:styleId="Spistreci3">
    <w:name w:val="toc 3"/>
    <w:basedOn w:val="Normalny"/>
    <w:next w:val="Normalny"/>
    <w:autoRedefine/>
    <w:uiPriority w:val="39"/>
    <w:unhideWhenUsed/>
    <w:rsid w:val="002509CB"/>
    <w:pPr>
      <w:spacing w:after="100"/>
      <w:ind w:left="440"/>
    </w:pPr>
  </w:style>
  <w:style w:type="paragraph" w:customStyle="1" w:styleId="msonormal0">
    <w:name w:val="msonormal"/>
    <w:basedOn w:val="Normalny"/>
    <w:rsid w:val="00F41DB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outlineelement">
    <w:name w:val="outlineelement"/>
    <w:basedOn w:val="Normalny"/>
    <w:rsid w:val="00F41DB5"/>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paragraph">
    <w:name w:val="paragraph"/>
    <w:basedOn w:val="Normalny"/>
    <w:rsid w:val="00F41DB5"/>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customStyle="1" w:styleId="textrun">
    <w:name w:val="textrun"/>
    <w:basedOn w:val="Domylnaczcionkaakapitu"/>
    <w:rsid w:val="00F41DB5"/>
  </w:style>
  <w:style w:type="character" w:customStyle="1" w:styleId="wacimagecontainer">
    <w:name w:val="wacimagecontainer"/>
    <w:basedOn w:val="Domylnaczcionkaakapitu"/>
    <w:rsid w:val="00F41DB5"/>
  </w:style>
  <w:style w:type="character" w:customStyle="1" w:styleId="fieldrange">
    <w:name w:val="fieldrange"/>
    <w:basedOn w:val="Domylnaczcionkaakapitu"/>
    <w:rsid w:val="00F41DB5"/>
  </w:style>
  <w:style w:type="character" w:customStyle="1" w:styleId="spellingerror">
    <w:name w:val="spellingerror"/>
    <w:basedOn w:val="Domylnaczcionkaakapitu"/>
    <w:rsid w:val="00F41DB5"/>
  </w:style>
  <w:style w:type="character" w:customStyle="1" w:styleId="tabrun">
    <w:name w:val="tabrun"/>
    <w:basedOn w:val="Domylnaczcionkaakapitu"/>
    <w:rsid w:val="00F41DB5"/>
  </w:style>
  <w:style w:type="character" w:customStyle="1" w:styleId="tabchar">
    <w:name w:val="tabchar"/>
    <w:basedOn w:val="Domylnaczcionkaakapitu"/>
    <w:rsid w:val="00F41DB5"/>
  </w:style>
  <w:style w:type="character" w:customStyle="1" w:styleId="tableaderchars">
    <w:name w:val="tableaderchars"/>
    <w:basedOn w:val="Domylnaczcionkaakapitu"/>
    <w:rsid w:val="00F41DB5"/>
  </w:style>
  <w:style w:type="paragraph" w:styleId="Nagwek">
    <w:name w:val="header"/>
    <w:basedOn w:val="Normalny"/>
    <w:link w:val="NagwekZnak"/>
    <w:uiPriority w:val="99"/>
    <w:unhideWhenUsed/>
    <w:rsid w:val="00466272"/>
    <w:pPr>
      <w:tabs>
        <w:tab w:val="center" w:pos="4680"/>
        <w:tab w:val="right" w:pos="9360"/>
      </w:tabs>
      <w:spacing w:after="0" w:line="240" w:lineRule="auto"/>
    </w:pPr>
  </w:style>
  <w:style w:type="character" w:customStyle="1" w:styleId="NagwekZnak">
    <w:name w:val="Nagłówek Znak"/>
    <w:basedOn w:val="Domylnaczcionkaakapitu"/>
    <w:link w:val="Nagwek"/>
    <w:uiPriority w:val="99"/>
    <w:rsid w:val="00466272"/>
  </w:style>
  <w:style w:type="paragraph" w:styleId="Stopka">
    <w:name w:val="footer"/>
    <w:basedOn w:val="Normalny"/>
    <w:link w:val="StopkaZnak"/>
    <w:uiPriority w:val="99"/>
    <w:unhideWhenUsed/>
    <w:rsid w:val="00466272"/>
    <w:pPr>
      <w:tabs>
        <w:tab w:val="center" w:pos="4680"/>
        <w:tab w:val="right" w:pos="9360"/>
      </w:tabs>
      <w:spacing w:after="0" w:line="240" w:lineRule="auto"/>
    </w:pPr>
  </w:style>
  <w:style w:type="character" w:customStyle="1" w:styleId="StopkaZnak">
    <w:name w:val="Stopka Znak"/>
    <w:basedOn w:val="Domylnaczcionkaakapitu"/>
    <w:link w:val="Stopka"/>
    <w:uiPriority w:val="99"/>
    <w:rsid w:val="00466272"/>
  </w:style>
  <w:style w:type="character" w:styleId="Odwoaniedokomentarza">
    <w:name w:val="annotation reference"/>
    <w:basedOn w:val="Domylnaczcionkaakapitu"/>
    <w:uiPriority w:val="99"/>
    <w:semiHidden/>
    <w:unhideWhenUsed/>
    <w:rsid w:val="003C2D97"/>
    <w:rPr>
      <w:sz w:val="16"/>
      <w:szCs w:val="16"/>
    </w:rPr>
  </w:style>
  <w:style w:type="paragraph" w:styleId="Tekstkomentarza">
    <w:name w:val="annotation text"/>
    <w:basedOn w:val="Normalny"/>
    <w:link w:val="TekstkomentarzaZnak"/>
    <w:uiPriority w:val="99"/>
    <w:unhideWhenUsed/>
    <w:rsid w:val="003C2D97"/>
    <w:pPr>
      <w:spacing w:line="240" w:lineRule="auto"/>
    </w:pPr>
    <w:rPr>
      <w:sz w:val="20"/>
      <w:szCs w:val="20"/>
    </w:rPr>
  </w:style>
  <w:style w:type="character" w:customStyle="1" w:styleId="TekstkomentarzaZnak">
    <w:name w:val="Tekst komentarza Znak"/>
    <w:basedOn w:val="Domylnaczcionkaakapitu"/>
    <w:link w:val="Tekstkomentarza"/>
    <w:uiPriority w:val="99"/>
    <w:rsid w:val="003C2D97"/>
    <w:rPr>
      <w:sz w:val="20"/>
      <w:szCs w:val="20"/>
    </w:rPr>
  </w:style>
  <w:style w:type="paragraph" w:styleId="Tematkomentarza">
    <w:name w:val="annotation subject"/>
    <w:basedOn w:val="Tekstkomentarza"/>
    <w:next w:val="Tekstkomentarza"/>
    <w:link w:val="TematkomentarzaZnak"/>
    <w:uiPriority w:val="99"/>
    <w:semiHidden/>
    <w:unhideWhenUsed/>
    <w:rsid w:val="003C2D97"/>
    <w:rPr>
      <w:b/>
      <w:bCs/>
    </w:rPr>
  </w:style>
  <w:style w:type="character" w:customStyle="1" w:styleId="TematkomentarzaZnak">
    <w:name w:val="Temat komentarza Znak"/>
    <w:basedOn w:val="TekstkomentarzaZnak"/>
    <w:link w:val="Tematkomentarza"/>
    <w:uiPriority w:val="99"/>
    <w:semiHidden/>
    <w:rsid w:val="003C2D97"/>
    <w:rPr>
      <w:b/>
      <w:bCs/>
      <w:sz w:val="20"/>
      <w:szCs w:val="20"/>
    </w:rPr>
  </w:style>
  <w:style w:type="paragraph" w:styleId="Tekstdymka">
    <w:name w:val="Balloon Text"/>
    <w:basedOn w:val="Normalny"/>
    <w:link w:val="TekstdymkaZnak"/>
    <w:uiPriority w:val="99"/>
    <w:semiHidden/>
    <w:unhideWhenUsed/>
    <w:rsid w:val="00BB591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BB591F"/>
    <w:rPr>
      <w:rFonts w:ascii="Tahoma" w:hAnsi="Tahoma" w:cs="Tahoma"/>
      <w:sz w:val="16"/>
      <w:szCs w:val="16"/>
    </w:rPr>
  </w:style>
  <w:style w:type="paragraph" w:styleId="Poprawka">
    <w:name w:val="Revision"/>
    <w:hidden/>
    <w:uiPriority w:val="99"/>
    <w:semiHidden/>
    <w:rsid w:val="00A05253"/>
    <w:pPr>
      <w:spacing w:after="0" w:line="240" w:lineRule="auto"/>
    </w:pPr>
  </w:style>
  <w:style w:type="character" w:customStyle="1" w:styleId="Nierozpoznanawzmianka1">
    <w:name w:val="Nierozpoznana wzmianka1"/>
    <w:basedOn w:val="Domylnaczcionkaakapitu"/>
    <w:uiPriority w:val="99"/>
    <w:semiHidden/>
    <w:unhideWhenUsed/>
    <w:rsid w:val="00116CD1"/>
    <w:rPr>
      <w:color w:val="605E5C"/>
      <w:shd w:val="clear" w:color="auto" w:fill="E1DFDD"/>
    </w:rPr>
  </w:style>
  <w:style w:type="table" w:styleId="Tabela-Siatka">
    <w:name w:val="Table Grid"/>
    <w:basedOn w:val="Standardowy"/>
    <w:uiPriority w:val="39"/>
    <w:rsid w:val="00AB49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Punkt 1.1 Znak,Numerowanie Znak,List Paragraph Znak,Akapit z listą BS Znak,Kolorowa lista — akcent 11 Znak,A_wyliczenie Znak,K-P_odwolanie Znak,Akapit z listą5 Znak,maz_wyliczenie Znak,opis dzialania Znak,Wykres Znak,Bullet List Znak"/>
    <w:link w:val="Akapitzlist"/>
    <w:uiPriority w:val="34"/>
    <w:qFormat/>
    <w:locked/>
    <w:rsid w:val="000B331C"/>
    <w:rPr>
      <w:rFonts w:ascii="Times New Roman" w:eastAsia="Times New Roman" w:hAnsi="Times New Roman" w:cs="Times New Roman"/>
      <w:sz w:val="24"/>
      <w:szCs w:val="24"/>
      <w:lang w:eastAsia="pl-PL"/>
    </w:rPr>
  </w:style>
  <w:style w:type="paragraph" w:styleId="Spistreci4">
    <w:name w:val="toc 4"/>
    <w:basedOn w:val="Normalny"/>
    <w:next w:val="Normalny"/>
    <w:autoRedefine/>
    <w:uiPriority w:val="39"/>
    <w:unhideWhenUsed/>
    <w:rsid w:val="00291A0B"/>
    <w:pPr>
      <w:spacing w:after="100" w:line="240" w:lineRule="auto"/>
      <w:ind w:left="720"/>
    </w:pPr>
    <w:rPr>
      <w:rFonts w:eastAsiaTheme="minorEastAsia"/>
      <w:sz w:val="24"/>
      <w:szCs w:val="24"/>
      <w:lang w:eastAsia="zh-CN"/>
    </w:rPr>
  </w:style>
  <w:style w:type="paragraph" w:styleId="Spistreci5">
    <w:name w:val="toc 5"/>
    <w:basedOn w:val="Normalny"/>
    <w:next w:val="Normalny"/>
    <w:autoRedefine/>
    <w:uiPriority w:val="39"/>
    <w:unhideWhenUsed/>
    <w:rsid w:val="00291A0B"/>
    <w:pPr>
      <w:spacing w:after="100" w:line="240" w:lineRule="auto"/>
      <w:ind w:left="960"/>
    </w:pPr>
    <w:rPr>
      <w:rFonts w:eastAsiaTheme="minorEastAsia"/>
      <w:sz w:val="24"/>
      <w:szCs w:val="24"/>
      <w:lang w:eastAsia="zh-CN"/>
    </w:rPr>
  </w:style>
  <w:style w:type="paragraph" w:styleId="Spistreci6">
    <w:name w:val="toc 6"/>
    <w:basedOn w:val="Normalny"/>
    <w:next w:val="Normalny"/>
    <w:autoRedefine/>
    <w:uiPriority w:val="39"/>
    <w:unhideWhenUsed/>
    <w:rsid w:val="00291A0B"/>
    <w:pPr>
      <w:spacing w:after="100" w:line="240" w:lineRule="auto"/>
      <w:ind w:left="1200"/>
    </w:pPr>
    <w:rPr>
      <w:rFonts w:eastAsiaTheme="minorEastAsia"/>
      <w:sz w:val="24"/>
      <w:szCs w:val="24"/>
      <w:lang w:eastAsia="zh-CN"/>
    </w:rPr>
  </w:style>
  <w:style w:type="paragraph" w:styleId="Spistreci7">
    <w:name w:val="toc 7"/>
    <w:basedOn w:val="Normalny"/>
    <w:next w:val="Normalny"/>
    <w:autoRedefine/>
    <w:uiPriority w:val="39"/>
    <w:unhideWhenUsed/>
    <w:rsid w:val="00291A0B"/>
    <w:pPr>
      <w:spacing w:after="100" w:line="240" w:lineRule="auto"/>
      <w:ind w:left="1440"/>
    </w:pPr>
    <w:rPr>
      <w:rFonts w:eastAsiaTheme="minorEastAsia"/>
      <w:sz w:val="24"/>
      <w:szCs w:val="24"/>
      <w:lang w:eastAsia="zh-CN"/>
    </w:rPr>
  </w:style>
  <w:style w:type="paragraph" w:styleId="Spistreci8">
    <w:name w:val="toc 8"/>
    <w:basedOn w:val="Normalny"/>
    <w:next w:val="Normalny"/>
    <w:autoRedefine/>
    <w:uiPriority w:val="39"/>
    <w:unhideWhenUsed/>
    <w:rsid w:val="00291A0B"/>
    <w:pPr>
      <w:spacing w:after="100" w:line="240" w:lineRule="auto"/>
      <w:ind w:left="1680"/>
    </w:pPr>
    <w:rPr>
      <w:rFonts w:eastAsiaTheme="minorEastAsia"/>
      <w:sz w:val="24"/>
      <w:szCs w:val="24"/>
      <w:lang w:eastAsia="zh-CN"/>
    </w:rPr>
  </w:style>
  <w:style w:type="paragraph" w:styleId="Spistreci9">
    <w:name w:val="toc 9"/>
    <w:basedOn w:val="Normalny"/>
    <w:next w:val="Normalny"/>
    <w:autoRedefine/>
    <w:uiPriority w:val="39"/>
    <w:unhideWhenUsed/>
    <w:rsid w:val="00291A0B"/>
    <w:pPr>
      <w:spacing w:after="100" w:line="240" w:lineRule="auto"/>
      <w:ind w:left="1920"/>
    </w:pPr>
    <w:rPr>
      <w:rFonts w:eastAsiaTheme="minorEastAsia"/>
      <w:sz w:val="24"/>
      <w:szCs w:val="24"/>
      <w:lang w:eastAsia="zh-CN"/>
    </w:rPr>
  </w:style>
  <w:style w:type="character" w:styleId="Numerstrony">
    <w:name w:val="page number"/>
    <w:basedOn w:val="Domylnaczcionkaakapitu"/>
    <w:uiPriority w:val="99"/>
    <w:semiHidden/>
    <w:unhideWhenUsed/>
    <w:rsid w:val="00D04253"/>
  </w:style>
  <w:style w:type="paragraph" w:styleId="Tekstprzypisudolnego">
    <w:name w:val="footnote text"/>
    <w:aliases w:val="Podrozdział,Footnote,Podrozdzia3,Podrozdzia3 Znak Znak Znak,Tekst przypisu Znak Znak Znak Znak,Tekst przypisu Znak Znak Znak Znak Znak,Tekst przypisu Znak Znak Znak Znak Znak Znak Znak,Fußnote, Znak Znak Znak Znak Znak Znak Znak,f"/>
    <w:basedOn w:val="Normalny"/>
    <w:link w:val="TekstprzypisudolnegoZnak"/>
    <w:uiPriority w:val="99"/>
    <w:unhideWhenUsed/>
    <w:qFormat/>
    <w:rsid w:val="00A46DDC"/>
    <w:pPr>
      <w:spacing w:after="0" w:line="240" w:lineRule="auto"/>
    </w:pPr>
    <w:rPr>
      <w:sz w:val="20"/>
      <w:szCs w:val="20"/>
    </w:rPr>
  </w:style>
  <w:style w:type="character" w:customStyle="1" w:styleId="TekstprzypisudolnegoZnak">
    <w:name w:val="Tekst przypisu dolnego Znak"/>
    <w:aliases w:val="Podrozdział Znak,Footnote Znak,Podrozdzia3 Znak,Podrozdzia3 Znak Znak Znak Znak,Tekst przypisu Znak Znak Znak Znak Znak1,Tekst przypisu Znak Znak Znak Znak Znak Znak,Tekst przypisu Znak Znak Znak Znak Znak Znak Znak Znak"/>
    <w:basedOn w:val="Domylnaczcionkaakapitu"/>
    <w:link w:val="Tekstprzypisudolnego"/>
    <w:uiPriority w:val="99"/>
    <w:qFormat/>
    <w:rsid w:val="00A46DDC"/>
    <w:rPr>
      <w:sz w:val="20"/>
      <w:szCs w:val="20"/>
    </w:rPr>
  </w:style>
  <w:style w:type="character" w:styleId="Odwoanieprzypisudolnego">
    <w:name w:val="footnote reference"/>
    <w:aliases w:val="Footnote Reference Number,Footnote symbol,Footnote number,fr,o,Footnotemark,FR,Footnotemark1,Footnotemark2,FR1,Footnotemark3,FR2,Footnotemark4,FR3,Footnotemark5,FR4,Footnotemark6,Footnotemark7,Footnotemark8,FR5,E FNZ,Footnote#"/>
    <w:basedOn w:val="Domylnaczcionkaakapitu"/>
    <w:unhideWhenUsed/>
    <w:qFormat/>
    <w:rsid w:val="00A46DDC"/>
    <w:rPr>
      <w:vertAlign w:val="superscript"/>
    </w:rPr>
  </w:style>
  <w:style w:type="paragraph" w:styleId="Podtytu">
    <w:name w:val="Subtitle"/>
    <w:basedOn w:val="Normalny"/>
    <w:next w:val="Normalny"/>
    <w:link w:val="PodtytuZnak"/>
    <w:uiPriority w:val="11"/>
    <w:qFormat/>
    <w:rsid w:val="009105F7"/>
    <w:pPr>
      <w:numPr>
        <w:ilvl w:val="1"/>
      </w:numPr>
    </w:pPr>
    <w:rPr>
      <w:rFonts w:eastAsiaTheme="minorEastAsia"/>
      <w:color w:val="5A5A5A" w:themeColor="text1" w:themeTint="A5"/>
      <w:spacing w:val="15"/>
    </w:rPr>
  </w:style>
  <w:style w:type="character" w:customStyle="1" w:styleId="PodtytuZnak">
    <w:name w:val="Podtytuł Znak"/>
    <w:basedOn w:val="Domylnaczcionkaakapitu"/>
    <w:link w:val="Podtytu"/>
    <w:uiPriority w:val="11"/>
    <w:rsid w:val="009105F7"/>
    <w:rPr>
      <w:rFonts w:eastAsiaTheme="minorEastAsia"/>
      <w:color w:val="5A5A5A" w:themeColor="text1" w:themeTint="A5"/>
      <w:spacing w:val="15"/>
    </w:rPr>
  </w:style>
  <w:style w:type="paragraph" w:customStyle="1" w:styleId="Default">
    <w:name w:val="Default"/>
    <w:rsid w:val="00B80366"/>
    <w:pPr>
      <w:autoSpaceDE w:val="0"/>
      <w:autoSpaceDN w:val="0"/>
      <w:adjustRightInd w:val="0"/>
      <w:spacing w:after="0" w:line="240" w:lineRule="auto"/>
    </w:pPr>
    <w:rPr>
      <w:rFonts w:ascii="Times New Roman" w:eastAsia="Calibri" w:hAnsi="Times New Roman" w:cs="Times New Roman"/>
      <w:color w:val="000000"/>
      <w:sz w:val="24"/>
      <w:szCs w:val="24"/>
      <w:lang w:eastAsia="pl-PL"/>
    </w:rPr>
  </w:style>
  <w:style w:type="paragraph" w:styleId="Tekstpodstawowy2">
    <w:name w:val="Body Text 2"/>
    <w:basedOn w:val="Normalny"/>
    <w:link w:val="Tekstpodstawowy2Znak"/>
    <w:uiPriority w:val="99"/>
    <w:semiHidden/>
    <w:unhideWhenUsed/>
    <w:rsid w:val="00A856D4"/>
    <w:pPr>
      <w:spacing w:after="120" w:line="480" w:lineRule="auto"/>
    </w:pPr>
    <w:rPr>
      <w:rFonts w:ascii="Calibri" w:eastAsia="Calibri" w:hAnsi="Calibri" w:cs="Times New Roman"/>
    </w:rPr>
  </w:style>
  <w:style w:type="character" w:customStyle="1" w:styleId="Tekstpodstawowy2Znak">
    <w:name w:val="Tekst podstawowy 2 Znak"/>
    <w:basedOn w:val="Domylnaczcionkaakapitu"/>
    <w:link w:val="Tekstpodstawowy2"/>
    <w:uiPriority w:val="99"/>
    <w:semiHidden/>
    <w:rsid w:val="00A856D4"/>
    <w:rPr>
      <w:rFonts w:ascii="Calibri" w:eastAsia="Calibri" w:hAnsi="Calibri" w:cs="Times New Roman"/>
    </w:rPr>
  </w:style>
  <w:style w:type="character" w:styleId="Nierozpoznanawzmianka">
    <w:name w:val="Unresolved Mention"/>
    <w:basedOn w:val="Domylnaczcionkaakapitu"/>
    <w:uiPriority w:val="99"/>
    <w:semiHidden/>
    <w:unhideWhenUsed/>
    <w:rsid w:val="00D10F5A"/>
    <w:rPr>
      <w:color w:val="605E5C"/>
      <w:shd w:val="clear" w:color="auto" w:fill="E1DFDD"/>
    </w:rPr>
  </w:style>
  <w:style w:type="character" w:styleId="UyteHipercze">
    <w:name w:val="FollowedHyperlink"/>
    <w:basedOn w:val="Domylnaczcionkaakapitu"/>
    <w:uiPriority w:val="99"/>
    <w:semiHidden/>
    <w:unhideWhenUsed/>
    <w:rsid w:val="00D92DD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405197">
      <w:bodyDiv w:val="1"/>
      <w:marLeft w:val="0"/>
      <w:marRight w:val="0"/>
      <w:marTop w:val="0"/>
      <w:marBottom w:val="0"/>
      <w:divBdr>
        <w:top w:val="none" w:sz="0" w:space="0" w:color="auto"/>
        <w:left w:val="none" w:sz="0" w:space="0" w:color="auto"/>
        <w:bottom w:val="none" w:sz="0" w:space="0" w:color="auto"/>
        <w:right w:val="none" w:sz="0" w:space="0" w:color="auto"/>
      </w:divBdr>
    </w:div>
    <w:div w:id="239678029">
      <w:bodyDiv w:val="1"/>
      <w:marLeft w:val="0"/>
      <w:marRight w:val="0"/>
      <w:marTop w:val="0"/>
      <w:marBottom w:val="0"/>
      <w:divBdr>
        <w:top w:val="none" w:sz="0" w:space="0" w:color="auto"/>
        <w:left w:val="none" w:sz="0" w:space="0" w:color="auto"/>
        <w:bottom w:val="none" w:sz="0" w:space="0" w:color="auto"/>
        <w:right w:val="none" w:sz="0" w:space="0" w:color="auto"/>
      </w:divBdr>
    </w:div>
    <w:div w:id="262691246">
      <w:bodyDiv w:val="1"/>
      <w:marLeft w:val="0"/>
      <w:marRight w:val="0"/>
      <w:marTop w:val="0"/>
      <w:marBottom w:val="0"/>
      <w:divBdr>
        <w:top w:val="none" w:sz="0" w:space="0" w:color="auto"/>
        <w:left w:val="none" w:sz="0" w:space="0" w:color="auto"/>
        <w:bottom w:val="none" w:sz="0" w:space="0" w:color="auto"/>
        <w:right w:val="none" w:sz="0" w:space="0" w:color="auto"/>
      </w:divBdr>
    </w:div>
    <w:div w:id="373307926">
      <w:bodyDiv w:val="1"/>
      <w:marLeft w:val="0"/>
      <w:marRight w:val="0"/>
      <w:marTop w:val="0"/>
      <w:marBottom w:val="0"/>
      <w:divBdr>
        <w:top w:val="none" w:sz="0" w:space="0" w:color="auto"/>
        <w:left w:val="none" w:sz="0" w:space="0" w:color="auto"/>
        <w:bottom w:val="none" w:sz="0" w:space="0" w:color="auto"/>
        <w:right w:val="none" w:sz="0" w:space="0" w:color="auto"/>
      </w:divBdr>
      <w:divsChild>
        <w:div w:id="195698487">
          <w:marLeft w:val="0"/>
          <w:marRight w:val="0"/>
          <w:marTop w:val="0"/>
          <w:marBottom w:val="0"/>
          <w:divBdr>
            <w:top w:val="none" w:sz="0" w:space="0" w:color="auto"/>
            <w:left w:val="none" w:sz="0" w:space="0" w:color="auto"/>
            <w:bottom w:val="none" w:sz="0" w:space="0" w:color="auto"/>
            <w:right w:val="none" w:sz="0" w:space="0" w:color="auto"/>
          </w:divBdr>
          <w:divsChild>
            <w:div w:id="563375519">
              <w:marLeft w:val="0"/>
              <w:marRight w:val="0"/>
              <w:marTop w:val="0"/>
              <w:marBottom w:val="0"/>
              <w:divBdr>
                <w:top w:val="none" w:sz="0" w:space="0" w:color="auto"/>
                <w:left w:val="none" w:sz="0" w:space="0" w:color="auto"/>
                <w:bottom w:val="none" w:sz="0" w:space="0" w:color="auto"/>
                <w:right w:val="none" w:sz="0" w:space="0" w:color="auto"/>
              </w:divBdr>
              <w:divsChild>
                <w:div w:id="1265267516">
                  <w:marLeft w:val="0"/>
                  <w:marRight w:val="0"/>
                  <w:marTop w:val="0"/>
                  <w:marBottom w:val="0"/>
                  <w:divBdr>
                    <w:top w:val="none" w:sz="0" w:space="0" w:color="auto"/>
                    <w:left w:val="none" w:sz="0" w:space="0" w:color="auto"/>
                    <w:bottom w:val="none" w:sz="0" w:space="0" w:color="auto"/>
                    <w:right w:val="none" w:sz="0" w:space="0" w:color="auto"/>
                  </w:divBdr>
                </w:div>
                <w:div w:id="1688556734">
                  <w:marLeft w:val="0"/>
                  <w:marRight w:val="0"/>
                  <w:marTop w:val="0"/>
                  <w:marBottom w:val="0"/>
                  <w:divBdr>
                    <w:top w:val="none" w:sz="0" w:space="0" w:color="auto"/>
                    <w:left w:val="none" w:sz="0" w:space="0" w:color="auto"/>
                    <w:bottom w:val="none" w:sz="0" w:space="0" w:color="auto"/>
                    <w:right w:val="none" w:sz="0" w:space="0" w:color="auto"/>
                  </w:divBdr>
                </w:div>
              </w:divsChild>
            </w:div>
            <w:div w:id="1368212136">
              <w:marLeft w:val="0"/>
              <w:marRight w:val="0"/>
              <w:marTop w:val="0"/>
              <w:marBottom w:val="0"/>
              <w:divBdr>
                <w:top w:val="none" w:sz="0" w:space="0" w:color="auto"/>
                <w:left w:val="none" w:sz="0" w:space="0" w:color="auto"/>
                <w:bottom w:val="none" w:sz="0" w:space="0" w:color="auto"/>
                <w:right w:val="none" w:sz="0" w:space="0" w:color="auto"/>
              </w:divBdr>
              <w:divsChild>
                <w:div w:id="145898626">
                  <w:marLeft w:val="0"/>
                  <w:marRight w:val="0"/>
                  <w:marTop w:val="0"/>
                  <w:marBottom w:val="0"/>
                  <w:divBdr>
                    <w:top w:val="none" w:sz="0" w:space="0" w:color="auto"/>
                    <w:left w:val="none" w:sz="0" w:space="0" w:color="auto"/>
                    <w:bottom w:val="none" w:sz="0" w:space="0" w:color="auto"/>
                    <w:right w:val="none" w:sz="0" w:space="0" w:color="auto"/>
                  </w:divBdr>
                </w:div>
                <w:div w:id="172459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248490">
          <w:marLeft w:val="0"/>
          <w:marRight w:val="0"/>
          <w:marTop w:val="0"/>
          <w:marBottom w:val="0"/>
          <w:divBdr>
            <w:top w:val="none" w:sz="0" w:space="0" w:color="auto"/>
            <w:left w:val="none" w:sz="0" w:space="0" w:color="auto"/>
            <w:bottom w:val="none" w:sz="0" w:space="0" w:color="auto"/>
            <w:right w:val="none" w:sz="0" w:space="0" w:color="auto"/>
          </w:divBdr>
          <w:divsChild>
            <w:div w:id="455685502">
              <w:marLeft w:val="0"/>
              <w:marRight w:val="0"/>
              <w:marTop w:val="0"/>
              <w:marBottom w:val="0"/>
              <w:divBdr>
                <w:top w:val="none" w:sz="0" w:space="0" w:color="auto"/>
                <w:left w:val="none" w:sz="0" w:space="0" w:color="auto"/>
                <w:bottom w:val="none" w:sz="0" w:space="0" w:color="auto"/>
                <w:right w:val="none" w:sz="0" w:space="0" w:color="auto"/>
              </w:divBdr>
              <w:divsChild>
                <w:div w:id="1561477952">
                  <w:marLeft w:val="0"/>
                  <w:marRight w:val="0"/>
                  <w:marTop w:val="0"/>
                  <w:marBottom w:val="0"/>
                  <w:divBdr>
                    <w:top w:val="none" w:sz="0" w:space="0" w:color="auto"/>
                    <w:left w:val="none" w:sz="0" w:space="0" w:color="auto"/>
                    <w:bottom w:val="none" w:sz="0" w:space="0" w:color="auto"/>
                    <w:right w:val="none" w:sz="0" w:space="0" w:color="auto"/>
                  </w:divBdr>
                </w:div>
              </w:divsChild>
            </w:div>
            <w:div w:id="1775052458">
              <w:marLeft w:val="0"/>
              <w:marRight w:val="0"/>
              <w:marTop w:val="0"/>
              <w:marBottom w:val="0"/>
              <w:divBdr>
                <w:top w:val="none" w:sz="0" w:space="0" w:color="auto"/>
                <w:left w:val="none" w:sz="0" w:space="0" w:color="auto"/>
                <w:bottom w:val="none" w:sz="0" w:space="0" w:color="auto"/>
                <w:right w:val="none" w:sz="0" w:space="0" w:color="auto"/>
              </w:divBdr>
              <w:divsChild>
                <w:div w:id="240723692">
                  <w:marLeft w:val="0"/>
                  <w:marRight w:val="0"/>
                  <w:marTop w:val="0"/>
                  <w:marBottom w:val="0"/>
                  <w:divBdr>
                    <w:top w:val="none" w:sz="0" w:space="0" w:color="auto"/>
                    <w:left w:val="none" w:sz="0" w:space="0" w:color="auto"/>
                    <w:bottom w:val="none" w:sz="0" w:space="0" w:color="auto"/>
                    <w:right w:val="none" w:sz="0" w:space="0" w:color="auto"/>
                  </w:divBdr>
                </w:div>
                <w:div w:id="85322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183117">
      <w:bodyDiv w:val="1"/>
      <w:marLeft w:val="0"/>
      <w:marRight w:val="0"/>
      <w:marTop w:val="0"/>
      <w:marBottom w:val="0"/>
      <w:divBdr>
        <w:top w:val="none" w:sz="0" w:space="0" w:color="auto"/>
        <w:left w:val="none" w:sz="0" w:space="0" w:color="auto"/>
        <w:bottom w:val="none" w:sz="0" w:space="0" w:color="auto"/>
        <w:right w:val="none" w:sz="0" w:space="0" w:color="auto"/>
      </w:divBdr>
    </w:div>
    <w:div w:id="742752074">
      <w:bodyDiv w:val="1"/>
      <w:marLeft w:val="0"/>
      <w:marRight w:val="0"/>
      <w:marTop w:val="0"/>
      <w:marBottom w:val="0"/>
      <w:divBdr>
        <w:top w:val="none" w:sz="0" w:space="0" w:color="auto"/>
        <w:left w:val="none" w:sz="0" w:space="0" w:color="auto"/>
        <w:bottom w:val="none" w:sz="0" w:space="0" w:color="auto"/>
        <w:right w:val="none" w:sz="0" w:space="0" w:color="auto"/>
      </w:divBdr>
    </w:div>
    <w:div w:id="1113549723">
      <w:bodyDiv w:val="1"/>
      <w:marLeft w:val="0"/>
      <w:marRight w:val="0"/>
      <w:marTop w:val="0"/>
      <w:marBottom w:val="0"/>
      <w:divBdr>
        <w:top w:val="none" w:sz="0" w:space="0" w:color="auto"/>
        <w:left w:val="none" w:sz="0" w:space="0" w:color="auto"/>
        <w:bottom w:val="none" w:sz="0" w:space="0" w:color="auto"/>
        <w:right w:val="none" w:sz="0" w:space="0" w:color="auto"/>
      </w:divBdr>
    </w:div>
    <w:div w:id="1296250323">
      <w:bodyDiv w:val="1"/>
      <w:marLeft w:val="0"/>
      <w:marRight w:val="0"/>
      <w:marTop w:val="0"/>
      <w:marBottom w:val="0"/>
      <w:divBdr>
        <w:top w:val="none" w:sz="0" w:space="0" w:color="auto"/>
        <w:left w:val="none" w:sz="0" w:space="0" w:color="auto"/>
        <w:bottom w:val="none" w:sz="0" w:space="0" w:color="auto"/>
        <w:right w:val="none" w:sz="0" w:space="0" w:color="auto"/>
      </w:divBdr>
      <w:divsChild>
        <w:div w:id="16853140">
          <w:marLeft w:val="0"/>
          <w:marRight w:val="0"/>
          <w:marTop w:val="0"/>
          <w:marBottom w:val="0"/>
          <w:divBdr>
            <w:top w:val="none" w:sz="0" w:space="0" w:color="auto"/>
            <w:left w:val="none" w:sz="0" w:space="0" w:color="auto"/>
            <w:bottom w:val="none" w:sz="0" w:space="0" w:color="auto"/>
            <w:right w:val="none" w:sz="0" w:space="0" w:color="auto"/>
          </w:divBdr>
        </w:div>
        <w:div w:id="44641870">
          <w:marLeft w:val="0"/>
          <w:marRight w:val="0"/>
          <w:marTop w:val="0"/>
          <w:marBottom w:val="0"/>
          <w:divBdr>
            <w:top w:val="none" w:sz="0" w:space="0" w:color="auto"/>
            <w:left w:val="none" w:sz="0" w:space="0" w:color="auto"/>
            <w:bottom w:val="none" w:sz="0" w:space="0" w:color="auto"/>
            <w:right w:val="none" w:sz="0" w:space="0" w:color="auto"/>
          </w:divBdr>
        </w:div>
        <w:div w:id="87896552">
          <w:marLeft w:val="0"/>
          <w:marRight w:val="0"/>
          <w:marTop w:val="0"/>
          <w:marBottom w:val="0"/>
          <w:divBdr>
            <w:top w:val="none" w:sz="0" w:space="0" w:color="auto"/>
            <w:left w:val="none" w:sz="0" w:space="0" w:color="auto"/>
            <w:bottom w:val="none" w:sz="0" w:space="0" w:color="auto"/>
            <w:right w:val="none" w:sz="0" w:space="0" w:color="auto"/>
          </w:divBdr>
        </w:div>
        <w:div w:id="89013670">
          <w:marLeft w:val="0"/>
          <w:marRight w:val="0"/>
          <w:marTop w:val="0"/>
          <w:marBottom w:val="0"/>
          <w:divBdr>
            <w:top w:val="none" w:sz="0" w:space="0" w:color="auto"/>
            <w:left w:val="none" w:sz="0" w:space="0" w:color="auto"/>
            <w:bottom w:val="none" w:sz="0" w:space="0" w:color="auto"/>
            <w:right w:val="none" w:sz="0" w:space="0" w:color="auto"/>
          </w:divBdr>
          <w:divsChild>
            <w:div w:id="389303178">
              <w:marLeft w:val="0"/>
              <w:marRight w:val="0"/>
              <w:marTop w:val="0"/>
              <w:marBottom w:val="0"/>
              <w:divBdr>
                <w:top w:val="none" w:sz="0" w:space="0" w:color="auto"/>
                <w:left w:val="none" w:sz="0" w:space="0" w:color="auto"/>
                <w:bottom w:val="none" w:sz="0" w:space="0" w:color="auto"/>
                <w:right w:val="none" w:sz="0" w:space="0" w:color="auto"/>
              </w:divBdr>
            </w:div>
            <w:div w:id="487676964">
              <w:marLeft w:val="0"/>
              <w:marRight w:val="0"/>
              <w:marTop w:val="0"/>
              <w:marBottom w:val="0"/>
              <w:divBdr>
                <w:top w:val="none" w:sz="0" w:space="0" w:color="auto"/>
                <w:left w:val="none" w:sz="0" w:space="0" w:color="auto"/>
                <w:bottom w:val="none" w:sz="0" w:space="0" w:color="auto"/>
                <w:right w:val="none" w:sz="0" w:space="0" w:color="auto"/>
              </w:divBdr>
            </w:div>
            <w:div w:id="664632920">
              <w:marLeft w:val="0"/>
              <w:marRight w:val="0"/>
              <w:marTop w:val="0"/>
              <w:marBottom w:val="0"/>
              <w:divBdr>
                <w:top w:val="none" w:sz="0" w:space="0" w:color="auto"/>
                <w:left w:val="none" w:sz="0" w:space="0" w:color="auto"/>
                <w:bottom w:val="none" w:sz="0" w:space="0" w:color="auto"/>
                <w:right w:val="none" w:sz="0" w:space="0" w:color="auto"/>
              </w:divBdr>
            </w:div>
            <w:div w:id="1655185990">
              <w:marLeft w:val="0"/>
              <w:marRight w:val="0"/>
              <w:marTop w:val="0"/>
              <w:marBottom w:val="0"/>
              <w:divBdr>
                <w:top w:val="none" w:sz="0" w:space="0" w:color="auto"/>
                <w:left w:val="none" w:sz="0" w:space="0" w:color="auto"/>
                <w:bottom w:val="none" w:sz="0" w:space="0" w:color="auto"/>
                <w:right w:val="none" w:sz="0" w:space="0" w:color="auto"/>
              </w:divBdr>
            </w:div>
            <w:div w:id="1951158595">
              <w:marLeft w:val="0"/>
              <w:marRight w:val="0"/>
              <w:marTop w:val="0"/>
              <w:marBottom w:val="0"/>
              <w:divBdr>
                <w:top w:val="none" w:sz="0" w:space="0" w:color="auto"/>
                <w:left w:val="none" w:sz="0" w:space="0" w:color="auto"/>
                <w:bottom w:val="none" w:sz="0" w:space="0" w:color="auto"/>
                <w:right w:val="none" w:sz="0" w:space="0" w:color="auto"/>
              </w:divBdr>
            </w:div>
          </w:divsChild>
        </w:div>
        <w:div w:id="91169692">
          <w:marLeft w:val="0"/>
          <w:marRight w:val="0"/>
          <w:marTop w:val="0"/>
          <w:marBottom w:val="0"/>
          <w:divBdr>
            <w:top w:val="none" w:sz="0" w:space="0" w:color="auto"/>
            <w:left w:val="none" w:sz="0" w:space="0" w:color="auto"/>
            <w:bottom w:val="none" w:sz="0" w:space="0" w:color="auto"/>
            <w:right w:val="none" w:sz="0" w:space="0" w:color="auto"/>
          </w:divBdr>
          <w:divsChild>
            <w:div w:id="187791488">
              <w:marLeft w:val="0"/>
              <w:marRight w:val="0"/>
              <w:marTop w:val="0"/>
              <w:marBottom w:val="0"/>
              <w:divBdr>
                <w:top w:val="none" w:sz="0" w:space="0" w:color="auto"/>
                <w:left w:val="none" w:sz="0" w:space="0" w:color="auto"/>
                <w:bottom w:val="none" w:sz="0" w:space="0" w:color="auto"/>
                <w:right w:val="none" w:sz="0" w:space="0" w:color="auto"/>
              </w:divBdr>
            </w:div>
            <w:div w:id="265964179">
              <w:marLeft w:val="0"/>
              <w:marRight w:val="0"/>
              <w:marTop w:val="0"/>
              <w:marBottom w:val="0"/>
              <w:divBdr>
                <w:top w:val="none" w:sz="0" w:space="0" w:color="auto"/>
                <w:left w:val="none" w:sz="0" w:space="0" w:color="auto"/>
                <w:bottom w:val="none" w:sz="0" w:space="0" w:color="auto"/>
                <w:right w:val="none" w:sz="0" w:space="0" w:color="auto"/>
              </w:divBdr>
            </w:div>
            <w:div w:id="320281672">
              <w:marLeft w:val="0"/>
              <w:marRight w:val="0"/>
              <w:marTop w:val="0"/>
              <w:marBottom w:val="0"/>
              <w:divBdr>
                <w:top w:val="none" w:sz="0" w:space="0" w:color="auto"/>
                <w:left w:val="none" w:sz="0" w:space="0" w:color="auto"/>
                <w:bottom w:val="none" w:sz="0" w:space="0" w:color="auto"/>
                <w:right w:val="none" w:sz="0" w:space="0" w:color="auto"/>
              </w:divBdr>
            </w:div>
            <w:div w:id="1779138537">
              <w:marLeft w:val="0"/>
              <w:marRight w:val="0"/>
              <w:marTop w:val="0"/>
              <w:marBottom w:val="0"/>
              <w:divBdr>
                <w:top w:val="none" w:sz="0" w:space="0" w:color="auto"/>
                <w:left w:val="none" w:sz="0" w:space="0" w:color="auto"/>
                <w:bottom w:val="none" w:sz="0" w:space="0" w:color="auto"/>
                <w:right w:val="none" w:sz="0" w:space="0" w:color="auto"/>
              </w:divBdr>
            </w:div>
          </w:divsChild>
        </w:div>
        <w:div w:id="109670684">
          <w:marLeft w:val="0"/>
          <w:marRight w:val="0"/>
          <w:marTop w:val="0"/>
          <w:marBottom w:val="0"/>
          <w:divBdr>
            <w:top w:val="none" w:sz="0" w:space="0" w:color="auto"/>
            <w:left w:val="none" w:sz="0" w:space="0" w:color="auto"/>
            <w:bottom w:val="none" w:sz="0" w:space="0" w:color="auto"/>
            <w:right w:val="none" w:sz="0" w:space="0" w:color="auto"/>
          </w:divBdr>
        </w:div>
        <w:div w:id="136801287">
          <w:marLeft w:val="0"/>
          <w:marRight w:val="0"/>
          <w:marTop w:val="0"/>
          <w:marBottom w:val="0"/>
          <w:divBdr>
            <w:top w:val="none" w:sz="0" w:space="0" w:color="auto"/>
            <w:left w:val="none" w:sz="0" w:space="0" w:color="auto"/>
            <w:bottom w:val="none" w:sz="0" w:space="0" w:color="auto"/>
            <w:right w:val="none" w:sz="0" w:space="0" w:color="auto"/>
          </w:divBdr>
          <w:divsChild>
            <w:div w:id="808865864">
              <w:marLeft w:val="0"/>
              <w:marRight w:val="0"/>
              <w:marTop w:val="0"/>
              <w:marBottom w:val="0"/>
              <w:divBdr>
                <w:top w:val="none" w:sz="0" w:space="0" w:color="auto"/>
                <w:left w:val="none" w:sz="0" w:space="0" w:color="auto"/>
                <w:bottom w:val="none" w:sz="0" w:space="0" w:color="auto"/>
                <w:right w:val="none" w:sz="0" w:space="0" w:color="auto"/>
              </w:divBdr>
            </w:div>
          </w:divsChild>
        </w:div>
        <w:div w:id="157309596">
          <w:marLeft w:val="0"/>
          <w:marRight w:val="0"/>
          <w:marTop w:val="0"/>
          <w:marBottom w:val="0"/>
          <w:divBdr>
            <w:top w:val="none" w:sz="0" w:space="0" w:color="auto"/>
            <w:left w:val="none" w:sz="0" w:space="0" w:color="auto"/>
            <w:bottom w:val="none" w:sz="0" w:space="0" w:color="auto"/>
            <w:right w:val="none" w:sz="0" w:space="0" w:color="auto"/>
          </w:divBdr>
          <w:divsChild>
            <w:div w:id="391923509">
              <w:marLeft w:val="0"/>
              <w:marRight w:val="0"/>
              <w:marTop w:val="0"/>
              <w:marBottom w:val="0"/>
              <w:divBdr>
                <w:top w:val="none" w:sz="0" w:space="0" w:color="auto"/>
                <w:left w:val="none" w:sz="0" w:space="0" w:color="auto"/>
                <w:bottom w:val="none" w:sz="0" w:space="0" w:color="auto"/>
                <w:right w:val="none" w:sz="0" w:space="0" w:color="auto"/>
              </w:divBdr>
            </w:div>
            <w:div w:id="970674595">
              <w:marLeft w:val="0"/>
              <w:marRight w:val="0"/>
              <w:marTop w:val="0"/>
              <w:marBottom w:val="0"/>
              <w:divBdr>
                <w:top w:val="none" w:sz="0" w:space="0" w:color="auto"/>
                <w:left w:val="none" w:sz="0" w:space="0" w:color="auto"/>
                <w:bottom w:val="none" w:sz="0" w:space="0" w:color="auto"/>
                <w:right w:val="none" w:sz="0" w:space="0" w:color="auto"/>
              </w:divBdr>
            </w:div>
            <w:div w:id="1715035596">
              <w:marLeft w:val="0"/>
              <w:marRight w:val="0"/>
              <w:marTop w:val="0"/>
              <w:marBottom w:val="0"/>
              <w:divBdr>
                <w:top w:val="none" w:sz="0" w:space="0" w:color="auto"/>
                <w:left w:val="none" w:sz="0" w:space="0" w:color="auto"/>
                <w:bottom w:val="none" w:sz="0" w:space="0" w:color="auto"/>
                <w:right w:val="none" w:sz="0" w:space="0" w:color="auto"/>
              </w:divBdr>
            </w:div>
            <w:div w:id="1867862479">
              <w:marLeft w:val="0"/>
              <w:marRight w:val="0"/>
              <w:marTop w:val="0"/>
              <w:marBottom w:val="0"/>
              <w:divBdr>
                <w:top w:val="none" w:sz="0" w:space="0" w:color="auto"/>
                <w:left w:val="none" w:sz="0" w:space="0" w:color="auto"/>
                <w:bottom w:val="none" w:sz="0" w:space="0" w:color="auto"/>
                <w:right w:val="none" w:sz="0" w:space="0" w:color="auto"/>
              </w:divBdr>
            </w:div>
            <w:div w:id="1915041566">
              <w:marLeft w:val="0"/>
              <w:marRight w:val="0"/>
              <w:marTop w:val="0"/>
              <w:marBottom w:val="0"/>
              <w:divBdr>
                <w:top w:val="none" w:sz="0" w:space="0" w:color="auto"/>
                <w:left w:val="none" w:sz="0" w:space="0" w:color="auto"/>
                <w:bottom w:val="none" w:sz="0" w:space="0" w:color="auto"/>
                <w:right w:val="none" w:sz="0" w:space="0" w:color="auto"/>
              </w:divBdr>
            </w:div>
          </w:divsChild>
        </w:div>
        <w:div w:id="160581506">
          <w:marLeft w:val="0"/>
          <w:marRight w:val="0"/>
          <w:marTop w:val="0"/>
          <w:marBottom w:val="0"/>
          <w:divBdr>
            <w:top w:val="none" w:sz="0" w:space="0" w:color="auto"/>
            <w:left w:val="none" w:sz="0" w:space="0" w:color="auto"/>
            <w:bottom w:val="none" w:sz="0" w:space="0" w:color="auto"/>
            <w:right w:val="none" w:sz="0" w:space="0" w:color="auto"/>
          </w:divBdr>
          <w:divsChild>
            <w:div w:id="119570142">
              <w:marLeft w:val="0"/>
              <w:marRight w:val="0"/>
              <w:marTop w:val="0"/>
              <w:marBottom w:val="0"/>
              <w:divBdr>
                <w:top w:val="none" w:sz="0" w:space="0" w:color="auto"/>
                <w:left w:val="none" w:sz="0" w:space="0" w:color="auto"/>
                <w:bottom w:val="none" w:sz="0" w:space="0" w:color="auto"/>
                <w:right w:val="none" w:sz="0" w:space="0" w:color="auto"/>
              </w:divBdr>
            </w:div>
            <w:div w:id="209389799">
              <w:marLeft w:val="0"/>
              <w:marRight w:val="0"/>
              <w:marTop w:val="0"/>
              <w:marBottom w:val="0"/>
              <w:divBdr>
                <w:top w:val="none" w:sz="0" w:space="0" w:color="auto"/>
                <w:left w:val="none" w:sz="0" w:space="0" w:color="auto"/>
                <w:bottom w:val="none" w:sz="0" w:space="0" w:color="auto"/>
                <w:right w:val="none" w:sz="0" w:space="0" w:color="auto"/>
              </w:divBdr>
            </w:div>
            <w:div w:id="685518935">
              <w:marLeft w:val="0"/>
              <w:marRight w:val="0"/>
              <w:marTop w:val="0"/>
              <w:marBottom w:val="0"/>
              <w:divBdr>
                <w:top w:val="none" w:sz="0" w:space="0" w:color="auto"/>
                <w:left w:val="none" w:sz="0" w:space="0" w:color="auto"/>
                <w:bottom w:val="none" w:sz="0" w:space="0" w:color="auto"/>
                <w:right w:val="none" w:sz="0" w:space="0" w:color="auto"/>
              </w:divBdr>
            </w:div>
            <w:div w:id="2116320398">
              <w:marLeft w:val="0"/>
              <w:marRight w:val="0"/>
              <w:marTop w:val="0"/>
              <w:marBottom w:val="0"/>
              <w:divBdr>
                <w:top w:val="none" w:sz="0" w:space="0" w:color="auto"/>
                <w:left w:val="none" w:sz="0" w:space="0" w:color="auto"/>
                <w:bottom w:val="none" w:sz="0" w:space="0" w:color="auto"/>
                <w:right w:val="none" w:sz="0" w:space="0" w:color="auto"/>
              </w:divBdr>
            </w:div>
          </w:divsChild>
        </w:div>
        <w:div w:id="172232155">
          <w:marLeft w:val="0"/>
          <w:marRight w:val="0"/>
          <w:marTop w:val="0"/>
          <w:marBottom w:val="0"/>
          <w:divBdr>
            <w:top w:val="none" w:sz="0" w:space="0" w:color="auto"/>
            <w:left w:val="none" w:sz="0" w:space="0" w:color="auto"/>
            <w:bottom w:val="none" w:sz="0" w:space="0" w:color="auto"/>
            <w:right w:val="none" w:sz="0" w:space="0" w:color="auto"/>
          </w:divBdr>
        </w:div>
        <w:div w:id="178666453">
          <w:marLeft w:val="0"/>
          <w:marRight w:val="0"/>
          <w:marTop w:val="0"/>
          <w:marBottom w:val="0"/>
          <w:divBdr>
            <w:top w:val="none" w:sz="0" w:space="0" w:color="auto"/>
            <w:left w:val="none" w:sz="0" w:space="0" w:color="auto"/>
            <w:bottom w:val="none" w:sz="0" w:space="0" w:color="auto"/>
            <w:right w:val="none" w:sz="0" w:space="0" w:color="auto"/>
          </w:divBdr>
          <w:divsChild>
            <w:div w:id="885070003">
              <w:marLeft w:val="0"/>
              <w:marRight w:val="0"/>
              <w:marTop w:val="0"/>
              <w:marBottom w:val="0"/>
              <w:divBdr>
                <w:top w:val="none" w:sz="0" w:space="0" w:color="auto"/>
                <w:left w:val="none" w:sz="0" w:space="0" w:color="auto"/>
                <w:bottom w:val="none" w:sz="0" w:space="0" w:color="auto"/>
                <w:right w:val="none" w:sz="0" w:space="0" w:color="auto"/>
              </w:divBdr>
            </w:div>
          </w:divsChild>
        </w:div>
        <w:div w:id="182475424">
          <w:marLeft w:val="0"/>
          <w:marRight w:val="0"/>
          <w:marTop w:val="0"/>
          <w:marBottom w:val="0"/>
          <w:divBdr>
            <w:top w:val="none" w:sz="0" w:space="0" w:color="auto"/>
            <w:left w:val="none" w:sz="0" w:space="0" w:color="auto"/>
            <w:bottom w:val="none" w:sz="0" w:space="0" w:color="auto"/>
            <w:right w:val="none" w:sz="0" w:space="0" w:color="auto"/>
          </w:divBdr>
        </w:div>
        <w:div w:id="261885418">
          <w:marLeft w:val="0"/>
          <w:marRight w:val="0"/>
          <w:marTop w:val="0"/>
          <w:marBottom w:val="0"/>
          <w:divBdr>
            <w:top w:val="none" w:sz="0" w:space="0" w:color="auto"/>
            <w:left w:val="none" w:sz="0" w:space="0" w:color="auto"/>
            <w:bottom w:val="none" w:sz="0" w:space="0" w:color="auto"/>
            <w:right w:val="none" w:sz="0" w:space="0" w:color="auto"/>
          </w:divBdr>
        </w:div>
        <w:div w:id="278418474">
          <w:marLeft w:val="0"/>
          <w:marRight w:val="0"/>
          <w:marTop w:val="0"/>
          <w:marBottom w:val="0"/>
          <w:divBdr>
            <w:top w:val="none" w:sz="0" w:space="0" w:color="auto"/>
            <w:left w:val="none" w:sz="0" w:space="0" w:color="auto"/>
            <w:bottom w:val="none" w:sz="0" w:space="0" w:color="auto"/>
            <w:right w:val="none" w:sz="0" w:space="0" w:color="auto"/>
          </w:divBdr>
        </w:div>
        <w:div w:id="283847665">
          <w:marLeft w:val="0"/>
          <w:marRight w:val="0"/>
          <w:marTop w:val="0"/>
          <w:marBottom w:val="0"/>
          <w:divBdr>
            <w:top w:val="none" w:sz="0" w:space="0" w:color="auto"/>
            <w:left w:val="none" w:sz="0" w:space="0" w:color="auto"/>
            <w:bottom w:val="none" w:sz="0" w:space="0" w:color="auto"/>
            <w:right w:val="none" w:sz="0" w:space="0" w:color="auto"/>
          </w:divBdr>
          <w:divsChild>
            <w:div w:id="493302254">
              <w:marLeft w:val="0"/>
              <w:marRight w:val="0"/>
              <w:marTop w:val="0"/>
              <w:marBottom w:val="0"/>
              <w:divBdr>
                <w:top w:val="none" w:sz="0" w:space="0" w:color="auto"/>
                <w:left w:val="none" w:sz="0" w:space="0" w:color="auto"/>
                <w:bottom w:val="none" w:sz="0" w:space="0" w:color="auto"/>
                <w:right w:val="none" w:sz="0" w:space="0" w:color="auto"/>
              </w:divBdr>
            </w:div>
          </w:divsChild>
        </w:div>
        <w:div w:id="288902005">
          <w:marLeft w:val="0"/>
          <w:marRight w:val="0"/>
          <w:marTop w:val="0"/>
          <w:marBottom w:val="0"/>
          <w:divBdr>
            <w:top w:val="none" w:sz="0" w:space="0" w:color="auto"/>
            <w:left w:val="none" w:sz="0" w:space="0" w:color="auto"/>
            <w:bottom w:val="none" w:sz="0" w:space="0" w:color="auto"/>
            <w:right w:val="none" w:sz="0" w:space="0" w:color="auto"/>
          </w:divBdr>
        </w:div>
        <w:div w:id="295792570">
          <w:marLeft w:val="0"/>
          <w:marRight w:val="0"/>
          <w:marTop w:val="0"/>
          <w:marBottom w:val="0"/>
          <w:divBdr>
            <w:top w:val="none" w:sz="0" w:space="0" w:color="auto"/>
            <w:left w:val="none" w:sz="0" w:space="0" w:color="auto"/>
            <w:bottom w:val="none" w:sz="0" w:space="0" w:color="auto"/>
            <w:right w:val="none" w:sz="0" w:space="0" w:color="auto"/>
          </w:divBdr>
          <w:divsChild>
            <w:div w:id="491338446">
              <w:marLeft w:val="0"/>
              <w:marRight w:val="0"/>
              <w:marTop w:val="0"/>
              <w:marBottom w:val="0"/>
              <w:divBdr>
                <w:top w:val="none" w:sz="0" w:space="0" w:color="auto"/>
                <w:left w:val="none" w:sz="0" w:space="0" w:color="auto"/>
                <w:bottom w:val="none" w:sz="0" w:space="0" w:color="auto"/>
                <w:right w:val="none" w:sz="0" w:space="0" w:color="auto"/>
              </w:divBdr>
            </w:div>
          </w:divsChild>
        </w:div>
        <w:div w:id="299504341">
          <w:marLeft w:val="0"/>
          <w:marRight w:val="0"/>
          <w:marTop w:val="0"/>
          <w:marBottom w:val="0"/>
          <w:divBdr>
            <w:top w:val="none" w:sz="0" w:space="0" w:color="auto"/>
            <w:left w:val="none" w:sz="0" w:space="0" w:color="auto"/>
            <w:bottom w:val="none" w:sz="0" w:space="0" w:color="auto"/>
            <w:right w:val="none" w:sz="0" w:space="0" w:color="auto"/>
          </w:divBdr>
          <w:divsChild>
            <w:div w:id="920216859">
              <w:marLeft w:val="0"/>
              <w:marRight w:val="0"/>
              <w:marTop w:val="0"/>
              <w:marBottom w:val="0"/>
              <w:divBdr>
                <w:top w:val="none" w:sz="0" w:space="0" w:color="auto"/>
                <w:left w:val="none" w:sz="0" w:space="0" w:color="auto"/>
                <w:bottom w:val="none" w:sz="0" w:space="0" w:color="auto"/>
                <w:right w:val="none" w:sz="0" w:space="0" w:color="auto"/>
              </w:divBdr>
            </w:div>
            <w:div w:id="932277914">
              <w:marLeft w:val="0"/>
              <w:marRight w:val="0"/>
              <w:marTop w:val="0"/>
              <w:marBottom w:val="0"/>
              <w:divBdr>
                <w:top w:val="none" w:sz="0" w:space="0" w:color="auto"/>
                <w:left w:val="none" w:sz="0" w:space="0" w:color="auto"/>
                <w:bottom w:val="none" w:sz="0" w:space="0" w:color="auto"/>
                <w:right w:val="none" w:sz="0" w:space="0" w:color="auto"/>
              </w:divBdr>
            </w:div>
            <w:div w:id="1121724993">
              <w:marLeft w:val="0"/>
              <w:marRight w:val="0"/>
              <w:marTop w:val="0"/>
              <w:marBottom w:val="0"/>
              <w:divBdr>
                <w:top w:val="none" w:sz="0" w:space="0" w:color="auto"/>
                <w:left w:val="none" w:sz="0" w:space="0" w:color="auto"/>
                <w:bottom w:val="none" w:sz="0" w:space="0" w:color="auto"/>
                <w:right w:val="none" w:sz="0" w:space="0" w:color="auto"/>
              </w:divBdr>
            </w:div>
            <w:div w:id="1270045270">
              <w:marLeft w:val="0"/>
              <w:marRight w:val="0"/>
              <w:marTop w:val="0"/>
              <w:marBottom w:val="0"/>
              <w:divBdr>
                <w:top w:val="none" w:sz="0" w:space="0" w:color="auto"/>
                <w:left w:val="none" w:sz="0" w:space="0" w:color="auto"/>
                <w:bottom w:val="none" w:sz="0" w:space="0" w:color="auto"/>
                <w:right w:val="none" w:sz="0" w:space="0" w:color="auto"/>
              </w:divBdr>
            </w:div>
          </w:divsChild>
        </w:div>
        <w:div w:id="299579228">
          <w:marLeft w:val="0"/>
          <w:marRight w:val="0"/>
          <w:marTop w:val="0"/>
          <w:marBottom w:val="0"/>
          <w:divBdr>
            <w:top w:val="none" w:sz="0" w:space="0" w:color="auto"/>
            <w:left w:val="none" w:sz="0" w:space="0" w:color="auto"/>
            <w:bottom w:val="none" w:sz="0" w:space="0" w:color="auto"/>
            <w:right w:val="none" w:sz="0" w:space="0" w:color="auto"/>
          </w:divBdr>
        </w:div>
        <w:div w:id="305817572">
          <w:marLeft w:val="0"/>
          <w:marRight w:val="0"/>
          <w:marTop w:val="0"/>
          <w:marBottom w:val="0"/>
          <w:divBdr>
            <w:top w:val="none" w:sz="0" w:space="0" w:color="auto"/>
            <w:left w:val="none" w:sz="0" w:space="0" w:color="auto"/>
            <w:bottom w:val="none" w:sz="0" w:space="0" w:color="auto"/>
            <w:right w:val="none" w:sz="0" w:space="0" w:color="auto"/>
          </w:divBdr>
        </w:div>
        <w:div w:id="311639601">
          <w:marLeft w:val="0"/>
          <w:marRight w:val="0"/>
          <w:marTop w:val="0"/>
          <w:marBottom w:val="0"/>
          <w:divBdr>
            <w:top w:val="none" w:sz="0" w:space="0" w:color="auto"/>
            <w:left w:val="none" w:sz="0" w:space="0" w:color="auto"/>
            <w:bottom w:val="none" w:sz="0" w:space="0" w:color="auto"/>
            <w:right w:val="none" w:sz="0" w:space="0" w:color="auto"/>
          </w:divBdr>
        </w:div>
        <w:div w:id="320474642">
          <w:marLeft w:val="0"/>
          <w:marRight w:val="0"/>
          <w:marTop w:val="0"/>
          <w:marBottom w:val="0"/>
          <w:divBdr>
            <w:top w:val="none" w:sz="0" w:space="0" w:color="auto"/>
            <w:left w:val="none" w:sz="0" w:space="0" w:color="auto"/>
            <w:bottom w:val="none" w:sz="0" w:space="0" w:color="auto"/>
            <w:right w:val="none" w:sz="0" w:space="0" w:color="auto"/>
          </w:divBdr>
        </w:div>
        <w:div w:id="356390840">
          <w:marLeft w:val="0"/>
          <w:marRight w:val="0"/>
          <w:marTop w:val="0"/>
          <w:marBottom w:val="0"/>
          <w:divBdr>
            <w:top w:val="none" w:sz="0" w:space="0" w:color="auto"/>
            <w:left w:val="none" w:sz="0" w:space="0" w:color="auto"/>
            <w:bottom w:val="none" w:sz="0" w:space="0" w:color="auto"/>
            <w:right w:val="none" w:sz="0" w:space="0" w:color="auto"/>
          </w:divBdr>
          <w:divsChild>
            <w:div w:id="32774773">
              <w:marLeft w:val="0"/>
              <w:marRight w:val="0"/>
              <w:marTop w:val="0"/>
              <w:marBottom w:val="0"/>
              <w:divBdr>
                <w:top w:val="none" w:sz="0" w:space="0" w:color="auto"/>
                <w:left w:val="none" w:sz="0" w:space="0" w:color="auto"/>
                <w:bottom w:val="none" w:sz="0" w:space="0" w:color="auto"/>
                <w:right w:val="none" w:sz="0" w:space="0" w:color="auto"/>
              </w:divBdr>
            </w:div>
            <w:div w:id="85882880">
              <w:marLeft w:val="0"/>
              <w:marRight w:val="0"/>
              <w:marTop w:val="0"/>
              <w:marBottom w:val="0"/>
              <w:divBdr>
                <w:top w:val="none" w:sz="0" w:space="0" w:color="auto"/>
                <w:left w:val="none" w:sz="0" w:space="0" w:color="auto"/>
                <w:bottom w:val="none" w:sz="0" w:space="0" w:color="auto"/>
                <w:right w:val="none" w:sz="0" w:space="0" w:color="auto"/>
              </w:divBdr>
            </w:div>
            <w:div w:id="120537530">
              <w:marLeft w:val="0"/>
              <w:marRight w:val="0"/>
              <w:marTop w:val="0"/>
              <w:marBottom w:val="0"/>
              <w:divBdr>
                <w:top w:val="none" w:sz="0" w:space="0" w:color="auto"/>
                <w:left w:val="none" w:sz="0" w:space="0" w:color="auto"/>
                <w:bottom w:val="none" w:sz="0" w:space="0" w:color="auto"/>
                <w:right w:val="none" w:sz="0" w:space="0" w:color="auto"/>
              </w:divBdr>
            </w:div>
            <w:div w:id="1011765171">
              <w:marLeft w:val="0"/>
              <w:marRight w:val="0"/>
              <w:marTop w:val="0"/>
              <w:marBottom w:val="0"/>
              <w:divBdr>
                <w:top w:val="none" w:sz="0" w:space="0" w:color="auto"/>
                <w:left w:val="none" w:sz="0" w:space="0" w:color="auto"/>
                <w:bottom w:val="none" w:sz="0" w:space="0" w:color="auto"/>
                <w:right w:val="none" w:sz="0" w:space="0" w:color="auto"/>
              </w:divBdr>
            </w:div>
          </w:divsChild>
        </w:div>
        <w:div w:id="361590278">
          <w:marLeft w:val="0"/>
          <w:marRight w:val="0"/>
          <w:marTop w:val="0"/>
          <w:marBottom w:val="0"/>
          <w:divBdr>
            <w:top w:val="none" w:sz="0" w:space="0" w:color="auto"/>
            <w:left w:val="none" w:sz="0" w:space="0" w:color="auto"/>
            <w:bottom w:val="none" w:sz="0" w:space="0" w:color="auto"/>
            <w:right w:val="none" w:sz="0" w:space="0" w:color="auto"/>
          </w:divBdr>
          <w:divsChild>
            <w:div w:id="713695546">
              <w:marLeft w:val="0"/>
              <w:marRight w:val="0"/>
              <w:marTop w:val="0"/>
              <w:marBottom w:val="0"/>
              <w:divBdr>
                <w:top w:val="none" w:sz="0" w:space="0" w:color="auto"/>
                <w:left w:val="none" w:sz="0" w:space="0" w:color="auto"/>
                <w:bottom w:val="none" w:sz="0" w:space="0" w:color="auto"/>
                <w:right w:val="none" w:sz="0" w:space="0" w:color="auto"/>
              </w:divBdr>
            </w:div>
            <w:div w:id="880746499">
              <w:marLeft w:val="0"/>
              <w:marRight w:val="0"/>
              <w:marTop w:val="0"/>
              <w:marBottom w:val="0"/>
              <w:divBdr>
                <w:top w:val="none" w:sz="0" w:space="0" w:color="auto"/>
                <w:left w:val="none" w:sz="0" w:space="0" w:color="auto"/>
                <w:bottom w:val="none" w:sz="0" w:space="0" w:color="auto"/>
                <w:right w:val="none" w:sz="0" w:space="0" w:color="auto"/>
              </w:divBdr>
            </w:div>
            <w:div w:id="1299991209">
              <w:marLeft w:val="0"/>
              <w:marRight w:val="0"/>
              <w:marTop w:val="0"/>
              <w:marBottom w:val="0"/>
              <w:divBdr>
                <w:top w:val="none" w:sz="0" w:space="0" w:color="auto"/>
                <w:left w:val="none" w:sz="0" w:space="0" w:color="auto"/>
                <w:bottom w:val="none" w:sz="0" w:space="0" w:color="auto"/>
                <w:right w:val="none" w:sz="0" w:space="0" w:color="auto"/>
              </w:divBdr>
            </w:div>
            <w:div w:id="1376076590">
              <w:marLeft w:val="0"/>
              <w:marRight w:val="0"/>
              <w:marTop w:val="0"/>
              <w:marBottom w:val="0"/>
              <w:divBdr>
                <w:top w:val="none" w:sz="0" w:space="0" w:color="auto"/>
                <w:left w:val="none" w:sz="0" w:space="0" w:color="auto"/>
                <w:bottom w:val="none" w:sz="0" w:space="0" w:color="auto"/>
                <w:right w:val="none" w:sz="0" w:space="0" w:color="auto"/>
              </w:divBdr>
            </w:div>
            <w:div w:id="1647317414">
              <w:marLeft w:val="0"/>
              <w:marRight w:val="0"/>
              <w:marTop w:val="0"/>
              <w:marBottom w:val="0"/>
              <w:divBdr>
                <w:top w:val="none" w:sz="0" w:space="0" w:color="auto"/>
                <w:left w:val="none" w:sz="0" w:space="0" w:color="auto"/>
                <w:bottom w:val="none" w:sz="0" w:space="0" w:color="auto"/>
                <w:right w:val="none" w:sz="0" w:space="0" w:color="auto"/>
              </w:divBdr>
            </w:div>
          </w:divsChild>
        </w:div>
        <w:div w:id="393818076">
          <w:marLeft w:val="0"/>
          <w:marRight w:val="0"/>
          <w:marTop w:val="0"/>
          <w:marBottom w:val="0"/>
          <w:divBdr>
            <w:top w:val="none" w:sz="0" w:space="0" w:color="auto"/>
            <w:left w:val="none" w:sz="0" w:space="0" w:color="auto"/>
            <w:bottom w:val="none" w:sz="0" w:space="0" w:color="auto"/>
            <w:right w:val="none" w:sz="0" w:space="0" w:color="auto"/>
          </w:divBdr>
          <w:divsChild>
            <w:div w:id="275063343">
              <w:marLeft w:val="0"/>
              <w:marRight w:val="0"/>
              <w:marTop w:val="0"/>
              <w:marBottom w:val="0"/>
              <w:divBdr>
                <w:top w:val="none" w:sz="0" w:space="0" w:color="auto"/>
                <w:left w:val="none" w:sz="0" w:space="0" w:color="auto"/>
                <w:bottom w:val="none" w:sz="0" w:space="0" w:color="auto"/>
                <w:right w:val="none" w:sz="0" w:space="0" w:color="auto"/>
              </w:divBdr>
            </w:div>
            <w:div w:id="327908526">
              <w:marLeft w:val="0"/>
              <w:marRight w:val="0"/>
              <w:marTop w:val="0"/>
              <w:marBottom w:val="0"/>
              <w:divBdr>
                <w:top w:val="none" w:sz="0" w:space="0" w:color="auto"/>
                <w:left w:val="none" w:sz="0" w:space="0" w:color="auto"/>
                <w:bottom w:val="none" w:sz="0" w:space="0" w:color="auto"/>
                <w:right w:val="none" w:sz="0" w:space="0" w:color="auto"/>
              </w:divBdr>
            </w:div>
            <w:div w:id="1345933552">
              <w:marLeft w:val="0"/>
              <w:marRight w:val="0"/>
              <w:marTop w:val="0"/>
              <w:marBottom w:val="0"/>
              <w:divBdr>
                <w:top w:val="none" w:sz="0" w:space="0" w:color="auto"/>
                <w:left w:val="none" w:sz="0" w:space="0" w:color="auto"/>
                <w:bottom w:val="none" w:sz="0" w:space="0" w:color="auto"/>
                <w:right w:val="none" w:sz="0" w:space="0" w:color="auto"/>
              </w:divBdr>
            </w:div>
            <w:div w:id="1476413105">
              <w:marLeft w:val="0"/>
              <w:marRight w:val="0"/>
              <w:marTop w:val="0"/>
              <w:marBottom w:val="0"/>
              <w:divBdr>
                <w:top w:val="none" w:sz="0" w:space="0" w:color="auto"/>
                <w:left w:val="none" w:sz="0" w:space="0" w:color="auto"/>
                <w:bottom w:val="none" w:sz="0" w:space="0" w:color="auto"/>
                <w:right w:val="none" w:sz="0" w:space="0" w:color="auto"/>
              </w:divBdr>
            </w:div>
          </w:divsChild>
        </w:div>
        <w:div w:id="394544558">
          <w:marLeft w:val="0"/>
          <w:marRight w:val="0"/>
          <w:marTop w:val="0"/>
          <w:marBottom w:val="0"/>
          <w:divBdr>
            <w:top w:val="none" w:sz="0" w:space="0" w:color="auto"/>
            <w:left w:val="none" w:sz="0" w:space="0" w:color="auto"/>
            <w:bottom w:val="none" w:sz="0" w:space="0" w:color="auto"/>
            <w:right w:val="none" w:sz="0" w:space="0" w:color="auto"/>
          </w:divBdr>
        </w:div>
        <w:div w:id="396316958">
          <w:marLeft w:val="0"/>
          <w:marRight w:val="0"/>
          <w:marTop w:val="0"/>
          <w:marBottom w:val="0"/>
          <w:divBdr>
            <w:top w:val="none" w:sz="0" w:space="0" w:color="auto"/>
            <w:left w:val="none" w:sz="0" w:space="0" w:color="auto"/>
            <w:bottom w:val="none" w:sz="0" w:space="0" w:color="auto"/>
            <w:right w:val="none" w:sz="0" w:space="0" w:color="auto"/>
          </w:divBdr>
        </w:div>
        <w:div w:id="417024916">
          <w:marLeft w:val="0"/>
          <w:marRight w:val="0"/>
          <w:marTop w:val="0"/>
          <w:marBottom w:val="0"/>
          <w:divBdr>
            <w:top w:val="none" w:sz="0" w:space="0" w:color="auto"/>
            <w:left w:val="none" w:sz="0" w:space="0" w:color="auto"/>
            <w:bottom w:val="none" w:sz="0" w:space="0" w:color="auto"/>
            <w:right w:val="none" w:sz="0" w:space="0" w:color="auto"/>
          </w:divBdr>
          <w:divsChild>
            <w:div w:id="1481456958">
              <w:marLeft w:val="0"/>
              <w:marRight w:val="0"/>
              <w:marTop w:val="0"/>
              <w:marBottom w:val="0"/>
              <w:divBdr>
                <w:top w:val="none" w:sz="0" w:space="0" w:color="auto"/>
                <w:left w:val="none" w:sz="0" w:space="0" w:color="auto"/>
                <w:bottom w:val="none" w:sz="0" w:space="0" w:color="auto"/>
                <w:right w:val="none" w:sz="0" w:space="0" w:color="auto"/>
              </w:divBdr>
            </w:div>
          </w:divsChild>
        </w:div>
        <w:div w:id="427164364">
          <w:marLeft w:val="0"/>
          <w:marRight w:val="0"/>
          <w:marTop w:val="0"/>
          <w:marBottom w:val="0"/>
          <w:divBdr>
            <w:top w:val="none" w:sz="0" w:space="0" w:color="auto"/>
            <w:left w:val="none" w:sz="0" w:space="0" w:color="auto"/>
            <w:bottom w:val="none" w:sz="0" w:space="0" w:color="auto"/>
            <w:right w:val="none" w:sz="0" w:space="0" w:color="auto"/>
          </w:divBdr>
          <w:divsChild>
            <w:div w:id="71240139">
              <w:marLeft w:val="0"/>
              <w:marRight w:val="0"/>
              <w:marTop w:val="0"/>
              <w:marBottom w:val="0"/>
              <w:divBdr>
                <w:top w:val="none" w:sz="0" w:space="0" w:color="auto"/>
                <w:left w:val="none" w:sz="0" w:space="0" w:color="auto"/>
                <w:bottom w:val="none" w:sz="0" w:space="0" w:color="auto"/>
                <w:right w:val="none" w:sz="0" w:space="0" w:color="auto"/>
              </w:divBdr>
            </w:div>
            <w:div w:id="1271933418">
              <w:marLeft w:val="0"/>
              <w:marRight w:val="0"/>
              <w:marTop w:val="0"/>
              <w:marBottom w:val="0"/>
              <w:divBdr>
                <w:top w:val="none" w:sz="0" w:space="0" w:color="auto"/>
                <w:left w:val="none" w:sz="0" w:space="0" w:color="auto"/>
                <w:bottom w:val="none" w:sz="0" w:space="0" w:color="auto"/>
                <w:right w:val="none" w:sz="0" w:space="0" w:color="auto"/>
              </w:divBdr>
            </w:div>
            <w:div w:id="1351374543">
              <w:marLeft w:val="0"/>
              <w:marRight w:val="0"/>
              <w:marTop w:val="0"/>
              <w:marBottom w:val="0"/>
              <w:divBdr>
                <w:top w:val="none" w:sz="0" w:space="0" w:color="auto"/>
                <w:left w:val="none" w:sz="0" w:space="0" w:color="auto"/>
                <w:bottom w:val="none" w:sz="0" w:space="0" w:color="auto"/>
                <w:right w:val="none" w:sz="0" w:space="0" w:color="auto"/>
              </w:divBdr>
            </w:div>
            <w:div w:id="1833908188">
              <w:marLeft w:val="0"/>
              <w:marRight w:val="0"/>
              <w:marTop w:val="0"/>
              <w:marBottom w:val="0"/>
              <w:divBdr>
                <w:top w:val="none" w:sz="0" w:space="0" w:color="auto"/>
                <w:left w:val="none" w:sz="0" w:space="0" w:color="auto"/>
                <w:bottom w:val="none" w:sz="0" w:space="0" w:color="auto"/>
                <w:right w:val="none" w:sz="0" w:space="0" w:color="auto"/>
              </w:divBdr>
            </w:div>
          </w:divsChild>
        </w:div>
        <w:div w:id="440926555">
          <w:marLeft w:val="0"/>
          <w:marRight w:val="0"/>
          <w:marTop w:val="0"/>
          <w:marBottom w:val="0"/>
          <w:divBdr>
            <w:top w:val="none" w:sz="0" w:space="0" w:color="auto"/>
            <w:left w:val="none" w:sz="0" w:space="0" w:color="auto"/>
            <w:bottom w:val="none" w:sz="0" w:space="0" w:color="auto"/>
            <w:right w:val="none" w:sz="0" w:space="0" w:color="auto"/>
          </w:divBdr>
          <w:divsChild>
            <w:div w:id="1270502053">
              <w:marLeft w:val="0"/>
              <w:marRight w:val="0"/>
              <w:marTop w:val="0"/>
              <w:marBottom w:val="0"/>
              <w:divBdr>
                <w:top w:val="none" w:sz="0" w:space="0" w:color="auto"/>
                <w:left w:val="none" w:sz="0" w:space="0" w:color="auto"/>
                <w:bottom w:val="none" w:sz="0" w:space="0" w:color="auto"/>
                <w:right w:val="none" w:sz="0" w:space="0" w:color="auto"/>
              </w:divBdr>
            </w:div>
            <w:div w:id="1358044728">
              <w:marLeft w:val="0"/>
              <w:marRight w:val="0"/>
              <w:marTop w:val="0"/>
              <w:marBottom w:val="0"/>
              <w:divBdr>
                <w:top w:val="none" w:sz="0" w:space="0" w:color="auto"/>
                <w:left w:val="none" w:sz="0" w:space="0" w:color="auto"/>
                <w:bottom w:val="none" w:sz="0" w:space="0" w:color="auto"/>
                <w:right w:val="none" w:sz="0" w:space="0" w:color="auto"/>
              </w:divBdr>
            </w:div>
            <w:div w:id="1660160326">
              <w:marLeft w:val="0"/>
              <w:marRight w:val="0"/>
              <w:marTop w:val="0"/>
              <w:marBottom w:val="0"/>
              <w:divBdr>
                <w:top w:val="none" w:sz="0" w:space="0" w:color="auto"/>
                <w:left w:val="none" w:sz="0" w:space="0" w:color="auto"/>
                <w:bottom w:val="none" w:sz="0" w:space="0" w:color="auto"/>
                <w:right w:val="none" w:sz="0" w:space="0" w:color="auto"/>
              </w:divBdr>
            </w:div>
          </w:divsChild>
        </w:div>
        <w:div w:id="488639538">
          <w:marLeft w:val="0"/>
          <w:marRight w:val="0"/>
          <w:marTop w:val="0"/>
          <w:marBottom w:val="0"/>
          <w:divBdr>
            <w:top w:val="none" w:sz="0" w:space="0" w:color="auto"/>
            <w:left w:val="none" w:sz="0" w:space="0" w:color="auto"/>
            <w:bottom w:val="none" w:sz="0" w:space="0" w:color="auto"/>
            <w:right w:val="none" w:sz="0" w:space="0" w:color="auto"/>
          </w:divBdr>
          <w:divsChild>
            <w:div w:id="383869262">
              <w:marLeft w:val="0"/>
              <w:marRight w:val="0"/>
              <w:marTop w:val="0"/>
              <w:marBottom w:val="0"/>
              <w:divBdr>
                <w:top w:val="none" w:sz="0" w:space="0" w:color="auto"/>
                <w:left w:val="none" w:sz="0" w:space="0" w:color="auto"/>
                <w:bottom w:val="none" w:sz="0" w:space="0" w:color="auto"/>
                <w:right w:val="none" w:sz="0" w:space="0" w:color="auto"/>
              </w:divBdr>
            </w:div>
            <w:div w:id="415052766">
              <w:marLeft w:val="0"/>
              <w:marRight w:val="0"/>
              <w:marTop w:val="0"/>
              <w:marBottom w:val="0"/>
              <w:divBdr>
                <w:top w:val="none" w:sz="0" w:space="0" w:color="auto"/>
                <w:left w:val="none" w:sz="0" w:space="0" w:color="auto"/>
                <w:bottom w:val="none" w:sz="0" w:space="0" w:color="auto"/>
                <w:right w:val="none" w:sz="0" w:space="0" w:color="auto"/>
              </w:divBdr>
            </w:div>
            <w:div w:id="1820149090">
              <w:marLeft w:val="0"/>
              <w:marRight w:val="0"/>
              <w:marTop w:val="0"/>
              <w:marBottom w:val="0"/>
              <w:divBdr>
                <w:top w:val="none" w:sz="0" w:space="0" w:color="auto"/>
                <w:left w:val="none" w:sz="0" w:space="0" w:color="auto"/>
                <w:bottom w:val="none" w:sz="0" w:space="0" w:color="auto"/>
                <w:right w:val="none" w:sz="0" w:space="0" w:color="auto"/>
              </w:divBdr>
            </w:div>
            <w:div w:id="1830057626">
              <w:marLeft w:val="0"/>
              <w:marRight w:val="0"/>
              <w:marTop w:val="0"/>
              <w:marBottom w:val="0"/>
              <w:divBdr>
                <w:top w:val="none" w:sz="0" w:space="0" w:color="auto"/>
                <w:left w:val="none" w:sz="0" w:space="0" w:color="auto"/>
                <w:bottom w:val="none" w:sz="0" w:space="0" w:color="auto"/>
                <w:right w:val="none" w:sz="0" w:space="0" w:color="auto"/>
              </w:divBdr>
            </w:div>
          </w:divsChild>
        </w:div>
        <w:div w:id="492111307">
          <w:marLeft w:val="0"/>
          <w:marRight w:val="0"/>
          <w:marTop w:val="0"/>
          <w:marBottom w:val="0"/>
          <w:divBdr>
            <w:top w:val="none" w:sz="0" w:space="0" w:color="auto"/>
            <w:left w:val="none" w:sz="0" w:space="0" w:color="auto"/>
            <w:bottom w:val="none" w:sz="0" w:space="0" w:color="auto"/>
            <w:right w:val="none" w:sz="0" w:space="0" w:color="auto"/>
          </w:divBdr>
        </w:div>
        <w:div w:id="519196912">
          <w:marLeft w:val="0"/>
          <w:marRight w:val="0"/>
          <w:marTop w:val="0"/>
          <w:marBottom w:val="0"/>
          <w:divBdr>
            <w:top w:val="none" w:sz="0" w:space="0" w:color="auto"/>
            <w:left w:val="none" w:sz="0" w:space="0" w:color="auto"/>
            <w:bottom w:val="none" w:sz="0" w:space="0" w:color="auto"/>
            <w:right w:val="none" w:sz="0" w:space="0" w:color="auto"/>
          </w:divBdr>
          <w:divsChild>
            <w:div w:id="11687559">
              <w:marLeft w:val="0"/>
              <w:marRight w:val="0"/>
              <w:marTop w:val="0"/>
              <w:marBottom w:val="0"/>
              <w:divBdr>
                <w:top w:val="none" w:sz="0" w:space="0" w:color="auto"/>
                <w:left w:val="none" w:sz="0" w:space="0" w:color="auto"/>
                <w:bottom w:val="none" w:sz="0" w:space="0" w:color="auto"/>
                <w:right w:val="none" w:sz="0" w:space="0" w:color="auto"/>
              </w:divBdr>
            </w:div>
            <w:div w:id="520709643">
              <w:marLeft w:val="0"/>
              <w:marRight w:val="0"/>
              <w:marTop w:val="0"/>
              <w:marBottom w:val="0"/>
              <w:divBdr>
                <w:top w:val="none" w:sz="0" w:space="0" w:color="auto"/>
                <w:left w:val="none" w:sz="0" w:space="0" w:color="auto"/>
                <w:bottom w:val="none" w:sz="0" w:space="0" w:color="auto"/>
                <w:right w:val="none" w:sz="0" w:space="0" w:color="auto"/>
              </w:divBdr>
            </w:div>
            <w:div w:id="1033580752">
              <w:marLeft w:val="0"/>
              <w:marRight w:val="0"/>
              <w:marTop w:val="0"/>
              <w:marBottom w:val="0"/>
              <w:divBdr>
                <w:top w:val="none" w:sz="0" w:space="0" w:color="auto"/>
                <w:left w:val="none" w:sz="0" w:space="0" w:color="auto"/>
                <w:bottom w:val="none" w:sz="0" w:space="0" w:color="auto"/>
                <w:right w:val="none" w:sz="0" w:space="0" w:color="auto"/>
              </w:divBdr>
            </w:div>
            <w:div w:id="1263414369">
              <w:marLeft w:val="0"/>
              <w:marRight w:val="0"/>
              <w:marTop w:val="0"/>
              <w:marBottom w:val="0"/>
              <w:divBdr>
                <w:top w:val="none" w:sz="0" w:space="0" w:color="auto"/>
                <w:left w:val="none" w:sz="0" w:space="0" w:color="auto"/>
                <w:bottom w:val="none" w:sz="0" w:space="0" w:color="auto"/>
                <w:right w:val="none" w:sz="0" w:space="0" w:color="auto"/>
              </w:divBdr>
            </w:div>
            <w:div w:id="1804612301">
              <w:marLeft w:val="0"/>
              <w:marRight w:val="0"/>
              <w:marTop w:val="0"/>
              <w:marBottom w:val="0"/>
              <w:divBdr>
                <w:top w:val="none" w:sz="0" w:space="0" w:color="auto"/>
                <w:left w:val="none" w:sz="0" w:space="0" w:color="auto"/>
                <w:bottom w:val="none" w:sz="0" w:space="0" w:color="auto"/>
                <w:right w:val="none" w:sz="0" w:space="0" w:color="auto"/>
              </w:divBdr>
            </w:div>
          </w:divsChild>
        </w:div>
        <w:div w:id="528759626">
          <w:marLeft w:val="0"/>
          <w:marRight w:val="0"/>
          <w:marTop w:val="0"/>
          <w:marBottom w:val="0"/>
          <w:divBdr>
            <w:top w:val="none" w:sz="0" w:space="0" w:color="auto"/>
            <w:left w:val="none" w:sz="0" w:space="0" w:color="auto"/>
            <w:bottom w:val="none" w:sz="0" w:space="0" w:color="auto"/>
            <w:right w:val="none" w:sz="0" w:space="0" w:color="auto"/>
          </w:divBdr>
        </w:div>
        <w:div w:id="549997203">
          <w:marLeft w:val="0"/>
          <w:marRight w:val="0"/>
          <w:marTop w:val="0"/>
          <w:marBottom w:val="0"/>
          <w:divBdr>
            <w:top w:val="none" w:sz="0" w:space="0" w:color="auto"/>
            <w:left w:val="none" w:sz="0" w:space="0" w:color="auto"/>
            <w:bottom w:val="none" w:sz="0" w:space="0" w:color="auto"/>
            <w:right w:val="none" w:sz="0" w:space="0" w:color="auto"/>
          </w:divBdr>
          <w:divsChild>
            <w:div w:id="1258246130">
              <w:marLeft w:val="0"/>
              <w:marRight w:val="0"/>
              <w:marTop w:val="0"/>
              <w:marBottom w:val="0"/>
              <w:divBdr>
                <w:top w:val="none" w:sz="0" w:space="0" w:color="auto"/>
                <w:left w:val="none" w:sz="0" w:space="0" w:color="auto"/>
                <w:bottom w:val="none" w:sz="0" w:space="0" w:color="auto"/>
                <w:right w:val="none" w:sz="0" w:space="0" w:color="auto"/>
              </w:divBdr>
            </w:div>
          </w:divsChild>
        </w:div>
        <w:div w:id="550920514">
          <w:marLeft w:val="0"/>
          <w:marRight w:val="0"/>
          <w:marTop w:val="0"/>
          <w:marBottom w:val="0"/>
          <w:divBdr>
            <w:top w:val="none" w:sz="0" w:space="0" w:color="auto"/>
            <w:left w:val="none" w:sz="0" w:space="0" w:color="auto"/>
            <w:bottom w:val="none" w:sz="0" w:space="0" w:color="auto"/>
            <w:right w:val="none" w:sz="0" w:space="0" w:color="auto"/>
          </w:divBdr>
          <w:divsChild>
            <w:div w:id="700470607">
              <w:marLeft w:val="0"/>
              <w:marRight w:val="0"/>
              <w:marTop w:val="0"/>
              <w:marBottom w:val="0"/>
              <w:divBdr>
                <w:top w:val="none" w:sz="0" w:space="0" w:color="auto"/>
                <w:left w:val="none" w:sz="0" w:space="0" w:color="auto"/>
                <w:bottom w:val="none" w:sz="0" w:space="0" w:color="auto"/>
                <w:right w:val="none" w:sz="0" w:space="0" w:color="auto"/>
              </w:divBdr>
            </w:div>
            <w:div w:id="830873409">
              <w:marLeft w:val="0"/>
              <w:marRight w:val="0"/>
              <w:marTop w:val="0"/>
              <w:marBottom w:val="0"/>
              <w:divBdr>
                <w:top w:val="none" w:sz="0" w:space="0" w:color="auto"/>
                <w:left w:val="none" w:sz="0" w:space="0" w:color="auto"/>
                <w:bottom w:val="none" w:sz="0" w:space="0" w:color="auto"/>
                <w:right w:val="none" w:sz="0" w:space="0" w:color="auto"/>
              </w:divBdr>
            </w:div>
            <w:div w:id="1326786712">
              <w:marLeft w:val="0"/>
              <w:marRight w:val="0"/>
              <w:marTop w:val="0"/>
              <w:marBottom w:val="0"/>
              <w:divBdr>
                <w:top w:val="none" w:sz="0" w:space="0" w:color="auto"/>
                <w:left w:val="none" w:sz="0" w:space="0" w:color="auto"/>
                <w:bottom w:val="none" w:sz="0" w:space="0" w:color="auto"/>
                <w:right w:val="none" w:sz="0" w:space="0" w:color="auto"/>
              </w:divBdr>
            </w:div>
            <w:div w:id="1644310724">
              <w:marLeft w:val="0"/>
              <w:marRight w:val="0"/>
              <w:marTop w:val="0"/>
              <w:marBottom w:val="0"/>
              <w:divBdr>
                <w:top w:val="none" w:sz="0" w:space="0" w:color="auto"/>
                <w:left w:val="none" w:sz="0" w:space="0" w:color="auto"/>
                <w:bottom w:val="none" w:sz="0" w:space="0" w:color="auto"/>
                <w:right w:val="none" w:sz="0" w:space="0" w:color="auto"/>
              </w:divBdr>
            </w:div>
            <w:div w:id="1809087454">
              <w:marLeft w:val="0"/>
              <w:marRight w:val="0"/>
              <w:marTop w:val="0"/>
              <w:marBottom w:val="0"/>
              <w:divBdr>
                <w:top w:val="none" w:sz="0" w:space="0" w:color="auto"/>
                <w:left w:val="none" w:sz="0" w:space="0" w:color="auto"/>
                <w:bottom w:val="none" w:sz="0" w:space="0" w:color="auto"/>
                <w:right w:val="none" w:sz="0" w:space="0" w:color="auto"/>
              </w:divBdr>
            </w:div>
          </w:divsChild>
        </w:div>
        <w:div w:id="555317813">
          <w:marLeft w:val="0"/>
          <w:marRight w:val="0"/>
          <w:marTop w:val="0"/>
          <w:marBottom w:val="0"/>
          <w:divBdr>
            <w:top w:val="none" w:sz="0" w:space="0" w:color="auto"/>
            <w:left w:val="none" w:sz="0" w:space="0" w:color="auto"/>
            <w:bottom w:val="none" w:sz="0" w:space="0" w:color="auto"/>
            <w:right w:val="none" w:sz="0" w:space="0" w:color="auto"/>
          </w:divBdr>
        </w:div>
        <w:div w:id="566308598">
          <w:marLeft w:val="0"/>
          <w:marRight w:val="0"/>
          <w:marTop w:val="0"/>
          <w:marBottom w:val="0"/>
          <w:divBdr>
            <w:top w:val="none" w:sz="0" w:space="0" w:color="auto"/>
            <w:left w:val="none" w:sz="0" w:space="0" w:color="auto"/>
            <w:bottom w:val="none" w:sz="0" w:space="0" w:color="auto"/>
            <w:right w:val="none" w:sz="0" w:space="0" w:color="auto"/>
          </w:divBdr>
        </w:div>
        <w:div w:id="567038120">
          <w:marLeft w:val="0"/>
          <w:marRight w:val="0"/>
          <w:marTop w:val="0"/>
          <w:marBottom w:val="0"/>
          <w:divBdr>
            <w:top w:val="none" w:sz="0" w:space="0" w:color="auto"/>
            <w:left w:val="none" w:sz="0" w:space="0" w:color="auto"/>
            <w:bottom w:val="none" w:sz="0" w:space="0" w:color="auto"/>
            <w:right w:val="none" w:sz="0" w:space="0" w:color="auto"/>
          </w:divBdr>
        </w:div>
        <w:div w:id="608318171">
          <w:marLeft w:val="0"/>
          <w:marRight w:val="0"/>
          <w:marTop w:val="0"/>
          <w:marBottom w:val="0"/>
          <w:divBdr>
            <w:top w:val="none" w:sz="0" w:space="0" w:color="auto"/>
            <w:left w:val="none" w:sz="0" w:space="0" w:color="auto"/>
            <w:bottom w:val="none" w:sz="0" w:space="0" w:color="auto"/>
            <w:right w:val="none" w:sz="0" w:space="0" w:color="auto"/>
          </w:divBdr>
        </w:div>
        <w:div w:id="611867187">
          <w:marLeft w:val="0"/>
          <w:marRight w:val="0"/>
          <w:marTop w:val="0"/>
          <w:marBottom w:val="0"/>
          <w:divBdr>
            <w:top w:val="none" w:sz="0" w:space="0" w:color="auto"/>
            <w:left w:val="none" w:sz="0" w:space="0" w:color="auto"/>
            <w:bottom w:val="none" w:sz="0" w:space="0" w:color="auto"/>
            <w:right w:val="none" w:sz="0" w:space="0" w:color="auto"/>
          </w:divBdr>
          <w:divsChild>
            <w:div w:id="865095527">
              <w:marLeft w:val="0"/>
              <w:marRight w:val="0"/>
              <w:marTop w:val="0"/>
              <w:marBottom w:val="0"/>
              <w:divBdr>
                <w:top w:val="none" w:sz="0" w:space="0" w:color="auto"/>
                <w:left w:val="none" w:sz="0" w:space="0" w:color="auto"/>
                <w:bottom w:val="none" w:sz="0" w:space="0" w:color="auto"/>
                <w:right w:val="none" w:sz="0" w:space="0" w:color="auto"/>
              </w:divBdr>
            </w:div>
            <w:div w:id="925840616">
              <w:marLeft w:val="0"/>
              <w:marRight w:val="0"/>
              <w:marTop w:val="0"/>
              <w:marBottom w:val="0"/>
              <w:divBdr>
                <w:top w:val="none" w:sz="0" w:space="0" w:color="auto"/>
                <w:left w:val="none" w:sz="0" w:space="0" w:color="auto"/>
                <w:bottom w:val="none" w:sz="0" w:space="0" w:color="auto"/>
                <w:right w:val="none" w:sz="0" w:space="0" w:color="auto"/>
              </w:divBdr>
            </w:div>
            <w:div w:id="952245862">
              <w:marLeft w:val="0"/>
              <w:marRight w:val="0"/>
              <w:marTop w:val="0"/>
              <w:marBottom w:val="0"/>
              <w:divBdr>
                <w:top w:val="none" w:sz="0" w:space="0" w:color="auto"/>
                <w:left w:val="none" w:sz="0" w:space="0" w:color="auto"/>
                <w:bottom w:val="none" w:sz="0" w:space="0" w:color="auto"/>
                <w:right w:val="none" w:sz="0" w:space="0" w:color="auto"/>
              </w:divBdr>
            </w:div>
            <w:div w:id="1225532933">
              <w:marLeft w:val="0"/>
              <w:marRight w:val="0"/>
              <w:marTop w:val="0"/>
              <w:marBottom w:val="0"/>
              <w:divBdr>
                <w:top w:val="none" w:sz="0" w:space="0" w:color="auto"/>
                <w:left w:val="none" w:sz="0" w:space="0" w:color="auto"/>
                <w:bottom w:val="none" w:sz="0" w:space="0" w:color="auto"/>
                <w:right w:val="none" w:sz="0" w:space="0" w:color="auto"/>
              </w:divBdr>
            </w:div>
            <w:div w:id="1397849995">
              <w:marLeft w:val="0"/>
              <w:marRight w:val="0"/>
              <w:marTop w:val="0"/>
              <w:marBottom w:val="0"/>
              <w:divBdr>
                <w:top w:val="none" w:sz="0" w:space="0" w:color="auto"/>
                <w:left w:val="none" w:sz="0" w:space="0" w:color="auto"/>
                <w:bottom w:val="none" w:sz="0" w:space="0" w:color="auto"/>
                <w:right w:val="none" w:sz="0" w:space="0" w:color="auto"/>
              </w:divBdr>
            </w:div>
          </w:divsChild>
        </w:div>
        <w:div w:id="650183587">
          <w:marLeft w:val="0"/>
          <w:marRight w:val="0"/>
          <w:marTop w:val="0"/>
          <w:marBottom w:val="0"/>
          <w:divBdr>
            <w:top w:val="none" w:sz="0" w:space="0" w:color="auto"/>
            <w:left w:val="none" w:sz="0" w:space="0" w:color="auto"/>
            <w:bottom w:val="none" w:sz="0" w:space="0" w:color="auto"/>
            <w:right w:val="none" w:sz="0" w:space="0" w:color="auto"/>
          </w:divBdr>
          <w:divsChild>
            <w:div w:id="97526689">
              <w:marLeft w:val="0"/>
              <w:marRight w:val="0"/>
              <w:marTop w:val="0"/>
              <w:marBottom w:val="0"/>
              <w:divBdr>
                <w:top w:val="none" w:sz="0" w:space="0" w:color="auto"/>
                <w:left w:val="none" w:sz="0" w:space="0" w:color="auto"/>
                <w:bottom w:val="none" w:sz="0" w:space="0" w:color="auto"/>
                <w:right w:val="none" w:sz="0" w:space="0" w:color="auto"/>
              </w:divBdr>
            </w:div>
            <w:div w:id="463473755">
              <w:marLeft w:val="0"/>
              <w:marRight w:val="0"/>
              <w:marTop w:val="0"/>
              <w:marBottom w:val="0"/>
              <w:divBdr>
                <w:top w:val="none" w:sz="0" w:space="0" w:color="auto"/>
                <w:left w:val="none" w:sz="0" w:space="0" w:color="auto"/>
                <w:bottom w:val="none" w:sz="0" w:space="0" w:color="auto"/>
                <w:right w:val="none" w:sz="0" w:space="0" w:color="auto"/>
              </w:divBdr>
            </w:div>
            <w:div w:id="1525821530">
              <w:marLeft w:val="0"/>
              <w:marRight w:val="0"/>
              <w:marTop w:val="0"/>
              <w:marBottom w:val="0"/>
              <w:divBdr>
                <w:top w:val="none" w:sz="0" w:space="0" w:color="auto"/>
                <w:left w:val="none" w:sz="0" w:space="0" w:color="auto"/>
                <w:bottom w:val="none" w:sz="0" w:space="0" w:color="auto"/>
                <w:right w:val="none" w:sz="0" w:space="0" w:color="auto"/>
              </w:divBdr>
            </w:div>
            <w:div w:id="1698848495">
              <w:marLeft w:val="0"/>
              <w:marRight w:val="0"/>
              <w:marTop w:val="0"/>
              <w:marBottom w:val="0"/>
              <w:divBdr>
                <w:top w:val="none" w:sz="0" w:space="0" w:color="auto"/>
                <w:left w:val="none" w:sz="0" w:space="0" w:color="auto"/>
                <w:bottom w:val="none" w:sz="0" w:space="0" w:color="auto"/>
                <w:right w:val="none" w:sz="0" w:space="0" w:color="auto"/>
              </w:divBdr>
            </w:div>
            <w:div w:id="1821120695">
              <w:marLeft w:val="0"/>
              <w:marRight w:val="0"/>
              <w:marTop w:val="0"/>
              <w:marBottom w:val="0"/>
              <w:divBdr>
                <w:top w:val="none" w:sz="0" w:space="0" w:color="auto"/>
                <w:left w:val="none" w:sz="0" w:space="0" w:color="auto"/>
                <w:bottom w:val="none" w:sz="0" w:space="0" w:color="auto"/>
                <w:right w:val="none" w:sz="0" w:space="0" w:color="auto"/>
              </w:divBdr>
            </w:div>
          </w:divsChild>
        </w:div>
        <w:div w:id="653024586">
          <w:marLeft w:val="0"/>
          <w:marRight w:val="0"/>
          <w:marTop w:val="0"/>
          <w:marBottom w:val="0"/>
          <w:divBdr>
            <w:top w:val="none" w:sz="0" w:space="0" w:color="auto"/>
            <w:left w:val="none" w:sz="0" w:space="0" w:color="auto"/>
            <w:bottom w:val="none" w:sz="0" w:space="0" w:color="auto"/>
            <w:right w:val="none" w:sz="0" w:space="0" w:color="auto"/>
          </w:divBdr>
          <w:divsChild>
            <w:div w:id="379475226">
              <w:marLeft w:val="0"/>
              <w:marRight w:val="0"/>
              <w:marTop w:val="0"/>
              <w:marBottom w:val="0"/>
              <w:divBdr>
                <w:top w:val="none" w:sz="0" w:space="0" w:color="auto"/>
                <w:left w:val="none" w:sz="0" w:space="0" w:color="auto"/>
                <w:bottom w:val="none" w:sz="0" w:space="0" w:color="auto"/>
                <w:right w:val="none" w:sz="0" w:space="0" w:color="auto"/>
              </w:divBdr>
            </w:div>
            <w:div w:id="748770621">
              <w:marLeft w:val="0"/>
              <w:marRight w:val="0"/>
              <w:marTop w:val="0"/>
              <w:marBottom w:val="0"/>
              <w:divBdr>
                <w:top w:val="none" w:sz="0" w:space="0" w:color="auto"/>
                <w:left w:val="none" w:sz="0" w:space="0" w:color="auto"/>
                <w:bottom w:val="none" w:sz="0" w:space="0" w:color="auto"/>
                <w:right w:val="none" w:sz="0" w:space="0" w:color="auto"/>
              </w:divBdr>
            </w:div>
            <w:div w:id="909123167">
              <w:marLeft w:val="0"/>
              <w:marRight w:val="0"/>
              <w:marTop w:val="0"/>
              <w:marBottom w:val="0"/>
              <w:divBdr>
                <w:top w:val="none" w:sz="0" w:space="0" w:color="auto"/>
                <w:left w:val="none" w:sz="0" w:space="0" w:color="auto"/>
                <w:bottom w:val="none" w:sz="0" w:space="0" w:color="auto"/>
                <w:right w:val="none" w:sz="0" w:space="0" w:color="auto"/>
              </w:divBdr>
            </w:div>
            <w:div w:id="919947947">
              <w:marLeft w:val="0"/>
              <w:marRight w:val="0"/>
              <w:marTop w:val="0"/>
              <w:marBottom w:val="0"/>
              <w:divBdr>
                <w:top w:val="none" w:sz="0" w:space="0" w:color="auto"/>
                <w:left w:val="none" w:sz="0" w:space="0" w:color="auto"/>
                <w:bottom w:val="none" w:sz="0" w:space="0" w:color="auto"/>
                <w:right w:val="none" w:sz="0" w:space="0" w:color="auto"/>
              </w:divBdr>
            </w:div>
            <w:div w:id="1449855321">
              <w:marLeft w:val="0"/>
              <w:marRight w:val="0"/>
              <w:marTop w:val="0"/>
              <w:marBottom w:val="0"/>
              <w:divBdr>
                <w:top w:val="none" w:sz="0" w:space="0" w:color="auto"/>
                <w:left w:val="none" w:sz="0" w:space="0" w:color="auto"/>
                <w:bottom w:val="none" w:sz="0" w:space="0" w:color="auto"/>
                <w:right w:val="none" w:sz="0" w:space="0" w:color="auto"/>
              </w:divBdr>
            </w:div>
          </w:divsChild>
        </w:div>
        <w:div w:id="681475588">
          <w:marLeft w:val="0"/>
          <w:marRight w:val="0"/>
          <w:marTop w:val="0"/>
          <w:marBottom w:val="0"/>
          <w:divBdr>
            <w:top w:val="none" w:sz="0" w:space="0" w:color="auto"/>
            <w:left w:val="none" w:sz="0" w:space="0" w:color="auto"/>
            <w:bottom w:val="none" w:sz="0" w:space="0" w:color="auto"/>
            <w:right w:val="none" w:sz="0" w:space="0" w:color="auto"/>
          </w:divBdr>
          <w:divsChild>
            <w:div w:id="489323603">
              <w:marLeft w:val="0"/>
              <w:marRight w:val="0"/>
              <w:marTop w:val="0"/>
              <w:marBottom w:val="0"/>
              <w:divBdr>
                <w:top w:val="none" w:sz="0" w:space="0" w:color="auto"/>
                <w:left w:val="none" w:sz="0" w:space="0" w:color="auto"/>
                <w:bottom w:val="none" w:sz="0" w:space="0" w:color="auto"/>
                <w:right w:val="none" w:sz="0" w:space="0" w:color="auto"/>
              </w:divBdr>
            </w:div>
            <w:div w:id="739182551">
              <w:marLeft w:val="0"/>
              <w:marRight w:val="0"/>
              <w:marTop w:val="0"/>
              <w:marBottom w:val="0"/>
              <w:divBdr>
                <w:top w:val="none" w:sz="0" w:space="0" w:color="auto"/>
                <w:left w:val="none" w:sz="0" w:space="0" w:color="auto"/>
                <w:bottom w:val="none" w:sz="0" w:space="0" w:color="auto"/>
                <w:right w:val="none" w:sz="0" w:space="0" w:color="auto"/>
              </w:divBdr>
            </w:div>
            <w:div w:id="1281373786">
              <w:marLeft w:val="0"/>
              <w:marRight w:val="0"/>
              <w:marTop w:val="0"/>
              <w:marBottom w:val="0"/>
              <w:divBdr>
                <w:top w:val="none" w:sz="0" w:space="0" w:color="auto"/>
                <w:left w:val="none" w:sz="0" w:space="0" w:color="auto"/>
                <w:bottom w:val="none" w:sz="0" w:space="0" w:color="auto"/>
                <w:right w:val="none" w:sz="0" w:space="0" w:color="auto"/>
              </w:divBdr>
            </w:div>
            <w:div w:id="2055036899">
              <w:marLeft w:val="0"/>
              <w:marRight w:val="0"/>
              <w:marTop w:val="0"/>
              <w:marBottom w:val="0"/>
              <w:divBdr>
                <w:top w:val="none" w:sz="0" w:space="0" w:color="auto"/>
                <w:left w:val="none" w:sz="0" w:space="0" w:color="auto"/>
                <w:bottom w:val="none" w:sz="0" w:space="0" w:color="auto"/>
                <w:right w:val="none" w:sz="0" w:space="0" w:color="auto"/>
              </w:divBdr>
            </w:div>
          </w:divsChild>
        </w:div>
        <w:div w:id="696275784">
          <w:marLeft w:val="0"/>
          <w:marRight w:val="0"/>
          <w:marTop w:val="0"/>
          <w:marBottom w:val="0"/>
          <w:divBdr>
            <w:top w:val="none" w:sz="0" w:space="0" w:color="auto"/>
            <w:left w:val="none" w:sz="0" w:space="0" w:color="auto"/>
            <w:bottom w:val="none" w:sz="0" w:space="0" w:color="auto"/>
            <w:right w:val="none" w:sz="0" w:space="0" w:color="auto"/>
          </w:divBdr>
          <w:divsChild>
            <w:div w:id="1788881">
              <w:marLeft w:val="0"/>
              <w:marRight w:val="0"/>
              <w:marTop w:val="0"/>
              <w:marBottom w:val="0"/>
              <w:divBdr>
                <w:top w:val="none" w:sz="0" w:space="0" w:color="auto"/>
                <w:left w:val="none" w:sz="0" w:space="0" w:color="auto"/>
                <w:bottom w:val="none" w:sz="0" w:space="0" w:color="auto"/>
                <w:right w:val="none" w:sz="0" w:space="0" w:color="auto"/>
              </w:divBdr>
            </w:div>
            <w:div w:id="735736726">
              <w:marLeft w:val="0"/>
              <w:marRight w:val="0"/>
              <w:marTop w:val="0"/>
              <w:marBottom w:val="0"/>
              <w:divBdr>
                <w:top w:val="none" w:sz="0" w:space="0" w:color="auto"/>
                <w:left w:val="none" w:sz="0" w:space="0" w:color="auto"/>
                <w:bottom w:val="none" w:sz="0" w:space="0" w:color="auto"/>
                <w:right w:val="none" w:sz="0" w:space="0" w:color="auto"/>
              </w:divBdr>
            </w:div>
            <w:div w:id="1860853123">
              <w:marLeft w:val="0"/>
              <w:marRight w:val="0"/>
              <w:marTop w:val="0"/>
              <w:marBottom w:val="0"/>
              <w:divBdr>
                <w:top w:val="none" w:sz="0" w:space="0" w:color="auto"/>
                <w:left w:val="none" w:sz="0" w:space="0" w:color="auto"/>
                <w:bottom w:val="none" w:sz="0" w:space="0" w:color="auto"/>
                <w:right w:val="none" w:sz="0" w:space="0" w:color="auto"/>
              </w:divBdr>
            </w:div>
            <w:div w:id="2030134987">
              <w:marLeft w:val="0"/>
              <w:marRight w:val="0"/>
              <w:marTop w:val="0"/>
              <w:marBottom w:val="0"/>
              <w:divBdr>
                <w:top w:val="none" w:sz="0" w:space="0" w:color="auto"/>
                <w:left w:val="none" w:sz="0" w:space="0" w:color="auto"/>
                <w:bottom w:val="none" w:sz="0" w:space="0" w:color="auto"/>
                <w:right w:val="none" w:sz="0" w:space="0" w:color="auto"/>
              </w:divBdr>
            </w:div>
          </w:divsChild>
        </w:div>
        <w:div w:id="696390541">
          <w:marLeft w:val="0"/>
          <w:marRight w:val="0"/>
          <w:marTop w:val="0"/>
          <w:marBottom w:val="0"/>
          <w:divBdr>
            <w:top w:val="none" w:sz="0" w:space="0" w:color="auto"/>
            <w:left w:val="none" w:sz="0" w:space="0" w:color="auto"/>
            <w:bottom w:val="none" w:sz="0" w:space="0" w:color="auto"/>
            <w:right w:val="none" w:sz="0" w:space="0" w:color="auto"/>
          </w:divBdr>
        </w:div>
        <w:div w:id="716659706">
          <w:marLeft w:val="0"/>
          <w:marRight w:val="0"/>
          <w:marTop w:val="0"/>
          <w:marBottom w:val="0"/>
          <w:divBdr>
            <w:top w:val="none" w:sz="0" w:space="0" w:color="auto"/>
            <w:left w:val="none" w:sz="0" w:space="0" w:color="auto"/>
            <w:bottom w:val="none" w:sz="0" w:space="0" w:color="auto"/>
            <w:right w:val="none" w:sz="0" w:space="0" w:color="auto"/>
          </w:divBdr>
          <w:divsChild>
            <w:div w:id="80874687">
              <w:marLeft w:val="0"/>
              <w:marRight w:val="0"/>
              <w:marTop w:val="0"/>
              <w:marBottom w:val="0"/>
              <w:divBdr>
                <w:top w:val="none" w:sz="0" w:space="0" w:color="auto"/>
                <w:left w:val="none" w:sz="0" w:space="0" w:color="auto"/>
                <w:bottom w:val="none" w:sz="0" w:space="0" w:color="auto"/>
                <w:right w:val="none" w:sz="0" w:space="0" w:color="auto"/>
              </w:divBdr>
            </w:div>
            <w:div w:id="988050489">
              <w:marLeft w:val="0"/>
              <w:marRight w:val="0"/>
              <w:marTop w:val="0"/>
              <w:marBottom w:val="0"/>
              <w:divBdr>
                <w:top w:val="none" w:sz="0" w:space="0" w:color="auto"/>
                <w:left w:val="none" w:sz="0" w:space="0" w:color="auto"/>
                <w:bottom w:val="none" w:sz="0" w:space="0" w:color="auto"/>
                <w:right w:val="none" w:sz="0" w:space="0" w:color="auto"/>
              </w:divBdr>
            </w:div>
            <w:div w:id="1049573077">
              <w:marLeft w:val="0"/>
              <w:marRight w:val="0"/>
              <w:marTop w:val="0"/>
              <w:marBottom w:val="0"/>
              <w:divBdr>
                <w:top w:val="none" w:sz="0" w:space="0" w:color="auto"/>
                <w:left w:val="none" w:sz="0" w:space="0" w:color="auto"/>
                <w:bottom w:val="none" w:sz="0" w:space="0" w:color="auto"/>
                <w:right w:val="none" w:sz="0" w:space="0" w:color="auto"/>
              </w:divBdr>
            </w:div>
            <w:div w:id="1953975666">
              <w:marLeft w:val="0"/>
              <w:marRight w:val="0"/>
              <w:marTop w:val="0"/>
              <w:marBottom w:val="0"/>
              <w:divBdr>
                <w:top w:val="none" w:sz="0" w:space="0" w:color="auto"/>
                <w:left w:val="none" w:sz="0" w:space="0" w:color="auto"/>
                <w:bottom w:val="none" w:sz="0" w:space="0" w:color="auto"/>
                <w:right w:val="none" w:sz="0" w:space="0" w:color="auto"/>
              </w:divBdr>
            </w:div>
            <w:div w:id="2023243630">
              <w:marLeft w:val="0"/>
              <w:marRight w:val="0"/>
              <w:marTop w:val="0"/>
              <w:marBottom w:val="0"/>
              <w:divBdr>
                <w:top w:val="none" w:sz="0" w:space="0" w:color="auto"/>
                <w:left w:val="none" w:sz="0" w:space="0" w:color="auto"/>
                <w:bottom w:val="none" w:sz="0" w:space="0" w:color="auto"/>
                <w:right w:val="none" w:sz="0" w:space="0" w:color="auto"/>
              </w:divBdr>
            </w:div>
          </w:divsChild>
        </w:div>
        <w:div w:id="739182490">
          <w:marLeft w:val="0"/>
          <w:marRight w:val="0"/>
          <w:marTop w:val="0"/>
          <w:marBottom w:val="0"/>
          <w:divBdr>
            <w:top w:val="none" w:sz="0" w:space="0" w:color="auto"/>
            <w:left w:val="none" w:sz="0" w:space="0" w:color="auto"/>
            <w:bottom w:val="none" w:sz="0" w:space="0" w:color="auto"/>
            <w:right w:val="none" w:sz="0" w:space="0" w:color="auto"/>
          </w:divBdr>
        </w:div>
        <w:div w:id="744304470">
          <w:marLeft w:val="0"/>
          <w:marRight w:val="0"/>
          <w:marTop w:val="0"/>
          <w:marBottom w:val="0"/>
          <w:divBdr>
            <w:top w:val="none" w:sz="0" w:space="0" w:color="auto"/>
            <w:left w:val="none" w:sz="0" w:space="0" w:color="auto"/>
            <w:bottom w:val="none" w:sz="0" w:space="0" w:color="auto"/>
            <w:right w:val="none" w:sz="0" w:space="0" w:color="auto"/>
          </w:divBdr>
          <w:divsChild>
            <w:div w:id="203367724">
              <w:marLeft w:val="0"/>
              <w:marRight w:val="0"/>
              <w:marTop w:val="0"/>
              <w:marBottom w:val="0"/>
              <w:divBdr>
                <w:top w:val="none" w:sz="0" w:space="0" w:color="auto"/>
                <w:left w:val="none" w:sz="0" w:space="0" w:color="auto"/>
                <w:bottom w:val="none" w:sz="0" w:space="0" w:color="auto"/>
                <w:right w:val="none" w:sz="0" w:space="0" w:color="auto"/>
              </w:divBdr>
            </w:div>
          </w:divsChild>
        </w:div>
        <w:div w:id="751775398">
          <w:marLeft w:val="0"/>
          <w:marRight w:val="0"/>
          <w:marTop w:val="0"/>
          <w:marBottom w:val="0"/>
          <w:divBdr>
            <w:top w:val="none" w:sz="0" w:space="0" w:color="auto"/>
            <w:left w:val="none" w:sz="0" w:space="0" w:color="auto"/>
            <w:bottom w:val="none" w:sz="0" w:space="0" w:color="auto"/>
            <w:right w:val="none" w:sz="0" w:space="0" w:color="auto"/>
          </w:divBdr>
          <w:divsChild>
            <w:div w:id="582228577">
              <w:marLeft w:val="0"/>
              <w:marRight w:val="0"/>
              <w:marTop w:val="0"/>
              <w:marBottom w:val="0"/>
              <w:divBdr>
                <w:top w:val="none" w:sz="0" w:space="0" w:color="auto"/>
                <w:left w:val="none" w:sz="0" w:space="0" w:color="auto"/>
                <w:bottom w:val="none" w:sz="0" w:space="0" w:color="auto"/>
                <w:right w:val="none" w:sz="0" w:space="0" w:color="auto"/>
              </w:divBdr>
            </w:div>
            <w:div w:id="1167598145">
              <w:marLeft w:val="0"/>
              <w:marRight w:val="0"/>
              <w:marTop w:val="0"/>
              <w:marBottom w:val="0"/>
              <w:divBdr>
                <w:top w:val="none" w:sz="0" w:space="0" w:color="auto"/>
                <w:left w:val="none" w:sz="0" w:space="0" w:color="auto"/>
                <w:bottom w:val="none" w:sz="0" w:space="0" w:color="auto"/>
                <w:right w:val="none" w:sz="0" w:space="0" w:color="auto"/>
              </w:divBdr>
            </w:div>
            <w:div w:id="1736779116">
              <w:marLeft w:val="0"/>
              <w:marRight w:val="0"/>
              <w:marTop w:val="0"/>
              <w:marBottom w:val="0"/>
              <w:divBdr>
                <w:top w:val="none" w:sz="0" w:space="0" w:color="auto"/>
                <w:left w:val="none" w:sz="0" w:space="0" w:color="auto"/>
                <w:bottom w:val="none" w:sz="0" w:space="0" w:color="auto"/>
                <w:right w:val="none" w:sz="0" w:space="0" w:color="auto"/>
              </w:divBdr>
            </w:div>
          </w:divsChild>
        </w:div>
        <w:div w:id="752238672">
          <w:marLeft w:val="0"/>
          <w:marRight w:val="0"/>
          <w:marTop w:val="0"/>
          <w:marBottom w:val="0"/>
          <w:divBdr>
            <w:top w:val="none" w:sz="0" w:space="0" w:color="auto"/>
            <w:left w:val="none" w:sz="0" w:space="0" w:color="auto"/>
            <w:bottom w:val="none" w:sz="0" w:space="0" w:color="auto"/>
            <w:right w:val="none" w:sz="0" w:space="0" w:color="auto"/>
          </w:divBdr>
          <w:divsChild>
            <w:div w:id="919799017">
              <w:marLeft w:val="0"/>
              <w:marRight w:val="0"/>
              <w:marTop w:val="0"/>
              <w:marBottom w:val="0"/>
              <w:divBdr>
                <w:top w:val="none" w:sz="0" w:space="0" w:color="auto"/>
                <w:left w:val="none" w:sz="0" w:space="0" w:color="auto"/>
                <w:bottom w:val="none" w:sz="0" w:space="0" w:color="auto"/>
                <w:right w:val="none" w:sz="0" w:space="0" w:color="auto"/>
              </w:divBdr>
            </w:div>
            <w:div w:id="1456943202">
              <w:marLeft w:val="0"/>
              <w:marRight w:val="0"/>
              <w:marTop w:val="0"/>
              <w:marBottom w:val="0"/>
              <w:divBdr>
                <w:top w:val="none" w:sz="0" w:space="0" w:color="auto"/>
                <w:left w:val="none" w:sz="0" w:space="0" w:color="auto"/>
                <w:bottom w:val="none" w:sz="0" w:space="0" w:color="auto"/>
                <w:right w:val="none" w:sz="0" w:space="0" w:color="auto"/>
              </w:divBdr>
            </w:div>
            <w:div w:id="1979409229">
              <w:marLeft w:val="0"/>
              <w:marRight w:val="0"/>
              <w:marTop w:val="0"/>
              <w:marBottom w:val="0"/>
              <w:divBdr>
                <w:top w:val="none" w:sz="0" w:space="0" w:color="auto"/>
                <w:left w:val="none" w:sz="0" w:space="0" w:color="auto"/>
                <w:bottom w:val="none" w:sz="0" w:space="0" w:color="auto"/>
                <w:right w:val="none" w:sz="0" w:space="0" w:color="auto"/>
              </w:divBdr>
            </w:div>
          </w:divsChild>
        </w:div>
        <w:div w:id="762646579">
          <w:marLeft w:val="0"/>
          <w:marRight w:val="0"/>
          <w:marTop w:val="0"/>
          <w:marBottom w:val="0"/>
          <w:divBdr>
            <w:top w:val="none" w:sz="0" w:space="0" w:color="auto"/>
            <w:left w:val="none" w:sz="0" w:space="0" w:color="auto"/>
            <w:bottom w:val="none" w:sz="0" w:space="0" w:color="auto"/>
            <w:right w:val="none" w:sz="0" w:space="0" w:color="auto"/>
          </w:divBdr>
          <w:divsChild>
            <w:div w:id="217976560">
              <w:marLeft w:val="0"/>
              <w:marRight w:val="0"/>
              <w:marTop w:val="0"/>
              <w:marBottom w:val="0"/>
              <w:divBdr>
                <w:top w:val="none" w:sz="0" w:space="0" w:color="auto"/>
                <w:left w:val="none" w:sz="0" w:space="0" w:color="auto"/>
                <w:bottom w:val="none" w:sz="0" w:space="0" w:color="auto"/>
                <w:right w:val="none" w:sz="0" w:space="0" w:color="auto"/>
              </w:divBdr>
            </w:div>
            <w:div w:id="680817324">
              <w:marLeft w:val="0"/>
              <w:marRight w:val="0"/>
              <w:marTop w:val="0"/>
              <w:marBottom w:val="0"/>
              <w:divBdr>
                <w:top w:val="none" w:sz="0" w:space="0" w:color="auto"/>
                <w:left w:val="none" w:sz="0" w:space="0" w:color="auto"/>
                <w:bottom w:val="none" w:sz="0" w:space="0" w:color="auto"/>
                <w:right w:val="none" w:sz="0" w:space="0" w:color="auto"/>
              </w:divBdr>
            </w:div>
            <w:div w:id="1495533496">
              <w:marLeft w:val="0"/>
              <w:marRight w:val="0"/>
              <w:marTop w:val="0"/>
              <w:marBottom w:val="0"/>
              <w:divBdr>
                <w:top w:val="none" w:sz="0" w:space="0" w:color="auto"/>
                <w:left w:val="none" w:sz="0" w:space="0" w:color="auto"/>
                <w:bottom w:val="none" w:sz="0" w:space="0" w:color="auto"/>
                <w:right w:val="none" w:sz="0" w:space="0" w:color="auto"/>
              </w:divBdr>
            </w:div>
            <w:div w:id="1753231796">
              <w:marLeft w:val="0"/>
              <w:marRight w:val="0"/>
              <w:marTop w:val="0"/>
              <w:marBottom w:val="0"/>
              <w:divBdr>
                <w:top w:val="none" w:sz="0" w:space="0" w:color="auto"/>
                <w:left w:val="none" w:sz="0" w:space="0" w:color="auto"/>
                <w:bottom w:val="none" w:sz="0" w:space="0" w:color="auto"/>
                <w:right w:val="none" w:sz="0" w:space="0" w:color="auto"/>
              </w:divBdr>
            </w:div>
          </w:divsChild>
        </w:div>
        <w:div w:id="764880991">
          <w:marLeft w:val="0"/>
          <w:marRight w:val="0"/>
          <w:marTop w:val="0"/>
          <w:marBottom w:val="0"/>
          <w:divBdr>
            <w:top w:val="none" w:sz="0" w:space="0" w:color="auto"/>
            <w:left w:val="none" w:sz="0" w:space="0" w:color="auto"/>
            <w:bottom w:val="none" w:sz="0" w:space="0" w:color="auto"/>
            <w:right w:val="none" w:sz="0" w:space="0" w:color="auto"/>
          </w:divBdr>
          <w:divsChild>
            <w:div w:id="250167029">
              <w:marLeft w:val="0"/>
              <w:marRight w:val="0"/>
              <w:marTop w:val="0"/>
              <w:marBottom w:val="0"/>
              <w:divBdr>
                <w:top w:val="none" w:sz="0" w:space="0" w:color="auto"/>
                <w:left w:val="none" w:sz="0" w:space="0" w:color="auto"/>
                <w:bottom w:val="none" w:sz="0" w:space="0" w:color="auto"/>
                <w:right w:val="none" w:sz="0" w:space="0" w:color="auto"/>
              </w:divBdr>
            </w:div>
            <w:div w:id="1700011020">
              <w:marLeft w:val="0"/>
              <w:marRight w:val="0"/>
              <w:marTop w:val="0"/>
              <w:marBottom w:val="0"/>
              <w:divBdr>
                <w:top w:val="none" w:sz="0" w:space="0" w:color="auto"/>
                <w:left w:val="none" w:sz="0" w:space="0" w:color="auto"/>
                <w:bottom w:val="none" w:sz="0" w:space="0" w:color="auto"/>
                <w:right w:val="none" w:sz="0" w:space="0" w:color="auto"/>
              </w:divBdr>
            </w:div>
            <w:div w:id="1782718764">
              <w:marLeft w:val="0"/>
              <w:marRight w:val="0"/>
              <w:marTop w:val="0"/>
              <w:marBottom w:val="0"/>
              <w:divBdr>
                <w:top w:val="none" w:sz="0" w:space="0" w:color="auto"/>
                <w:left w:val="none" w:sz="0" w:space="0" w:color="auto"/>
                <w:bottom w:val="none" w:sz="0" w:space="0" w:color="auto"/>
                <w:right w:val="none" w:sz="0" w:space="0" w:color="auto"/>
              </w:divBdr>
            </w:div>
          </w:divsChild>
        </w:div>
        <w:div w:id="831333711">
          <w:marLeft w:val="0"/>
          <w:marRight w:val="0"/>
          <w:marTop w:val="0"/>
          <w:marBottom w:val="0"/>
          <w:divBdr>
            <w:top w:val="none" w:sz="0" w:space="0" w:color="auto"/>
            <w:left w:val="none" w:sz="0" w:space="0" w:color="auto"/>
            <w:bottom w:val="none" w:sz="0" w:space="0" w:color="auto"/>
            <w:right w:val="none" w:sz="0" w:space="0" w:color="auto"/>
          </w:divBdr>
          <w:divsChild>
            <w:div w:id="60954364">
              <w:marLeft w:val="0"/>
              <w:marRight w:val="0"/>
              <w:marTop w:val="0"/>
              <w:marBottom w:val="0"/>
              <w:divBdr>
                <w:top w:val="none" w:sz="0" w:space="0" w:color="auto"/>
                <w:left w:val="none" w:sz="0" w:space="0" w:color="auto"/>
                <w:bottom w:val="none" w:sz="0" w:space="0" w:color="auto"/>
                <w:right w:val="none" w:sz="0" w:space="0" w:color="auto"/>
              </w:divBdr>
            </w:div>
            <w:div w:id="1070158560">
              <w:marLeft w:val="0"/>
              <w:marRight w:val="0"/>
              <w:marTop w:val="0"/>
              <w:marBottom w:val="0"/>
              <w:divBdr>
                <w:top w:val="none" w:sz="0" w:space="0" w:color="auto"/>
                <w:left w:val="none" w:sz="0" w:space="0" w:color="auto"/>
                <w:bottom w:val="none" w:sz="0" w:space="0" w:color="auto"/>
                <w:right w:val="none" w:sz="0" w:space="0" w:color="auto"/>
              </w:divBdr>
            </w:div>
            <w:div w:id="1179811082">
              <w:marLeft w:val="0"/>
              <w:marRight w:val="0"/>
              <w:marTop w:val="0"/>
              <w:marBottom w:val="0"/>
              <w:divBdr>
                <w:top w:val="none" w:sz="0" w:space="0" w:color="auto"/>
                <w:left w:val="none" w:sz="0" w:space="0" w:color="auto"/>
                <w:bottom w:val="none" w:sz="0" w:space="0" w:color="auto"/>
                <w:right w:val="none" w:sz="0" w:space="0" w:color="auto"/>
              </w:divBdr>
            </w:div>
            <w:div w:id="1469005753">
              <w:marLeft w:val="0"/>
              <w:marRight w:val="0"/>
              <w:marTop w:val="0"/>
              <w:marBottom w:val="0"/>
              <w:divBdr>
                <w:top w:val="none" w:sz="0" w:space="0" w:color="auto"/>
                <w:left w:val="none" w:sz="0" w:space="0" w:color="auto"/>
                <w:bottom w:val="none" w:sz="0" w:space="0" w:color="auto"/>
                <w:right w:val="none" w:sz="0" w:space="0" w:color="auto"/>
              </w:divBdr>
            </w:div>
            <w:div w:id="1881940966">
              <w:marLeft w:val="0"/>
              <w:marRight w:val="0"/>
              <w:marTop w:val="0"/>
              <w:marBottom w:val="0"/>
              <w:divBdr>
                <w:top w:val="none" w:sz="0" w:space="0" w:color="auto"/>
                <w:left w:val="none" w:sz="0" w:space="0" w:color="auto"/>
                <w:bottom w:val="none" w:sz="0" w:space="0" w:color="auto"/>
                <w:right w:val="none" w:sz="0" w:space="0" w:color="auto"/>
              </w:divBdr>
            </w:div>
          </w:divsChild>
        </w:div>
        <w:div w:id="841359850">
          <w:marLeft w:val="0"/>
          <w:marRight w:val="0"/>
          <w:marTop w:val="0"/>
          <w:marBottom w:val="0"/>
          <w:divBdr>
            <w:top w:val="none" w:sz="0" w:space="0" w:color="auto"/>
            <w:left w:val="none" w:sz="0" w:space="0" w:color="auto"/>
            <w:bottom w:val="none" w:sz="0" w:space="0" w:color="auto"/>
            <w:right w:val="none" w:sz="0" w:space="0" w:color="auto"/>
          </w:divBdr>
          <w:divsChild>
            <w:div w:id="268436255">
              <w:marLeft w:val="0"/>
              <w:marRight w:val="0"/>
              <w:marTop w:val="0"/>
              <w:marBottom w:val="0"/>
              <w:divBdr>
                <w:top w:val="none" w:sz="0" w:space="0" w:color="auto"/>
                <w:left w:val="none" w:sz="0" w:space="0" w:color="auto"/>
                <w:bottom w:val="none" w:sz="0" w:space="0" w:color="auto"/>
                <w:right w:val="none" w:sz="0" w:space="0" w:color="auto"/>
              </w:divBdr>
            </w:div>
            <w:div w:id="1346204808">
              <w:marLeft w:val="0"/>
              <w:marRight w:val="0"/>
              <w:marTop w:val="0"/>
              <w:marBottom w:val="0"/>
              <w:divBdr>
                <w:top w:val="none" w:sz="0" w:space="0" w:color="auto"/>
                <w:left w:val="none" w:sz="0" w:space="0" w:color="auto"/>
                <w:bottom w:val="none" w:sz="0" w:space="0" w:color="auto"/>
                <w:right w:val="none" w:sz="0" w:space="0" w:color="auto"/>
              </w:divBdr>
            </w:div>
          </w:divsChild>
        </w:div>
        <w:div w:id="844980401">
          <w:marLeft w:val="0"/>
          <w:marRight w:val="0"/>
          <w:marTop w:val="0"/>
          <w:marBottom w:val="0"/>
          <w:divBdr>
            <w:top w:val="none" w:sz="0" w:space="0" w:color="auto"/>
            <w:left w:val="none" w:sz="0" w:space="0" w:color="auto"/>
            <w:bottom w:val="none" w:sz="0" w:space="0" w:color="auto"/>
            <w:right w:val="none" w:sz="0" w:space="0" w:color="auto"/>
          </w:divBdr>
          <w:divsChild>
            <w:div w:id="763963496">
              <w:marLeft w:val="0"/>
              <w:marRight w:val="0"/>
              <w:marTop w:val="0"/>
              <w:marBottom w:val="0"/>
              <w:divBdr>
                <w:top w:val="none" w:sz="0" w:space="0" w:color="auto"/>
                <w:left w:val="none" w:sz="0" w:space="0" w:color="auto"/>
                <w:bottom w:val="none" w:sz="0" w:space="0" w:color="auto"/>
                <w:right w:val="none" w:sz="0" w:space="0" w:color="auto"/>
              </w:divBdr>
            </w:div>
            <w:div w:id="922645547">
              <w:marLeft w:val="0"/>
              <w:marRight w:val="0"/>
              <w:marTop w:val="0"/>
              <w:marBottom w:val="0"/>
              <w:divBdr>
                <w:top w:val="none" w:sz="0" w:space="0" w:color="auto"/>
                <w:left w:val="none" w:sz="0" w:space="0" w:color="auto"/>
                <w:bottom w:val="none" w:sz="0" w:space="0" w:color="auto"/>
                <w:right w:val="none" w:sz="0" w:space="0" w:color="auto"/>
              </w:divBdr>
            </w:div>
            <w:div w:id="1498837089">
              <w:marLeft w:val="0"/>
              <w:marRight w:val="0"/>
              <w:marTop w:val="0"/>
              <w:marBottom w:val="0"/>
              <w:divBdr>
                <w:top w:val="none" w:sz="0" w:space="0" w:color="auto"/>
                <w:left w:val="none" w:sz="0" w:space="0" w:color="auto"/>
                <w:bottom w:val="none" w:sz="0" w:space="0" w:color="auto"/>
                <w:right w:val="none" w:sz="0" w:space="0" w:color="auto"/>
              </w:divBdr>
            </w:div>
            <w:div w:id="1568759148">
              <w:marLeft w:val="0"/>
              <w:marRight w:val="0"/>
              <w:marTop w:val="0"/>
              <w:marBottom w:val="0"/>
              <w:divBdr>
                <w:top w:val="none" w:sz="0" w:space="0" w:color="auto"/>
                <w:left w:val="none" w:sz="0" w:space="0" w:color="auto"/>
                <w:bottom w:val="none" w:sz="0" w:space="0" w:color="auto"/>
                <w:right w:val="none" w:sz="0" w:space="0" w:color="auto"/>
              </w:divBdr>
            </w:div>
            <w:div w:id="1866476592">
              <w:marLeft w:val="0"/>
              <w:marRight w:val="0"/>
              <w:marTop w:val="0"/>
              <w:marBottom w:val="0"/>
              <w:divBdr>
                <w:top w:val="none" w:sz="0" w:space="0" w:color="auto"/>
                <w:left w:val="none" w:sz="0" w:space="0" w:color="auto"/>
                <w:bottom w:val="none" w:sz="0" w:space="0" w:color="auto"/>
                <w:right w:val="none" w:sz="0" w:space="0" w:color="auto"/>
              </w:divBdr>
            </w:div>
          </w:divsChild>
        </w:div>
        <w:div w:id="857424925">
          <w:marLeft w:val="0"/>
          <w:marRight w:val="0"/>
          <w:marTop w:val="0"/>
          <w:marBottom w:val="0"/>
          <w:divBdr>
            <w:top w:val="none" w:sz="0" w:space="0" w:color="auto"/>
            <w:left w:val="none" w:sz="0" w:space="0" w:color="auto"/>
            <w:bottom w:val="none" w:sz="0" w:space="0" w:color="auto"/>
            <w:right w:val="none" w:sz="0" w:space="0" w:color="auto"/>
          </w:divBdr>
          <w:divsChild>
            <w:div w:id="226113644">
              <w:marLeft w:val="0"/>
              <w:marRight w:val="0"/>
              <w:marTop w:val="0"/>
              <w:marBottom w:val="0"/>
              <w:divBdr>
                <w:top w:val="none" w:sz="0" w:space="0" w:color="auto"/>
                <w:left w:val="none" w:sz="0" w:space="0" w:color="auto"/>
                <w:bottom w:val="none" w:sz="0" w:space="0" w:color="auto"/>
                <w:right w:val="none" w:sz="0" w:space="0" w:color="auto"/>
              </w:divBdr>
            </w:div>
            <w:div w:id="513881567">
              <w:marLeft w:val="0"/>
              <w:marRight w:val="0"/>
              <w:marTop w:val="0"/>
              <w:marBottom w:val="0"/>
              <w:divBdr>
                <w:top w:val="none" w:sz="0" w:space="0" w:color="auto"/>
                <w:left w:val="none" w:sz="0" w:space="0" w:color="auto"/>
                <w:bottom w:val="none" w:sz="0" w:space="0" w:color="auto"/>
                <w:right w:val="none" w:sz="0" w:space="0" w:color="auto"/>
              </w:divBdr>
            </w:div>
          </w:divsChild>
        </w:div>
        <w:div w:id="858668051">
          <w:marLeft w:val="0"/>
          <w:marRight w:val="0"/>
          <w:marTop w:val="0"/>
          <w:marBottom w:val="0"/>
          <w:divBdr>
            <w:top w:val="none" w:sz="0" w:space="0" w:color="auto"/>
            <w:left w:val="none" w:sz="0" w:space="0" w:color="auto"/>
            <w:bottom w:val="none" w:sz="0" w:space="0" w:color="auto"/>
            <w:right w:val="none" w:sz="0" w:space="0" w:color="auto"/>
          </w:divBdr>
          <w:divsChild>
            <w:div w:id="294603376">
              <w:marLeft w:val="0"/>
              <w:marRight w:val="0"/>
              <w:marTop w:val="0"/>
              <w:marBottom w:val="0"/>
              <w:divBdr>
                <w:top w:val="none" w:sz="0" w:space="0" w:color="auto"/>
                <w:left w:val="none" w:sz="0" w:space="0" w:color="auto"/>
                <w:bottom w:val="none" w:sz="0" w:space="0" w:color="auto"/>
                <w:right w:val="none" w:sz="0" w:space="0" w:color="auto"/>
              </w:divBdr>
            </w:div>
            <w:div w:id="1036732974">
              <w:marLeft w:val="0"/>
              <w:marRight w:val="0"/>
              <w:marTop w:val="0"/>
              <w:marBottom w:val="0"/>
              <w:divBdr>
                <w:top w:val="none" w:sz="0" w:space="0" w:color="auto"/>
                <w:left w:val="none" w:sz="0" w:space="0" w:color="auto"/>
                <w:bottom w:val="none" w:sz="0" w:space="0" w:color="auto"/>
                <w:right w:val="none" w:sz="0" w:space="0" w:color="auto"/>
              </w:divBdr>
            </w:div>
            <w:div w:id="1865557550">
              <w:marLeft w:val="0"/>
              <w:marRight w:val="0"/>
              <w:marTop w:val="0"/>
              <w:marBottom w:val="0"/>
              <w:divBdr>
                <w:top w:val="none" w:sz="0" w:space="0" w:color="auto"/>
                <w:left w:val="none" w:sz="0" w:space="0" w:color="auto"/>
                <w:bottom w:val="none" w:sz="0" w:space="0" w:color="auto"/>
                <w:right w:val="none" w:sz="0" w:space="0" w:color="auto"/>
              </w:divBdr>
            </w:div>
            <w:div w:id="1947469246">
              <w:marLeft w:val="0"/>
              <w:marRight w:val="0"/>
              <w:marTop w:val="0"/>
              <w:marBottom w:val="0"/>
              <w:divBdr>
                <w:top w:val="none" w:sz="0" w:space="0" w:color="auto"/>
                <w:left w:val="none" w:sz="0" w:space="0" w:color="auto"/>
                <w:bottom w:val="none" w:sz="0" w:space="0" w:color="auto"/>
                <w:right w:val="none" w:sz="0" w:space="0" w:color="auto"/>
              </w:divBdr>
            </w:div>
          </w:divsChild>
        </w:div>
        <w:div w:id="893933620">
          <w:marLeft w:val="0"/>
          <w:marRight w:val="0"/>
          <w:marTop w:val="0"/>
          <w:marBottom w:val="0"/>
          <w:divBdr>
            <w:top w:val="none" w:sz="0" w:space="0" w:color="auto"/>
            <w:left w:val="none" w:sz="0" w:space="0" w:color="auto"/>
            <w:bottom w:val="none" w:sz="0" w:space="0" w:color="auto"/>
            <w:right w:val="none" w:sz="0" w:space="0" w:color="auto"/>
          </w:divBdr>
          <w:divsChild>
            <w:div w:id="144470761">
              <w:marLeft w:val="0"/>
              <w:marRight w:val="0"/>
              <w:marTop w:val="0"/>
              <w:marBottom w:val="0"/>
              <w:divBdr>
                <w:top w:val="none" w:sz="0" w:space="0" w:color="auto"/>
                <w:left w:val="none" w:sz="0" w:space="0" w:color="auto"/>
                <w:bottom w:val="none" w:sz="0" w:space="0" w:color="auto"/>
                <w:right w:val="none" w:sz="0" w:space="0" w:color="auto"/>
              </w:divBdr>
            </w:div>
            <w:div w:id="242960854">
              <w:marLeft w:val="0"/>
              <w:marRight w:val="0"/>
              <w:marTop w:val="0"/>
              <w:marBottom w:val="0"/>
              <w:divBdr>
                <w:top w:val="none" w:sz="0" w:space="0" w:color="auto"/>
                <w:left w:val="none" w:sz="0" w:space="0" w:color="auto"/>
                <w:bottom w:val="none" w:sz="0" w:space="0" w:color="auto"/>
                <w:right w:val="none" w:sz="0" w:space="0" w:color="auto"/>
              </w:divBdr>
            </w:div>
            <w:div w:id="453444416">
              <w:marLeft w:val="0"/>
              <w:marRight w:val="0"/>
              <w:marTop w:val="0"/>
              <w:marBottom w:val="0"/>
              <w:divBdr>
                <w:top w:val="none" w:sz="0" w:space="0" w:color="auto"/>
                <w:left w:val="none" w:sz="0" w:space="0" w:color="auto"/>
                <w:bottom w:val="none" w:sz="0" w:space="0" w:color="auto"/>
                <w:right w:val="none" w:sz="0" w:space="0" w:color="auto"/>
              </w:divBdr>
            </w:div>
            <w:div w:id="957031881">
              <w:marLeft w:val="0"/>
              <w:marRight w:val="0"/>
              <w:marTop w:val="0"/>
              <w:marBottom w:val="0"/>
              <w:divBdr>
                <w:top w:val="none" w:sz="0" w:space="0" w:color="auto"/>
                <w:left w:val="none" w:sz="0" w:space="0" w:color="auto"/>
                <w:bottom w:val="none" w:sz="0" w:space="0" w:color="auto"/>
                <w:right w:val="none" w:sz="0" w:space="0" w:color="auto"/>
              </w:divBdr>
            </w:div>
            <w:div w:id="2022008386">
              <w:marLeft w:val="0"/>
              <w:marRight w:val="0"/>
              <w:marTop w:val="0"/>
              <w:marBottom w:val="0"/>
              <w:divBdr>
                <w:top w:val="none" w:sz="0" w:space="0" w:color="auto"/>
                <w:left w:val="none" w:sz="0" w:space="0" w:color="auto"/>
                <w:bottom w:val="none" w:sz="0" w:space="0" w:color="auto"/>
                <w:right w:val="none" w:sz="0" w:space="0" w:color="auto"/>
              </w:divBdr>
            </w:div>
          </w:divsChild>
        </w:div>
        <w:div w:id="901450049">
          <w:marLeft w:val="0"/>
          <w:marRight w:val="0"/>
          <w:marTop w:val="0"/>
          <w:marBottom w:val="0"/>
          <w:divBdr>
            <w:top w:val="none" w:sz="0" w:space="0" w:color="auto"/>
            <w:left w:val="none" w:sz="0" w:space="0" w:color="auto"/>
            <w:bottom w:val="none" w:sz="0" w:space="0" w:color="auto"/>
            <w:right w:val="none" w:sz="0" w:space="0" w:color="auto"/>
          </w:divBdr>
          <w:divsChild>
            <w:div w:id="190074004">
              <w:marLeft w:val="0"/>
              <w:marRight w:val="0"/>
              <w:marTop w:val="0"/>
              <w:marBottom w:val="0"/>
              <w:divBdr>
                <w:top w:val="none" w:sz="0" w:space="0" w:color="auto"/>
                <w:left w:val="none" w:sz="0" w:space="0" w:color="auto"/>
                <w:bottom w:val="none" w:sz="0" w:space="0" w:color="auto"/>
                <w:right w:val="none" w:sz="0" w:space="0" w:color="auto"/>
              </w:divBdr>
            </w:div>
            <w:div w:id="220752861">
              <w:marLeft w:val="0"/>
              <w:marRight w:val="0"/>
              <w:marTop w:val="0"/>
              <w:marBottom w:val="0"/>
              <w:divBdr>
                <w:top w:val="none" w:sz="0" w:space="0" w:color="auto"/>
                <w:left w:val="none" w:sz="0" w:space="0" w:color="auto"/>
                <w:bottom w:val="none" w:sz="0" w:space="0" w:color="auto"/>
                <w:right w:val="none" w:sz="0" w:space="0" w:color="auto"/>
              </w:divBdr>
            </w:div>
            <w:div w:id="1161507493">
              <w:marLeft w:val="0"/>
              <w:marRight w:val="0"/>
              <w:marTop w:val="0"/>
              <w:marBottom w:val="0"/>
              <w:divBdr>
                <w:top w:val="none" w:sz="0" w:space="0" w:color="auto"/>
                <w:left w:val="none" w:sz="0" w:space="0" w:color="auto"/>
                <w:bottom w:val="none" w:sz="0" w:space="0" w:color="auto"/>
                <w:right w:val="none" w:sz="0" w:space="0" w:color="auto"/>
              </w:divBdr>
            </w:div>
            <w:div w:id="1800563277">
              <w:marLeft w:val="0"/>
              <w:marRight w:val="0"/>
              <w:marTop w:val="0"/>
              <w:marBottom w:val="0"/>
              <w:divBdr>
                <w:top w:val="none" w:sz="0" w:space="0" w:color="auto"/>
                <w:left w:val="none" w:sz="0" w:space="0" w:color="auto"/>
                <w:bottom w:val="none" w:sz="0" w:space="0" w:color="auto"/>
                <w:right w:val="none" w:sz="0" w:space="0" w:color="auto"/>
              </w:divBdr>
            </w:div>
          </w:divsChild>
        </w:div>
        <w:div w:id="909190148">
          <w:marLeft w:val="0"/>
          <w:marRight w:val="0"/>
          <w:marTop w:val="0"/>
          <w:marBottom w:val="0"/>
          <w:divBdr>
            <w:top w:val="none" w:sz="0" w:space="0" w:color="auto"/>
            <w:left w:val="none" w:sz="0" w:space="0" w:color="auto"/>
            <w:bottom w:val="none" w:sz="0" w:space="0" w:color="auto"/>
            <w:right w:val="none" w:sz="0" w:space="0" w:color="auto"/>
          </w:divBdr>
          <w:divsChild>
            <w:div w:id="1065303228">
              <w:marLeft w:val="0"/>
              <w:marRight w:val="0"/>
              <w:marTop w:val="0"/>
              <w:marBottom w:val="0"/>
              <w:divBdr>
                <w:top w:val="none" w:sz="0" w:space="0" w:color="auto"/>
                <w:left w:val="none" w:sz="0" w:space="0" w:color="auto"/>
                <w:bottom w:val="none" w:sz="0" w:space="0" w:color="auto"/>
                <w:right w:val="none" w:sz="0" w:space="0" w:color="auto"/>
              </w:divBdr>
            </w:div>
            <w:div w:id="2130855715">
              <w:marLeft w:val="0"/>
              <w:marRight w:val="0"/>
              <w:marTop w:val="0"/>
              <w:marBottom w:val="0"/>
              <w:divBdr>
                <w:top w:val="none" w:sz="0" w:space="0" w:color="auto"/>
                <w:left w:val="none" w:sz="0" w:space="0" w:color="auto"/>
                <w:bottom w:val="none" w:sz="0" w:space="0" w:color="auto"/>
                <w:right w:val="none" w:sz="0" w:space="0" w:color="auto"/>
              </w:divBdr>
            </w:div>
          </w:divsChild>
        </w:div>
        <w:div w:id="922494402">
          <w:marLeft w:val="0"/>
          <w:marRight w:val="0"/>
          <w:marTop w:val="0"/>
          <w:marBottom w:val="0"/>
          <w:divBdr>
            <w:top w:val="none" w:sz="0" w:space="0" w:color="auto"/>
            <w:left w:val="none" w:sz="0" w:space="0" w:color="auto"/>
            <w:bottom w:val="none" w:sz="0" w:space="0" w:color="auto"/>
            <w:right w:val="none" w:sz="0" w:space="0" w:color="auto"/>
          </w:divBdr>
        </w:div>
        <w:div w:id="944576503">
          <w:marLeft w:val="0"/>
          <w:marRight w:val="0"/>
          <w:marTop w:val="0"/>
          <w:marBottom w:val="0"/>
          <w:divBdr>
            <w:top w:val="none" w:sz="0" w:space="0" w:color="auto"/>
            <w:left w:val="none" w:sz="0" w:space="0" w:color="auto"/>
            <w:bottom w:val="none" w:sz="0" w:space="0" w:color="auto"/>
            <w:right w:val="none" w:sz="0" w:space="0" w:color="auto"/>
          </w:divBdr>
          <w:divsChild>
            <w:div w:id="88045655">
              <w:marLeft w:val="0"/>
              <w:marRight w:val="0"/>
              <w:marTop w:val="0"/>
              <w:marBottom w:val="0"/>
              <w:divBdr>
                <w:top w:val="none" w:sz="0" w:space="0" w:color="auto"/>
                <w:left w:val="none" w:sz="0" w:space="0" w:color="auto"/>
                <w:bottom w:val="none" w:sz="0" w:space="0" w:color="auto"/>
                <w:right w:val="none" w:sz="0" w:space="0" w:color="auto"/>
              </w:divBdr>
            </w:div>
            <w:div w:id="539779633">
              <w:marLeft w:val="0"/>
              <w:marRight w:val="0"/>
              <w:marTop w:val="0"/>
              <w:marBottom w:val="0"/>
              <w:divBdr>
                <w:top w:val="none" w:sz="0" w:space="0" w:color="auto"/>
                <w:left w:val="none" w:sz="0" w:space="0" w:color="auto"/>
                <w:bottom w:val="none" w:sz="0" w:space="0" w:color="auto"/>
                <w:right w:val="none" w:sz="0" w:space="0" w:color="auto"/>
              </w:divBdr>
            </w:div>
            <w:div w:id="617101309">
              <w:marLeft w:val="0"/>
              <w:marRight w:val="0"/>
              <w:marTop w:val="0"/>
              <w:marBottom w:val="0"/>
              <w:divBdr>
                <w:top w:val="none" w:sz="0" w:space="0" w:color="auto"/>
                <w:left w:val="none" w:sz="0" w:space="0" w:color="auto"/>
                <w:bottom w:val="none" w:sz="0" w:space="0" w:color="auto"/>
                <w:right w:val="none" w:sz="0" w:space="0" w:color="auto"/>
              </w:divBdr>
            </w:div>
            <w:div w:id="1672416238">
              <w:marLeft w:val="0"/>
              <w:marRight w:val="0"/>
              <w:marTop w:val="0"/>
              <w:marBottom w:val="0"/>
              <w:divBdr>
                <w:top w:val="none" w:sz="0" w:space="0" w:color="auto"/>
                <w:left w:val="none" w:sz="0" w:space="0" w:color="auto"/>
                <w:bottom w:val="none" w:sz="0" w:space="0" w:color="auto"/>
                <w:right w:val="none" w:sz="0" w:space="0" w:color="auto"/>
              </w:divBdr>
            </w:div>
            <w:div w:id="2023240613">
              <w:marLeft w:val="0"/>
              <w:marRight w:val="0"/>
              <w:marTop w:val="0"/>
              <w:marBottom w:val="0"/>
              <w:divBdr>
                <w:top w:val="none" w:sz="0" w:space="0" w:color="auto"/>
                <w:left w:val="none" w:sz="0" w:space="0" w:color="auto"/>
                <w:bottom w:val="none" w:sz="0" w:space="0" w:color="auto"/>
                <w:right w:val="none" w:sz="0" w:space="0" w:color="auto"/>
              </w:divBdr>
            </w:div>
          </w:divsChild>
        </w:div>
        <w:div w:id="954479750">
          <w:marLeft w:val="0"/>
          <w:marRight w:val="0"/>
          <w:marTop w:val="0"/>
          <w:marBottom w:val="0"/>
          <w:divBdr>
            <w:top w:val="none" w:sz="0" w:space="0" w:color="auto"/>
            <w:left w:val="none" w:sz="0" w:space="0" w:color="auto"/>
            <w:bottom w:val="none" w:sz="0" w:space="0" w:color="auto"/>
            <w:right w:val="none" w:sz="0" w:space="0" w:color="auto"/>
          </w:divBdr>
          <w:divsChild>
            <w:div w:id="6055863">
              <w:marLeft w:val="0"/>
              <w:marRight w:val="0"/>
              <w:marTop w:val="0"/>
              <w:marBottom w:val="0"/>
              <w:divBdr>
                <w:top w:val="none" w:sz="0" w:space="0" w:color="auto"/>
                <w:left w:val="none" w:sz="0" w:space="0" w:color="auto"/>
                <w:bottom w:val="none" w:sz="0" w:space="0" w:color="auto"/>
                <w:right w:val="none" w:sz="0" w:space="0" w:color="auto"/>
              </w:divBdr>
            </w:div>
            <w:div w:id="125507621">
              <w:marLeft w:val="0"/>
              <w:marRight w:val="0"/>
              <w:marTop w:val="0"/>
              <w:marBottom w:val="0"/>
              <w:divBdr>
                <w:top w:val="none" w:sz="0" w:space="0" w:color="auto"/>
                <w:left w:val="none" w:sz="0" w:space="0" w:color="auto"/>
                <w:bottom w:val="none" w:sz="0" w:space="0" w:color="auto"/>
                <w:right w:val="none" w:sz="0" w:space="0" w:color="auto"/>
              </w:divBdr>
            </w:div>
            <w:div w:id="1360206929">
              <w:marLeft w:val="0"/>
              <w:marRight w:val="0"/>
              <w:marTop w:val="0"/>
              <w:marBottom w:val="0"/>
              <w:divBdr>
                <w:top w:val="none" w:sz="0" w:space="0" w:color="auto"/>
                <w:left w:val="none" w:sz="0" w:space="0" w:color="auto"/>
                <w:bottom w:val="none" w:sz="0" w:space="0" w:color="auto"/>
                <w:right w:val="none" w:sz="0" w:space="0" w:color="auto"/>
              </w:divBdr>
            </w:div>
            <w:div w:id="1422020905">
              <w:marLeft w:val="0"/>
              <w:marRight w:val="0"/>
              <w:marTop w:val="0"/>
              <w:marBottom w:val="0"/>
              <w:divBdr>
                <w:top w:val="none" w:sz="0" w:space="0" w:color="auto"/>
                <w:left w:val="none" w:sz="0" w:space="0" w:color="auto"/>
                <w:bottom w:val="none" w:sz="0" w:space="0" w:color="auto"/>
                <w:right w:val="none" w:sz="0" w:space="0" w:color="auto"/>
              </w:divBdr>
            </w:div>
            <w:div w:id="1987657925">
              <w:marLeft w:val="0"/>
              <w:marRight w:val="0"/>
              <w:marTop w:val="0"/>
              <w:marBottom w:val="0"/>
              <w:divBdr>
                <w:top w:val="none" w:sz="0" w:space="0" w:color="auto"/>
                <w:left w:val="none" w:sz="0" w:space="0" w:color="auto"/>
                <w:bottom w:val="none" w:sz="0" w:space="0" w:color="auto"/>
                <w:right w:val="none" w:sz="0" w:space="0" w:color="auto"/>
              </w:divBdr>
            </w:div>
          </w:divsChild>
        </w:div>
        <w:div w:id="962810054">
          <w:marLeft w:val="0"/>
          <w:marRight w:val="0"/>
          <w:marTop w:val="0"/>
          <w:marBottom w:val="0"/>
          <w:divBdr>
            <w:top w:val="none" w:sz="0" w:space="0" w:color="auto"/>
            <w:left w:val="none" w:sz="0" w:space="0" w:color="auto"/>
            <w:bottom w:val="none" w:sz="0" w:space="0" w:color="auto"/>
            <w:right w:val="none" w:sz="0" w:space="0" w:color="auto"/>
          </w:divBdr>
        </w:div>
        <w:div w:id="972829626">
          <w:marLeft w:val="0"/>
          <w:marRight w:val="0"/>
          <w:marTop w:val="0"/>
          <w:marBottom w:val="0"/>
          <w:divBdr>
            <w:top w:val="none" w:sz="0" w:space="0" w:color="auto"/>
            <w:left w:val="none" w:sz="0" w:space="0" w:color="auto"/>
            <w:bottom w:val="none" w:sz="0" w:space="0" w:color="auto"/>
            <w:right w:val="none" w:sz="0" w:space="0" w:color="auto"/>
          </w:divBdr>
          <w:divsChild>
            <w:div w:id="185489335">
              <w:marLeft w:val="0"/>
              <w:marRight w:val="0"/>
              <w:marTop w:val="0"/>
              <w:marBottom w:val="0"/>
              <w:divBdr>
                <w:top w:val="none" w:sz="0" w:space="0" w:color="auto"/>
                <w:left w:val="none" w:sz="0" w:space="0" w:color="auto"/>
                <w:bottom w:val="none" w:sz="0" w:space="0" w:color="auto"/>
                <w:right w:val="none" w:sz="0" w:space="0" w:color="auto"/>
              </w:divBdr>
            </w:div>
            <w:div w:id="520632985">
              <w:marLeft w:val="0"/>
              <w:marRight w:val="0"/>
              <w:marTop w:val="0"/>
              <w:marBottom w:val="0"/>
              <w:divBdr>
                <w:top w:val="none" w:sz="0" w:space="0" w:color="auto"/>
                <w:left w:val="none" w:sz="0" w:space="0" w:color="auto"/>
                <w:bottom w:val="none" w:sz="0" w:space="0" w:color="auto"/>
                <w:right w:val="none" w:sz="0" w:space="0" w:color="auto"/>
              </w:divBdr>
            </w:div>
            <w:div w:id="1616400397">
              <w:marLeft w:val="0"/>
              <w:marRight w:val="0"/>
              <w:marTop w:val="0"/>
              <w:marBottom w:val="0"/>
              <w:divBdr>
                <w:top w:val="none" w:sz="0" w:space="0" w:color="auto"/>
                <w:left w:val="none" w:sz="0" w:space="0" w:color="auto"/>
                <w:bottom w:val="none" w:sz="0" w:space="0" w:color="auto"/>
                <w:right w:val="none" w:sz="0" w:space="0" w:color="auto"/>
              </w:divBdr>
            </w:div>
            <w:div w:id="1751122596">
              <w:marLeft w:val="0"/>
              <w:marRight w:val="0"/>
              <w:marTop w:val="0"/>
              <w:marBottom w:val="0"/>
              <w:divBdr>
                <w:top w:val="none" w:sz="0" w:space="0" w:color="auto"/>
                <w:left w:val="none" w:sz="0" w:space="0" w:color="auto"/>
                <w:bottom w:val="none" w:sz="0" w:space="0" w:color="auto"/>
                <w:right w:val="none" w:sz="0" w:space="0" w:color="auto"/>
              </w:divBdr>
            </w:div>
          </w:divsChild>
        </w:div>
        <w:div w:id="988242459">
          <w:marLeft w:val="0"/>
          <w:marRight w:val="0"/>
          <w:marTop w:val="0"/>
          <w:marBottom w:val="0"/>
          <w:divBdr>
            <w:top w:val="none" w:sz="0" w:space="0" w:color="auto"/>
            <w:left w:val="none" w:sz="0" w:space="0" w:color="auto"/>
            <w:bottom w:val="none" w:sz="0" w:space="0" w:color="auto"/>
            <w:right w:val="none" w:sz="0" w:space="0" w:color="auto"/>
          </w:divBdr>
        </w:div>
        <w:div w:id="1012954234">
          <w:marLeft w:val="0"/>
          <w:marRight w:val="0"/>
          <w:marTop w:val="0"/>
          <w:marBottom w:val="0"/>
          <w:divBdr>
            <w:top w:val="none" w:sz="0" w:space="0" w:color="auto"/>
            <w:left w:val="none" w:sz="0" w:space="0" w:color="auto"/>
            <w:bottom w:val="none" w:sz="0" w:space="0" w:color="auto"/>
            <w:right w:val="none" w:sz="0" w:space="0" w:color="auto"/>
          </w:divBdr>
          <w:divsChild>
            <w:div w:id="164638422">
              <w:marLeft w:val="0"/>
              <w:marRight w:val="0"/>
              <w:marTop w:val="0"/>
              <w:marBottom w:val="0"/>
              <w:divBdr>
                <w:top w:val="none" w:sz="0" w:space="0" w:color="auto"/>
                <w:left w:val="none" w:sz="0" w:space="0" w:color="auto"/>
                <w:bottom w:val="none" w:sz="0" w:space="0" w:color="auto"/>
                <w:right w:val="none" w:sz="0" w:space="0" w:color="auto"/>
              </w:divBdr>
            </w:div>
            <w:div w:id="929389766">
              <w:marLeft w:val="0"/>
              <w:marRight w:val="0"/>
              <w:marTop w:val="0"/>
              <w:marBottom w:val="0"/>
              <w:divBdr>
                <w:top w:val="none" w:sz="0" w:space="0" w:color="auto"/>
                <w:left w:val="none" w:sz="0" w:space="0" w:color="auto"/>
                <w:bottom w:val="none" w:sz="0" w:space="0" w:color="auto"/>
                <w:right w:val="none" w:sz="0" w:space="0" w:color="auto"/>
              </w:divBdr>
            </w:div>
            <w:div w:id="1288272301">
              <w:marLeft w:val="0"/>
              <w:marRight w:val="0"/>
              <w:marTop w:val="0"/>
              <w:marBottom w:val="0"/>
              <w:divBdr>
                <w:top w:val="none" w:sz="0" w:space="0" w:color="auto"/>
                <w:left w:val="none" w:sz="0" w:space="0" w:color="auto"/>
                <w:bottom w:val="none" w:sz="0" w:space="0" w:color="auto"/>
                <w:right w:val="none" w:sz="0" w:space="0" w:color="auto"/>
              </w:divBdr>
            </w:div>
            <w:div w:id="1959680133">
              <w:marLeft w:val="0"/>
              <w:marRight w:val="0"/>
              <w:marTop w:val="0"/>
              <w:marBottom w:val="0"/>
              <w:divBdr>
                <w:top w:val="none" w:sz="0" w:space="0" w:color="auto"/>
                <w:left w:val="none" w:sz="0" w:space="0" w:color="auto"/>
                <w:bottom w:val="none" w:sz="0" w:space="0" w:color="auto"/>
                <w:right w:val="none" w:sz="0" w:space="0" w:color="auto"/>
              </w:divBdr>
            </w:div>
            <w:div w:id="2107340859">
              <w:marLeft w:val="0"/>
              <w:marRight w:val="0"/>
              <w:marTop w:val="0"/>
              <w:marBottom w:val="0"/>
              <w:divBdr>
                <w:top w:val="none" w:sz="0" w:space="0" w:color="auto"/>
                <w:left w:val="none" w:sz="0" w:space="0" w:color="auto"/>
                <w:bottom w:val="none" w:sz="0" w:space="0" w:color="auto"/>
                <w:right w:val="none" w:sz="0" w:space="0" w:color="auto"/>
              </w:divBdr>
            </w:div>
          </w:divsChild>
        </w:div>
        <w:div w:id="1031347343">
          <w:marLeft w:val="0"/>
          <w:marRight w:val="0"/>
          <w:marTop w:val="0"/>
          <w:marBottom w:val="0"/>
          <w:divBdr>
            <w:top w:val="none" w:sz="0" w:space="0" w:color="auto"/>
            <w:left w:val="none" w:sz="0" w:space="0" w:color="auto"/>
            <w:bottom w:val="none" w:sz="0" w:space="0" w:color="auto"/>
            <w:right w:val="none" w:sz="0" w:space="0" w:color="auto"/>
          </w:divBdr>
        </w:div>
        <w:div w:id="1032076928">
          <w:marLeft w:val="0"/>
          <w:marRight w:val="0"/>
          <w:marTop w:val="0"/>
          <w:marBottom w:val="0"/>
          <w:divBdr>
            <w:top w:val="none" w:sz="0" w:space="0" w:color="auto"/>
            <w:left w:val="none" w:sz="0" w:space="0" w:color="auto"/>
            <w:bottom w:val="none" w:sz="0" w:space="0" w:color="auto"/>
            <w:right w:val="none" w:sz="0" w:space="0" w:color="auto"/>
          </w:divBdr>
        </w:div>
        <w:div w:id="1040783416">
          <w:marLeft w:val="0"/>
          <w:marRight w:val="0"/>
          <w:marTop w:val="0"/>
          <w:marBottom w:val="0"/>
          <w:divBdr>
            <w:top w:val="none" w:sz="0" w:space="0" w:color="auto"/>
            <w:left w:val="none" w:sz="0" w:space="0" w:color="auto"/>
            <w:bottom w:val="none" w:sz="0" w:space="0" w:color="auto"/>
            <w:right w:val="none" w:sz="0" w:space="0" w:color="auto"/>
          </w:divBdr>
          <w:divsChild>
            <w:div w:id="232854394">
              <w:marLeft w:val="0"/>
              <w:marRight w:val="0"/>
              <w:marTop w:val="0"/>
              <w:marBottom w:val="0"/>
              <w:divBdr>
                <w:top w:val="none" w:sz="0" w:space="0" w:color="auto"/>
                <w:left w:val="none" w:sz="0" w:space="0" w:color="auto"/>
                <w:bottom w:val="none" w:sz="0" w:space="0" w:color="auto"/>
                <w:right w:val="none" w:sz="0" w:space="0" w:color="auto"/>
              </w:divBdr>
            </w:div>
            <w:div w:id="857935067">
              <w:marLeft w:val="0"/>
              <w:marRight w:val="0"/>
              <w:marTop w:val="0"/>
              <w:marBottom w:val="0"/>
              <w:divBdr>
                <w:top w:val="none" w:sz="0" w:space="0" w:color="auto"/>
                <w:left w:val="none" w:sz="0" w:space="0" w:color="auto"/>
                <w:bottom w:val="none" w:sz="0" w:space="0" w:color="auto"/>
                <w:right w:val="none" w:sz="0" w:space="0" w:color="auto"/>
              </w:divBdr>
            </w:div>
            <w:div w:id="1148127429">
              <w:marLeft w:val="0"/>
              <w:marRight w:val="0"/>
              <w:marTop w:val="0"/>
              <w:marBottom w:val="0"/>
              <w:divBdr>
                <w:top w:val="none" w:sz="0" w:space="0" w:color="auto"/>
                <w:left w:val="none" w:sz="0" w:space="0" w:color="auto"/>
                <w:bottom w:val="none" w:sz="0" w:space="0" w:color="auto"/>
                <w:right w:val="none" w:sz="0" w:space="0" w:color="auto"/>
              </w:divBdr>
            </w:div>
            <w:div w:id="1317031876">
              <w:marLeft w:val="0"/>
              <w:marRight w:val="0"/>
              <w:marTop w:val="0"/>
              <w:marBottom w:val="0"/>
              <w:divBdr>
                <w:top w:val="none" w:sz="0" w:space="0" w:color="auto"/>
                <w:left w:val="none" w:sz="0" w:space="0" w:color="auto"/>
                <w:bottom w:val="none" w:sz="0" w:space="0" w:color="auto"/>
                <w:right w:val="none" w:sz="0" w:space="0" w:color="auto"/>
              </w:divBdr>
            </w:div>
            <w:div w:id="1731608427">
              <w:marLeft w:val="0"/>
              <w:marRight w:val="0"/>
              <w:marTop w:val="0"/>
              <w:marBottom w:val="0"/>
              <w:divBdr>
                <w:top w:val="none" w:sz="0" w:space="0" w:color="auto"/>
                <w:left w:val="none" w:sz="0" w:space="0" w:color="auto"/>
                <w:bottom w:val="none" w:sz="0" w:space="0" w:color="auto"/>
                <w:right w:val="none" w:sz="0" w:space="0" w:color="auto"/>
              </w:divBdr>
            </w:div>
          </w:divsChild>
        </w:div>
        <w:div w:id="1047686965">
          <w:marLeft w:val="0"/>
          <w:marRight w:val="0"/>
          <w:marTop w:val="0"/>
          <w:marBottom w:val="0"/>
          <w:divBdr>
            <w:top w:val="none" w:sz="0" w:space="0" w:color="auto"/>
            <w:left w:val="none" w:sz="0" w:space="0" w:color="auto"/>
            <w:bottom w:val="none" w:sz="0" w:space="0" w:color="auto"/>
            <w:right w:val="none" w:sz="0" w:space="0" w:color="auto"/>
          </w:divBdr>
        </w:div>
        <w:div w:id="1052115994">
          <w:marLeft w:val="0"/>
          <w:marRight w:val="0"/>
          <w:marTop w:val="0"/>
          <w:marBottom w:val="0"/>
          <w:divBdr>
            <w:top w:val="none" w:sz="0" w:space="0" w:color="auto"/>
            <w:left w:val="none" w:sz="0" w:space="0" w:color="auto"/>
            <w:bottom w:val="none" w:sz="0" w:space="0" w:color="auto"/>
            <w:right w:val="none" w:sz="0" w:space="0" w:color="auto"/>
          </w:divBdr>
          <w:divsChild>
            <w:div w:id="347799750">
              <w:marLeft w:val="0"/>
              <w:marRight w:val="0"/>
              <w:marTop w:val="0"/>
              <w:marBottom w:val="0"/>
              <w:divBdr>
                <w:top w:val="none" w:sz="0" w:space="0" w:color="auto"/>
                <w:left w:val="none" w:sz="0" w:space="0" w:color="auto"/>
                <w:bottom w:val="none" w:sz="0" w:space="0" w:color="auto"/>
                <w:right w:val="none" w:sz="0" w:space="0" w:color="auto"/>
              </w:divBdr>
            </w:div>
          </w:divsChild>
        </w:div>
        <w:div w:id="1059867525">
          <w:marLeft w:val="0"/>
          <w:marRight w:val="0"/>
          <w:marTop w:val="0"/>
          <w:marBottom w:val="0"/>
          <w:divBdr>
            <w:top w:val="none" w:sz="0" w:space="0" w:color="auto"/>
            <w:left w:val="none" w:sz="0" w:space="0" w:color="auto"/>
            <w:bottom w:val="none" w:sz="0" w:space="0" w:color="auto"/>
            <w:right w:val="none" w:sz="0" w:space="0" w:color="auto"/>
          </w:divBdr>
        </w:div>
        <w:div w:id="1143736415">
          <w:marLeft w:val="0"/>
          <w:marRight w:val="0"/>
          <w:marTop w:val="0"/>
          <w:marBottom w:val="0"/>
          <w:divBdr>
            <w:top w:val="none" w:sz="0" w:space="0" w:color="auto"/>
            <w:left w:val="none" w:sz="0" w:space="0" w:color="auto"/>
            <w:bottom w:val="none" w:sz="0" w:space="0" w:color="auto"/>
            <w:right w:val="none" w:sz="0" w:space="0" w:color="auto"/>
          </w:divBdr>
        </w:div>
        <w:div w:id="1145243107">
          <w:marLeft w:val="0"/>
          <w:marRight w:val="0"/>
          <w:marTop w:val="0"/>
          <w:marBottom w:val="0"/>
          <w:divBdr>
            <w:top w:val="none" w:sz="0" w:space="0" w:color="auto"/>
            <w:left w:val="none" w:sz="0" w:space="0" w:color="auto"/>
            <w:bottom w:val="none" w:sz="0" w:space="0" w:color="auto"/>
            <w:right w:val="none" w:sz="0" w:space="0" w:color="auto"/>
          </w:divBdr>
        </w:div>
        <w:div w:id="1160460475">
          <w:marLeft w:val="0"/>
          <w:marRight w:val="0"/>
          <w:marTop w:val="0"/>
          <w:marBottom w:val="0"/>
          <w:divBdr>
            <w:top w:val="none" w:sz="0" w:space="0" w:color="auto"/>
            <w:left w:val="none" w:sz="0" w:space="0" w:color="auto"/>
            <w:bottom w:val="none" w:sz="0" w:space="0" w:color="auto"/>
            <w:right w:val="none" w:sz="0" w:space="0" w:color="auto"/>
          </w:divBdr>
        </w:div>
        <w:div w:id="1169174112">
          <w:marLeft w:val="0"/>
          <w:marRight w:val="0"/>
          <w:marTop w:val="0"/>
          <w:marBottom w:val="0"/>
          <w:divBdr>
            <w:top w:val="none" w:sz="0" w:space="0" w:color="auto"/>
            <w:left w:val="none" w:sz="0" w:space="0" w:color="auto"/>
            <w:bottom w:val="none" w:sz="0" w:space="0" w:color="auto"/>
            <w:right w:val="none" w:sz="0" w:space="0" w:color="auto"/>
          </w:divBdr>
        </w:div>
        <w:div w:id="1238904916">
          <w:marLeft w:val="0"/>
          <w:marRight w:val="0"/>
          <w:marTop w:val="0"/>
          <w:marBottom w:val="0"/>
          <w:divBdr>
            <w:top w:val="none" w:sz="0" w:space="0" w:color="auto"/>
            <w:left w:val="none" w:sz="0" w:space="0" w:color="auto"/>
            <w:bottom w:val="none" w:sz="0" w:space="0" w:color="auto"/>
            <w:right w:val="none" w:sz="0" w:space="0" w:color="auto"/>
          </w:divBdr>
          <w:divsChild>
            <w:div w:id="293491549">
              <w:marLeft w:val="0"/>
              <w:marRight w:val="0"/>
              <w:marTop w:val="0"/>
              <w:marBottom w:val="0"/>
              <w:divBdr>
                <w:top w:val="none" w:sz="0" w:space="0" w:color="auto"/>
                <w:left w:val="none" w:sz="0" w:space="0" w:color="auto"/>
                <w:bottom w:val="none" w:sz="0" w:space="0" w:color="auto"/>
                <w:right w:val="none" w:sz="0" w:space="0" w:color="auto"/>
              </w:divBdr>
            </w:div>
            <w:div w:id="923954367">
              <w:marLeft w:val="0"/>
              <w:marRight w:val="0"/>
              <w:marTop w:val="0"/>
              <w:marBottom w:val="0"/>
              <w:divBdr>
                <w:top w:val="none" w:sz="0" w:space="0" w:color="auto"/>
                <w:left w:val="none" w:sz="0" w:space="0" w:color="auto"/>
                <w:bottom w:val="none" w:sz="0" w:space="0" w:color="auto"/>
                <w:right w:val="none" w:sz="0" w:space="0" w:color="auto"/>
              </w:divBdr>
            </w:div>
          </w:divsChild>
        </w:div>
        <w:div w:id="1261990488">
          <w:marLeft w:val="0"/>
          <w:marRight w:val="0"/>
          <w:marTop w:val="0"/>
          <w:marBottom w:val="0"/>
          <w:divBdr>
            <w:top w:val="none" w:sz="0" w:space="0" w:color="auto"/>
            <w:left w:val="none" w:sz="0" w:space="0" w:color="auto"/>
            <w:bottom w:val="none" w:sz="0" w:space="0" w:color="auto"/>
            <w:right w:val="none" w:sz="0" w:space="0" w:color="auto"/>
          </w:divBdr>
        </w:div>
        <w:div w:id="1264339352">
          <w:marLeft w:val="0"/>
          <w:marRight w:val="0"/>
          <w:marTop w:val="0"/>
          <w:marBottom w:val="0"/>
          <w:divBdr>
            <w:top w:val="none" w:sz="0" w:space="0" w:color="auto"/>
            <w:left w:val="none" w:sz="0" w:space="0" w:color="auto"/>
            <w:bottom w:val="none" w:sz="0" w:space="0" w:color="auto"/>
            <w:right w:val="none" w:sz="0" w:space="0" w:color="auto"/>
          </w:divBdr>
        </w:div>
        <w:div w:id="1278483421">
          <w:marLeft w:val="0"/>
          <w:marRight w:val="0"/>
          <w:marTop w:val="0"/>
          <w:marBottom w:val="0"/>
          <w:divBdr>
            <w:top w:val="none" w:sz="0" w:space="0" w:color="auto"/>
            <w:left w:val="none" w:sz="0" w:space="0" w:color="auto"/>
            <w:bottom w:val="none" w:sz="0" w:space="0" w:color="auto"/>
            <w:right w:val="none" w:sz="0" w:space="0" w:color="auto"/>
          </w:divBdr>
          <w:divsChild>
            <w:div w:id="431319096">
              <w:marLeft w:val="0"/>
              <w:marRight w:val="0"/>
              <w:marTop w:val="0"/>
              <w:marBottom w:val="0"/>
              <w:divBdr>
                <w:top w:val="none" w:sz="0" w:space="0" w:color="auto"/>
                <w:left w:val="none" w:sz="0" w:space="0" w:color="auto"/>
                <w:bottom w:val="none" w:sz="0" w:space="0" w:color="auto"/>
                <w:right w:val="none" w:sz="0" w:space="0" w:color="auto"/>
              </w:divBdr>
            </w:div>
            <w:div w:id="1722095161">
              <w:marLeft w:val="0"/>
              <w:marRight w:val="0"/>
              <w:marTop w:val="0"/>
              <w:marBottom w:val="0"/>
              <w:divBdr>
                <w:top w:val="none" w:sz="0" w:space="0" w:color="auto"/>
                <w:left w:val="none" w:sz="0" w:space="0" w:color="auto"/>
                <w:bottom w:val="none" w:sz="0" w:space="0" w:color="auto"/>
                <w:right w:val="none" w:sz="0" w:space="0" w:color="auto"/>
              </w:divBdr>
            </w:div>
            <w:div w:id="1997109184">
              <w:marLeft w:val="0"/>
              <w:marRight w:val="0"/>
              <w:marTop w:val="0"/>
              <w:marBottom w:val="0"/>
              <w:divBdr>
                <w:top w:val="none" w:sz="0" w:space="0" w:color="auto"/>
                <w:left w:val="none" w:sz="0" w:space="0" w:color="auto"/>
                <w:bottom w:val="none" w:sz="0" w:space="0" w:color="auto"/>
                <w:right w:val="none" w:sz="0" w:space="0" w:color="auto"/>
              </w:divBdr>
            </w:div>
          </w:divsChild>
        </w:div>
        <w:div w:id="1278638326">
          <w:marLeft w:val="0"/>
          <w:marRight w:val="0"/>
          <w:marTop w:val="0"/>
          <w:marBottom w:val="0"/>
          <w:divBdr>
            <w:top w:val="none" w:sz="0" w:space="0" w:color="auto"/>
            <w:left w:val="none" w:sz="0" w:space="0" w:color="auto"/>
            <w:bottom w:val="none" w:sz="0" w:space="0" w:color="auto"/>
            <w:right w:val="none" w:sz="0" w:space="0" w:color="auto"/>
          </w:divBdr>
        </w:div>
        <w:div w:id="1284193106">
          <w:marLeft w:val="0"/>
          <w:marRight w:val="0"/>
          <w:marTop w:val="0"/>
          <w:marBottom w:val="0"/>
          <w:divBdr>
            <w:top w:val="none" w:sz="0" w:space="0" w:color="auto"/>
            <w:left w:val="none" w:sz="0" w:space="0" w:color="auto"/>
            <w:bottom w:val="none" w:sz="0" w:space="0" w:color="auto"/>
            <w:right w:val="none" w:sz="0" w:space="0" w:color="auto"/>
          </w:divBdr>
        </w:div>
        <w:div w:id="1287468570">
          <w:marLeft w:val="0"/>
          <w:marRight w:val="0"/>
          <w:marTop w:val="0"/>
          <w:marBottom w:val="0"/>
          <w:divBdr>
            <w:top w:val="none" w:sz="0" w:space="0" w:color="auto"/>
            <w:left w:val="none" w:sz="0" w:space="0" w:color="auto"/>
            <w:bottom w:val="none" w:sz="0" w:space="0" w:color="auto"/>
            <w:right w:val="none" w:sz="0" w:space="0" w:color="auto"/>
          </w:divBdr>
          <w:divsChild>
            <w:div w:id="270473378">
              <w:marLeft w:val="0"/>
              <w:marRight w:val="0"/>
              <w:marTop w:val="0"/>
              <w:marBottom w:val="0"/>
              <w:divBdr>
                <w:top w:val="none" w:sz="0" w:space="0" w:color="auto"/>
                <w:left w:val="none" w:sz="0" w:space="0" w:color="auto"/>
                <w:bottom w:val="none" w:sz="0" w:space="0" w:color="auto"/>
                <w:right w:val="none" w:sz="0" w:space="0" w:color="auto"/>
              </w:divBdr>
            </w:div>
            <w:div w:id="291592987">
              <w:marLeft w:val="0"/>
              <w:marRight w:val="0"/>
              <w:marTop w:val="0"/>
              <w:marBottom w:val="0"/>
              <w:divBdr>
                <w:top w:val="none" w:sz="0" w:space="0" w:color="auto"/>
                <w:left w:val="none" w:sz="0" w:space="0" w:color="auto"/>
                <w:bottom w:val="none" w:sz="0" w:space="0" w:color="auto"/>
                <w:right w:val="none" w:sz="0" w:space="0" w:color="auto"/>
              </w:divBdr>
            </w:div>
            <w:div w:id="1201479626">
              <w:marLeft w:val="0"/>
              <w:marRight w:val="0"/>
              <w:marTop w:val="0"/>
              <w:marBottom w:val="0"/>
              <w:divBdr>
                <w:top w:val="none" w:sz="0" w:space="0" w:color="auto"/>
                <w:left w:val="none" w:sz="0" w:space="0" w:color="auto"/>
                <w:bottom w:val="none" w:sz="0" w:space="0" w:color="auto"/>
                <w:right w:val="none" w:sz="0" w:space="0" w:color="auto"/>
              </w:divBdr>
            </w:div>
            <w:div w:id="1761483956">
              <w:marLeft w:val="0"/>
              <w:marRight w:val="0"/>
              <w:marTop w:val="0"/>
              <w:marBottom w:val="0"/>
              <w:divBdr>
                <w:top w:val="none" w:sz="0" w:space="0" w:color="auto"/>
                <w:left w:val="none" w:sz="0" w:space="0" w:color="auto"/>
                <w:bottom w:val="none" w:sz="0" w:space="0" w:color="auto"/>
                <w:right w:val="none" w:sz="0" w:space="0" w:color="auto"/>
              </w:divBdr>
            </w:div>
            <w:div w:id="2074111632">
              <w:marLeft w:val="0"/>
              <w:marRight w:val="0"/>
              <w:marTop w:val="0"/>
              <w:marBottom w:val="0"/>
              <w:divBdr>
                <w:top w:val="none" w:sz="0" w:space="0" w:color="auto"/>
                <w:left w:val="none" w:sz="0" w:space="0" w:color="auto"/>
                <w:bottom w:val="none" w:sz="0" w:space="0" w:color="auto"/>
                <w:right w:val="none" w:sz="0" w:space="0" w:color="auto"/>
              </w:divBdr>
            </w:div>
          </w:divsChild>
        </w:div>
        <w:div w:id="1295216039">
          <w:marLeft w:val="0"/>
          <w:marRight w:val="0"/>
          <w:marTop w:val="0"/>
          <w:marBottom w:val="0"/>
          <w:divBdr>
            <w:top w:val="none" w:sz="0" w:space="0" w:color="auto"/>
            <w:left w:val="none" w:sz="0" w:space="0" w:color="auto"/>
            <w:bottom w:val="none" w:sz="0" w:space="0" w:color="auto"/>
            <w:right w:val="none" w:sz="0" w:space="0" w:color="auto"/>
          </w:divBdr>
        </w:div>
        <w:div w:id="1300843451">
          <w:marLeft w:val="0"/>
          <w:marRight w:val="0"/>
          <w:marTop w:val="0"/>
          <w:marBottom w:val="0"/>
          <w:divBdr>
            <w:top w:val="none" w:sz="0" w:space="0" w:color="auto"/>
            <w:left w:val="none" w:sz="0" w:space="0" w:color="auto"/>
            <w:bottom w:val="none" w:sz="0" w:space="0" w:color="auto"/>
            <w:right w:val="none" w:sz="0" w:space="0" w:color="auto"/>
          </w:divBdr>
        </w:div>
        <w:div w:id="1336418930">
          <w:marLeft w:val="0"/>
          <w:marRight w:val="0"/>
          <w:marTop w:val="0"/>
          <w:marBottom w:val="0"/>
          <w:divBdr>
            <w:top w:val="none" w:sz="0" w:space="0" w:color="auto"/>
            <w:left w:val="none" w:sz="0" w:space="0" w:color="auto"/>
            <w:bottom w:val="none" w:sz="0" w:space="0" w:color="auto"/>
            <w:right w:val="none" w:sz="0" w:space="0" w:color="auto"/>
          </w:divBdr>
          <w:divsChild>
            <w:div w:id="887300914">
              <w:marLeft w:val="0"/>
              <w:marRight w:val="0"/>
              <w:marTop w:val="0"/>
              <w:marBottom w:val="0"/>
              <w:divBdr>
                <w:top w:val="none" w:sz="0" w:space="0" w:color="auto"/>
                <w:left w:val="none" w:sz="0" w:space="0" w:color="auto"/>
                <w:bottom w:val="none" w:sz="0" w:space="0" w:color="auto"/>
                <w:right w:val="none" w:sz="0" w:space="0" w:color="auto"/>
              </w:divBdr>
            </w:div>
            <w:div w:id="1344937554">
              <w:marLeft w:val="0"/>
              <w:marRight w:val="0"/>
              <w:marTop w:val="0"/>
              <w:marBottom w:val="0"/>
              <w:divBdr>
                <w:top w:val="none" w:sz="0" w:space="0" w:color="auto"/>
                <w:left w:val="none" w:sz="0" w:space="0" w:color="auto"/>
                <w:bottom w:val="none" w:sz="0" w:space="0" w:color="auto"/>
                <w:right w:val="none" w:sz="0" w:space="0" w:color="auto"/>
              </w:divBdr>
            </w:div>
          </w:divsChild>
        </w:div>
        <w:div w:id="1342507325">
          <w:marLeft w:val="0"/>
          <w:marRight w:val="0"/>
          <w:marTop w:val="0"/>
          <w:marBottom w:val="0"/>
          <w:divBdr>
            <w:top w:val="none" w:sz="0" w:space="0" w:color="auto"/>
            <w:left w:val="none" w:sz="0" w:space="0" w:color="auto"/>
            <w:bottom w:val="none" w:sz="0" w:space="0" w:color="auto"/>
            <w:right w:val="none" w:sz="0" w:space="0" w:color="auto"/>
          </w:divBdr>
        </w:div>
        <w:div w:id="1353337494">
          <w:marLeft w:val="0"/>
          <w:marRight w:val="0"/>
          <w:marTop w:val="0"/>
          <w:marBottom w:val="0"/>
          <w:divBdr>
            <w:top w:val="none" w:sz="0" w:space="0" w:color="auto"/>
            <w:left w:val="none" w:sz="0" w:space="0" w:color="auto"/>
            <w:bottom w:val="none" w:sz="0" w:space="0" w:color="auto"/>
            <w:right w:val="none" w:sz="0" w:space="0" w:color="auto"/>
          </w:divBdr>
          <w:divsChild>
            <w:div w:id="876427567">
              <w:marLeft w:val="0"/>
              <w:marRight w:val="0"/>
              <w:marTop w:val="0"/>
              <w:marBottom w:val="0"/>
              <w:divBdr>
                <w:top w:val="none" w:sz="0" w:space="0" w:color="auto"/>
                <w:left w:val="none" w:sz="0" w:space="0" w:color="auto"/>
                <w:bottom w:val="none" w:sz="0" w:space="0" w:color="auto"/>
                <w:right w:val="none" w:sz="0" w:space="0" w:color="auto"/>
              </w:divBdr>
            </w:div>
          </w:divsChild>
        </w:div>
        <w:div w:id="1355495820">
          <w:marLeft w:val="0"/>
          <w:marRight w:val="0"/>
          <w:marTop w:val="0"/>
          <w:marBottom w:val="0"/>
          <w:divBdr>
            <w:top w:val="none" w:sz="0" w:space="0" w:color="auto"/>
            <w:left w:val="none" w:sz="0" w:space="0" w:color="auto"/>
            <w:bottom w:val="none" w:sz="0" w:space="0" w:color="auto"/>
            <w:right w:val="none" w:sz="0" w:space="0" w:color="auto"/>
          </w:divBdr>
        </w:div>
        <w:div w:id="1371030853">
          <w:marLeft w:val="0"/>
          <w:marRight w:val="0"/>
          <w:marTop w:val="0"/>
          <w:marBottom w:val="0"/>
          <w:divBdr>
            <w:top w:val="none" w:sz="0" w:space="0" w:color="auto"/>
            <w:left w:val="none" w:sz="0" w:space="0" w:color="auto"/>
            <w:bottom w:val="none" w:sz="0" w:space="0" w:color="auto"/>
            <w:right w:val="none" w:sz="0" w:space="0" w:color="auto"/>
          </w:divBdr>
        </w:div>
        <w:div w:id="1412700155">
          <w:marLeft w:val="0"/>
          <w:marRight w:val="0"/>
          <w:marTop w:val="0"/>
          <w:marBottom w:val="0"/>
          <w:divBdr>
            <w:top w:val="none" w:sz="0" w:space="0" w:color="auto"/>
            <w:left w:val="none" w:sz="0" w:space="0" w:color="auto"/>
            <w:bottom w:val="none" w:sz="0" w:space="0" w:color="auto"/>
            <w:right w:val="none" w:sz="0" w:space="0" w:color="auto"/>
          </w:divBdr>
          <w:divsChild>
            <w:div w:id="1851529390">
              <w:marLeft w:val="0"/>
              <w:marRight w:val="0"/>
              <w:marTop w:val="0"/>
              <w:marBottom w:val="0"/>
              <w:divBdr>
                <w:top w:val="none" w:sz="0" w:space="0" w:color="auto"/>
                <w:left w:val="none" w:sz="0" w:space="0" w:color="auto"/>
                <w:bottom w:val="none" w:sz="0" w:space="0" w:color="auto"/>
                <w:right w:val="none" w:sz="0" w:space="0" w:color="auto"/>
              </w:divBdr>
            </w:div>
          </w:divsChild>
        </w:div>
        <w:div w:id="1423528004">
          <w:marLeft w:val="0"/>
          <w:marRight w:val="0"/>
          <w:marTop w:val="0"/>
          <w:marBottom w:val="0"/>
          <w:divBdr>
            <w:top w:val="none" w:sz="0" w:space="0" w:color="auto"/>
            <w:left w:val="none" w:sz="0" w:space="0" w:color="auto"/>
            <w:bottom w:val="none" w:sz="0" w:space="0" w:color="auto"/>
            <w:right w:val="none" w:sz="0" w:space="0" w:color="auto"/>
          </w:divBdr>
        </w:div>
        <w:div w:id="1445811328">
          <w:marLeft w:val="0"/>
          <w:marRight w:val="0"/>
          <w:marTop w:val="0"/>
          <w:marBottom w:val="0"/>
          <w:divBdr>
            <w:top w:val="none" w:sz="0" w:space="0" w:color="auto"/>
            <w:left w:val="none" w:sz="0" w:space="0" w:color="auto"/>
            <w:bottom w:val="none" w:sz="0" w:space="0" w:color="auto"/>
            <w:right w:val="none" w:sz="0" w:space="0" w:color="auto"/>
          </w:divBdr>
        </w:div>
        <w:div w:id="1445920829">
          <w:marLeft w:val="0"/>
          <w:marRight w:val="0"/>
          <w:marTop w:val="0"/>
          <w:marBottom w:val="0"/>
          <w:divBdr>
            <w:top w:val="none" w:sz="0" w:space="0" w:color="auto"/>
            <w:left w:val="none" w:sz="0" w:space="0" w:color="auto"/>
            <w:bottom w:val="none" w:sz="0" w:space="0" w:color="auto"/>
            <w:right w:val="none" w:sz="0" w:space="0" w:color="auto"/>
          </w:divBdr>
          <w:divsChild>
            <w:div w:id="151601018">
              <w:marLeft w:val="0"/>
              <w:marRight w:val="0"/>
              <w:marTop w:val="0"/>
              <w:marBottom w:val="0"/>
              <w:divBdr>
                <w:top w:val="none" w:sz="0" w:space="0" w:color="auto"/>
                <w:left w:val="none" w:sz="0" w:space="0" w:color="auto"/>
                <w:bottom w:val="none" w:sz="0" w:space="0" w:color="auto"/>
                <w:right w:val="none" w:sz="0" w:space="0" w:color="auto"/>
              </w:divBdr>
            </w:div>
          </w:divsChild>
        </w:div>
        <w:div w:id="1446464158">
          <w:marLeft w:val="0"/>
          <w:marRight w:val="0"/>
          <w:marTop w:val="0"/>
          <w:marBottom w:val="0"/>
          <w:divBdr>
            <w:top w:val="none" w:sz="0" w:space="0" w:color="auto"/>
            <w:left w:val="none" w:sz="0" w:space="0" w:color="auto"/>
            <w:bottom w:val="none" w:sz="0" w:space="0" w:color="auto"/>
            <w:right w:val="none" w:sz="0" w:space="0" w:color="auto"/>
          </w:divBdr>
        </w:div>
        <w:div w:id="1447119177">
          <w:marLeft w:val="0"/>
          <w:marRight w:val="0"/>
          <w:marTop w:val="0"/>
          <w:marBottom w:val="0"/>
          <w:divBdr>
            <w:top w:val="none" w:sz="0" w:space="0" w:color="auto"/>
            <w:left w:val="none" w:sz="0" w:space="0" w:color="auto"/>
            <w:bottom w:val="none" w:sz="0" w:space="0" w:color="auto"/>
            <w:right w:val="none" w:sz="0" w:space="0" w:color="auto"/>
          </w:divBdr>
        </w:div>
        <w:div w:id="1451894279">
          <w:marLeft w:val="0"/>
          <w:marRight w:val="0"/>
          <w:marTop w:val="0"/>
          <w:marBottom w:val="0"/>
          <w:divBdr>
            <w:top w:val="none" w:sz="0" w:space="0" w:color="auto"/>
            <w:left w:val="none" w:sz="0" w:space="0" w:color="auto"/>
            <w:bottom w:val="none" w:sz="0" w:space="0" w:color="auto"/>
            <w:right w:val="none" w:sz="0" w:space="0" w:color="auto"/>
          </w:divBdr>
          <w:divsChild>
            <w:div w:id="1060401365">
              <w:marLeft w:val="0"/>
              <w:marRight w:val="0"/>
              <w:marTop w:val="0"/>
              <w:marBottom w:val="0"/>
              <w:divBdr>
                <w:top w:val="none" w:sz="0" w:space="0" w:color="auto"/>
                <w:left w:val="none" w:sz="0" w:space="0" w:color="auto"/>
                <w:bottom w:val="none" w:sz="0" w:space="0" w:color="auto"/>
                <w:right w:val="none" w:sz="0" w:space="0" w:color="auto"/>
              </w:divBdr>
            </w:div>
          </w:divsChild>
        </w:div>
        <w:div w:id="1486051009">
          <w:marLeft w:val="0"/>
          <w:marRight w:val="0"/>
          <w:marTop w:val="0"/>
          <w:marBottom w:val="0"/>
          <w:divBdr>
            <w:top w:val="none" w:sz="0" w:space="0" w:color="auto"/>
            <w:left w:val="none" w:sz="0" w:space="0" w:color="auto"/>
            <w:bottom w:val="none" w:sz="0" w:space="0" w:color="auto"/>
            <w:right w:val="none" w:sz="0" w:space="0" w:color="auto"/>
          </w:divBdr>
        </w:div>
        <w:div w:id="1491557613">
          <w:marLeft w:val="0"/>
          <w:marRight w:val="0"/>
          <w:marTop w:val="0"/>
          <w:marBottom w:val="0"/>
          <w:divBdr>
            <w:top w:val="none" w:sz="0" w:space="0" w:color="auto"/>
            <w:left w:val="none" w:sz="0" w:space="0" w:color="auto"/>
            <w:bottom w:val="none" w:sz="0" w:space="0" w:color="auto"/>
            <w:right w:val="none" w:sz="0" w:space="0" w:color="auto"/>
          </w:divBdr>
        </w:div>
        <w:div w:id="1556821040">
          <w:marLeft w:val="0"/>
          <w:marRight w:val="0"/>
          <w:marTop w:val="0"/>
          <w:marBottom w:val="0"/>
          <w:divBdr>
            <w:top w:val="none" w:sz="0" w:space="0" w:color="auto"/>
            <w:left w:val="none" w:sz="0" w:space="0" w:color="auto"/>
            <w:bottom w:val="none" w:sz="0" w:space="0" w:color="auto"/>
            <w:right w:val="none" w:sz="0" w:space="0" w:color="auto"/>
          </w:divBdr>
          <w:divsChild>
            <w:div w:id="1109622702">
              <w:marLeft w:val="0"/>
              <w:marRight w:val="0"/>
              <w:marTop w:val="0"/>
              <w:marBottom w:val="0"/>
              <w:divBdr>
                <w:top w:val="none" w:sz="0" w:space="0" w:color="auto"/>
                <w:left w:val="none" w:sz="0" w:space="0" w:color="auto"/>
                <w:bottom w:val="none" w:sz="0" w:space="0" w:color="auto"/>
                <w:right w:val="none" w:sz="0" w:space="0" w:color="auto"/>
              </w:divBdr>
            </w:div>
          </w:divsChild>
        </w:div>
        <w:div w:id="1559701641">
          <w:marLeft w:val="0"/>
          <w:marRight w:val="0"/>
          <w:marTop w:val="0"/>
          <w:marBottom w:val="0"/>
          <w:divBdr>
            <w:top w:val="none" w:sz="0" w:space="0" w:color="auto"/>
            <w:left w:val="none" w:sz="0" w:space="0" w:color="auto"/>
            <w:bottom w:val="none" w:sz="0" w:space="0" w:color="auto"/>
            <w:right w:val="none" w:sz="0" w:space="0" w:color="auto"/>
          </w:divBdr>
        </w:div>
        <w:div w:id="1574242372">
          <w:marLeft w:val="0"/>
          <w:marRight w:val="0"/>
          <w:marTop w:val="0"/>
          <w:marBottom w:val="0"/>
          <w:divBdr>
            <w:top w:val="none" w:sz="0" w:space="0" w:color="auto"/>
            <w:left w:val="none" w:sz="0" w:space="0" w:color="auto"/>
            <w:bottom w:val="none" w:sz="0" w:space="0" w:color="auto"/>
            <w:right w:val="none" w:sz="0" w:space="0" w:color="auto"/>
          </w:divBdr>
        </w:div>
        <w:div w:id="1601840446">
          <w:marLeft w:val="0"/>
          <w:marRight w:val="0"/>
          <w:marTop w:val="0"/>
          <w:marBottom w:val="0"/>
          <w:divBdr>
            <w:top w:val="none" w:sz="0" w:space="0" w:color="auto"/>
            <w:left w:val="none" w:sz="0" w:space="0" w:color="auto"/>
            <w:bottom w:val="none" w:sz="0" w:space="0" w:color="auto"/>
            <w:right w:val="none" w:sz="0" w:space="0" w:color="auto"/>
          </w:divBdr>
          <w:divsChild>
            <w:div w:id="201287919">
              <w:marLeft w:val="0"/>
              <w:marRight w:val="0"/>
              <w:marTop w:val="0"/>
              <w:marBottom w:val="0"/>
              <w:divBdr>
                <w:top w:val="none" w:sz="0" w:space="0" w:color="auto"/>
                <w:left w:val="none" w:sz="0" w:space="0" w:color="auto"/>
                <w:bottom w:val="none" w:sz="0" w:space="0" w:color="auto"/>
                <w:right w:val="none" w:sz="0" w:space="0" w:color="auto"/>
              </w:divBdr>
            </w:div>
            <w:div w:id="231814598">
              <w:marLeft w:val="0"/>
              <w:marRight w:val="0"/>
              <w:marTop w:val="0"/>
              <w:marBottom w:val="0"/>
              <w:divBdr>
                <w:top w:val="none" w:sz="0" w:space="0" w:color="auto"/>
                <w:left w:val="none" w:sz="0" w:space="0" w:color="auto"/>
                <w:bottom w:val="none" w:sz="0" w:space="0" w:color="auto"/>
                <w:right w:val="none" w:sz="0" w:space="0" w:color="auto"/>
              </w:divBdr>
            </w:div>
            <w:div w:id="619410855">
              <w:marLeft w:val="0"/>
              <w:marRight w:val="0"/>
              <w:marTop w:val="0"/>
              <w:marBottom w:val="0"/>
              <w:divBdr>
                <w:top w:val="none" w:sz="0" w:space="0" w:color="auto"/>
                <w:left w:val="none" w:sz="0" w:space="0" w:color="auto"/>
                <w:bottom w:val="none" w:sz="0" w:space="0" w:color="auto"/>
                <w:right w:val="none" w:sz="0" w:space="0" w:color="auto"/>
              </w:divBdr>
            </w:div>
            <w:div w:id="1159082001">
              <w:marLeft w:val="0"/>
              <w:marRight w:val="0"/>
              <w:marTop w:val="0"/>
              <w:marBottom w:val="0"/>
              <w:divBdr>
                <w:top w:val="none" w:sz="0" w:space="0" w:color="auto"/>
                <w:left w:val="none" w:sz="0" w:space="0" w:color="auto"/>
                <w:bottom w:val="none" w:sz="0" w:space="0" w:color="auto"/>
                <w:right w:val="none" w:sz="0" w:space="0" w:color="auto"/>
              </w:divBdr>
            </w:div>
            <w:div w:id="2075927020">
              <w:marLeft w:val="0"/>
              <w:marRight w:val="0"/>
              <w:marTop w:val="0"/>
              <w:marBottom w:val="0"/>
              <w:divBdr>
                <w:top w:val="none" w:sz="0" w:space="0" w:color="auto"/>
                <w:left w:val="none" w:sz="0" w:space="0" w:color="auto"/>
                <w:bottom w:val="none" w:sz="0" w:space="0" w:color="auto"/>
                <w:right w:val="none" w:sz="0" w:space="0" w:color="auto"/>
              </w:divBdr>
            </w:div>
          </w:divsChild>
        </w:div>
        <w:div w:id="1624926515">
          <w:marLeft w:val="0"/>
          <w:marRight w:val="0"/>
          <w:marTop w:val="0"/>
          <w:marBottom w:val="0"/>
          <w:divBdr>
            <w:top w:val="none" w:sz="0" w:space="0" w:color="auto"/>
            <w:left w:val="none" w:sz="0" w:space="0" w:color="auto"/>
            <w:bottom w:val="none" w:sz="0" w:space="0" w:color="auto"/>
            <w:right w:val="none" w:sz="0" w:space="0" w:color="auto"/>
          </w:divBdr>
        </w:div>
        <w:div w:id="1657605137">
          <w:marLeft w:val="0"/>
          <w:marRight w:val="0"/>
          <w:marTop w:val="0"/>
          <w:marBottom w:val="0"/>
          <w:divBdr>
            <w:top w:val="none" w:sz="0" w:space="0" w:color="auto"/>
            <w:left w:val="none" w:sz="0" w:space="0" w:color="auto"/>
            <w:bottom w:val="none" w:sz="0" w:space="0" w:color="auto"/>
            <w:right w:val="none" w:sz="0" w:space="0" w:color="auto"/>
          </w:divBdr>
          <w:divsChild>
            <w:div w:id="150415232">
              <w:marLeft w:val="0"/>
              <w:marRight w:val="0"/>
              <w:marTop w:val="0"/>
              <w:marBottom w:val="0"/>
              <w:divBdr>
                <w:top w:val="none" w:sz="0" w:space="0" w:color="auto"/>
                <w:left w:val="none" w:sz="0" w:space="0" w:color="auto"/>
                <w:bottom w:val="none" w:sz="0" w:space="0" w:color="auto"/>
                <w:right w:val="none" w:sz="0" w:space="0" w:color="auto"/>
              </w:divBdr>
            </w:div>
            <w:div w:id="1165165614">
              <w:marLeft w:val="0"/>
              <w:marRight w:val="0"/>
              <w:marTop w:val="0"/>
              <w:marBottom w:val="0"/>
              <w:divBdr>
                <w:top w:val="none" w:sz="0" w:space="0" w:color="auto"/>
                <w:left w:val="none" w:sz="0" w:space="0" w:color="auto"/>
                <w:bottom w:val="none" w:sz="0" w:space="0" w:color="auto"/>
                <w:right w:val="none" w:sz="0" w:space="0" w:color="auto"/>
              </w:divBdr>
            </w:div>
            <w:div w:id="1601329247">
              <w:marLeft w:val="0"/>
              <w:marRight w:val="0"/>
              <w:marTop w:val="0"/>
              <w:marBottom w:val="0"/>
              <w:divBdr>
                <w:top w:val="none" w:sz="0" w:space="0" w:color="auto"/>
                <w:left w:val="none" w:sz="0" w:space="0" w:color="auto"/>
                <w:bottom w:val="none" w:sz="0" w:space="0" w:color="auto"/>
                <w:right w:val="none" w:sz="0" w:space="0" w:color="auto"/>
              </w:divBdr>
            </w:div>
            <w:div w:id="1805389229">
              <w:marLeft w:val="0"/>
              <w:marRight w:val="0"/>
              <w:marTop w:val="0"/>
              <w:marBottom w:val="0"/>
              <w:divBdr>
                <w:top w:val="none" w:sz="0" w:space="0" w:color="auto"/>
                <w:left w:val="none" w:sz="0" w:space="0" w:color="auto"/>
                <w:bottom w:val="none" w:sz="0" w:space="0" w:color="auto"/>
                <w:right w:val="none" w:sz="0" w:space="0" w:color="auto"/>
              </w:divBdr>
            </w:div>
            <w:div w:id="1902978727">
              <w:marLeft w:val="0"/>
              <w:marRight w:val="0"/>
              <w:marTop w:val="0"/>
              <w:marBottom w:val="0"/>
              <w:divBdr>
                <w:top w:val="none" w:sz="0" w:space="0" w:color="auto"/>
                <w:left w:val="none" w:sz="0" w:space="0" w:color="auto"/>
                <w:bottom w:val="none" w:sz="0" w:space="0" w:color="auto"/>
                <w:right w:val="none" w:sz="0" w:space="0" w:color="auto"/>
              </w:divBdr>
            </w:div>
          </w:divsChild>
        </w:div>
        <w:div w:id="1684360280">
          <w:marLeft w:val="0"/>
          <w:marRight w:val="0"/>
          <w:marTop w:val="0"/>
          <w:marBottom w:val="0"/>
          <w:divBdr>
            <w:top w:val="none" w:sz="0" w:space="0" w:color="auto"/>
            <w:left w:val="none" w:sz="0" w:space="0" w:color="auto"/>
            <w:bottom w:val="none" w:sz="0" w:space="0" w:color="auto"/>
            <w:right w:val="none" w:sz="0" w:space="0" w:color="auto"/>
          </w:divBdr>
        </w:div>
        <w:div w:id="1706178137">
          <w:marLeft w:val="0"/>
          <w:marRight w:val="0"/>
          <w:marTop w:val="0"/>
          <w:marBottom w:val="0"/>
          <w:divBdr>
            <w:top w:val="none" w:sz="0" w:space="0" w:color="auto"/>
            <w:left w:val="none" w:sz="0" w:space="0" w:color="auto"/>
            <w:bottom w:val="none" w:sz="0" w:space="0" w:color="auto"/>
            <w:right w:val="none" w:sz="0" w:space="0" w:color="auto"/>
          </w:divBdr>
          <w:divsChild>
            <w:div w:id="485051756">
              <w:marLeft w:val="0"/>
              <w:marRight w:val="0"/>
              <w:marTop w:val="0"/>
              <w:marBottom w:val="0"/>
              <w:divBdr>
                <w:top w:val="none" w:sz="0" w:space="0" w:color="auto"/>
                <w:left w:val="none" w:sz="0" w:space="0" w:color="auto"/>
                <w:bottom w:val="none" w:sz="0" w:space="0" w:color="auto"/>
                <w:right w:val="none" w:sz="0" w:space="0" w:color="auto"/>
              </w:divBdr>
            </w:div>
            <w:div w:id="1726102368">
              <w:marLeft w:val="0"/>
              <w:marRight w:val="0"/>
              <w:marTop w:val="0"/>
              <w:marBottom w:val="0"/>
              <w:divBdr>
                <w:top w:val="none" w:sz="0" w:space="0" w:color="auto"/>
                <w:left w:val="none" w:sz="0" w:space="0" w:color="auto"/>
                <w:bottom w:val="none" w:sz="0" w:space="0" w:color="auto"/>
                <w:right w:val="none" w:sz="0" w:space="0" w:color="auto"/>
              </w:divBdr>
            </w:div>
          </w:divsChild>
        </w:div>
        <w:div w:id="1764060709">
          <w:marLeft w:val="0"/>
          <w:marRight w:val="0"/>
          <w:marTop w:val="0"/>
          <w:marBottom w:val="0"/>
          <w:divBdr>
            <w:top w:val="none" w:sz="0" w:space="0" w:color="auto"/>
            <w:left w:val="none" w:sz="0" w:space="0" w:color="auto"/>
            <w:bottom w:val="none" w:sz="0" w:space="0" w:color="auto"/>
            <w:right w:val="none" w:sz="0" w:space="0" w:color="auto"/>
          </w:divBdr>
          <w:divsChild>
            <w:div w:id="1051423051">
              <w:marLeft w:val="0"/>
              <w:marRight w:val="0"/>
              <w:marTop w:val="0"/>
              <w:marBottom w:val="0"/>
              <w:divBdr>
                <w:top w:val="none" w:sz="0" w:space="0" w:color="auto"/>
                <w:left w:val="none" w:sz="0" w:space="0" w:color="auto"/>
                <w:bottom w:val="none" w:sz="0" w:space="0" w:color="auto"/>
                <w:right w:val="none" w:sz="0" w:space="0" w:color="auto"/>
              </w:divBdr>
            </w:div>
            <w:div w:id="1659311817">
              <w:marLeft w:val="0"/>
              <w:marRight w:val="0"/>
              <w:marTop w:val="0"/>
              <w:marBottom w:val="0"/>
              <w:divBdr>
                <w:top w:val="none" w:sz="0" w:space="0" w:color="auto"/>
                <w:left w:val="none" w:sz="0" w:space="0" w:color="auto"/>
                <w:bottom w:val="none" w:sz="0" w:space="0" w:color="auto"/>
                <w:right w:val="none" w:sz="0" w:space="0" w:color="auto"/>
              </w:divBdr>
            </w:div>
          </w:divsChild>
        </w:div>
        <w:div w:id="1766152524">
          <w:marLeft w:val="0"/>
          <w:marRight w:val="0"/>
          <w:marTop w:val="0"/>
          <w:marBottom w:val="0"/>
          <w:divBdr>
            <w:top w:val="none" w:sz="0" w:space="0" w:color="auto"/>
            <w:left w:val="none" w:sz="0" w:space="0" w:color="auto"/>
            <w:bottom w:val="none" w:sz="0" w:space="0" w:color="auto"/>
            <w:right w:val="none" w:sz="0" w:space="0" w:color="auto"/>
          </w:divBdr>
        </w:div>
        <w:div w:id="1770465046">
          <w:marLeft w:val="0"/>
          <w:marRight w:val="0"/>
          <w:marTop w:val="0"/>
          <w:marBottom w:val="0"/>
          <w:divBdr>
            <w:top w:val="none" w:sz="0" w:space="0" w:color="auto"/>
            <w:left w:val="none" w:sz="0" w:space="0" w:color="auto"/>
            <w:bottom w:val="none" w:sz="0" w:space="0" w:color="auto"/>
            <w:right w:val="none" w:sz="0" w:space="0" w:color="auto"/>
          </w:divBdr>
        </w:div>
        <w:div w:id="1781295121">
          <w:marLeft w:val="0"/>
          <w:marRight w:val="0"/>
          <w:marTop w:val="0"/>
          <w:marBottom w:val="0"/>
          <w:divBdr>
            <w:top w:val="none" w:sz="0" w:space="0" w:color="auto"/>
            <w:left w:val="none" w:sz="0" w:space="0" w:color="auto"/>
            <w:bottom w:val="none" w:sz="0" w:space="0" w:color="auto"/>
            <w:right w:val="none" w:sz="0" w:space="0" w:color="auto"/>
          </w:divBdr>
        </w:div>
        <w:div w:id="1799107490">
          <w:marLeft w:val="0"/>
          <w:marRight w:val="0"/>
          <w:marTop w:val="0"/>
          <w:marBottom w:val="0"/>
          <w:divBdr>
            <w:top w:val="none" w:sz="0" w:space="0" w:color="auto"/>
            <w:left w:val="none" w:sz="0" w:space="0" w:color="auto"/>
            <w:bottom w:val="none" w:sz="0" w:space="0" w:color="auto"/>
            <w:right w:val="none" w:sz="0" w:space="0" w:color="auto"/>
          </w:divBdr>
        </w:div>
        <w:div w:id="1811627431">
          <w:marLeft w:val="0"/>
          <w:marRight w:val="0"/>
          <w:marTop w:val="0"/>
          <w:marBottom w:val="0"/>
          <w:divBdr>
            <w:top w:val="none" w:sz="0" w:space="0" w:color="auto"/>
            <w:left w:val="none" w:sz="0" w:space="0" w:color="auto"/>
            <w:bottom w:val="none" w:sz="0" w:space="0" w:color="auto"/>
            <w:right w:val="none" w:sz="0" w:space="0" w:color="auto"/>
          </w:divBdr>
        </w:div>
        <w:div w:id="1813402133">
          <w:marLeft w:val="0"/>
          <w:marRight w:val="0"/>
          <w:marTop w:val="0"/>
          <w:marBottom w:val="0"/>
          <w:divBdr>
            <w:top w:val="none" w:sz="0" w:space="0" w:color="auto"/>
            <w:left w:val="none" w:sz="0" w:space="0" w:color="auto"/>
            <w:bottom w:val="none" w:sz="0" w:space="0" w:color="auto"/>
            <w:right w:val="none" w:sz="0" w:space="0" w:color="auto"/>
          </w:divBdr>
        </w:div>
        <w:div w:id="1850292710">
          <w:marLeft w:val="0"/>
          <w:marRight w:val="0"/>
          <w:marTop w:val="0"/>
          <w:marBottom w:val="0"/>
          <w:divBdr>
            <w:top w:val="none" w:sz="0" w:space="0" w:color="auto"/>
            <w:left w:val="none" w:sz="0" w:space="0" w:color="auto"/>
            <w:bottom w:val="none" w:sz="0" w:space="0" w:color="auto"/>
            <w:right w:val="none" w:sz="0" w:space="0" w:color="auto"/>
          </w:divBdr>
        </w:div>
        <w:div w:id="1864394851">
          <w:marLeft w:val="0"/>
          <w:marRight w:val="0"/>
          <w:marTop w:val="0"/>
          <w:marBottom w:val="0"/>
          <w:divBdr>
            <w:top w:val="none" w:sz="0" w:space="0" w:color="auto"/>
            <w:left w:val="none" w:sz="0" w:space="0" w:color="auto"/>
            <w:bottom w:val="none" w:sz="0" w:space="0" w:color="auto"/>
            <w:right w:val="none" w:sz="0" w:space="0" w:color="auto"/>
          </w:divBdr>
          <w:divsChild>
            <w:div w:id="224532641">
              <w:marLeft w:val="0"/>
              <w:marRight w:val="0"/>
              <w:marTop w:val="0"/>
              <w:marBottom w:val="0"/>
              <w:divBdr>
                <w:top w:val="none" w:sz="0" w:space="0" w:color="auto"/>
                <w:left w:val="none" w:sz="0" w:space="0" w:color="auto"/>
                <w:bottom w:val="none" w:sz="0" w:space="0" w:color="auto"/>
                <w:right w:val="none" w:sz="0" w:space="0" w:color="auto"/>
              </w:divBdr>
            </w:div>
            <w:div w:id="287011618">
              <w:marLeft w:val="0"/>
              <w:marRight w:val="0"/>
              <w:marTop w:val="0"/>
              <w:marBottom w:val="0"/>
              <w:divBdr>
                <w:top w:val="none" w:sz="0" w:space="0" w:color="auto"/>
                <w:left w:val="none" w:sz="0" w:space="0" w:color="auto"/>
                <w:bottom w:val="none" w:sz="0" w:space="0" w:color="auto"/>
                <w:right w:val="none" w:sz="0" w:space="0" w:color="auto"/>
              </w:divBdr>
            </w:div>
            <w:div w:id="1118987470">
              <w:marLeft w:val="0"/>
              <w:marRight w:val="0"/>
              <w:marTop w:val="0"/>
              <w:marBottom w:val="0"/>
              <w:divBdr>
                <w:top w:val="none" w:sz="0" w:space="0" w:color="auto"/>
                <w:left w:val="none" w:sz="0" w:space="0" w:color="auto"/>
                <w:bottom w:val="none" w:sz="0" w:space="0" w:color="auto"/>
                <w:right w:val="none" w:sz="0" w:space="0" w:color="auto"/>
              </w:divBdr>
            </w:div>
            <w:div w:id="1197698686">
              <w:marLeft w:val="0"/>
              <w:marRight w:val="0"/>
              <w:marTop w:val="0"/>
              <w:marBottom w:val="0"/>
              <w:divBdr>
                <w:top w:val="none" w:sz="0" w:space="0" w:color="auto"/>
                <w:left w:val="none" w:sz="0" w:space="0" w:color="auto"/>
                <w:bottom w:val="none" w:sz="0" w:space="0" w:color="auto"/>
                <w:right w:val="none" w:sz="0" w:space="0" w:color="auto"/>
              </w:divBdr>
            </w:div>
            <w:div w:id="1641879342">
              <w:marLeft w:val="0"/>
              <w:marRight w:val="0"/>
              <w:marTop w:val="0"/>
              <w:marBottom w:val="0"/>
              <w:divBdr>
                <w:top w:val="none" w:sz="0" w:space="0" w:color="auto"/>
                <w:left w:val="none" w:sz="0" w:space="0" w:color="auto"/>
                <w:bottom w:val="none" w:sz="0" w:space="0" w:color="auto"/>
                <w:right w:val="none" w:sz="0" w:space="0" w:color="auto"/>
              </w:divBdr>
            </w:div>
          </w:divsChild>
        </w:div>
        <w:div w:id="1887911138">
          <w:marLeft w:val="0"/>
          <w:marRight w:val="0"/>
          <w:marTop w:val="0"/>
          <w:marBottom w:val="0"/>
          <w:divBdr>
            <w:top w:val="none" w:sz="0" w:space="0" w:color="auto"/>
            <w:left w:val="none" w:sz="0" w:space="0" w:color="auto"/>
            <w:bottom w:val="none" w:sz="0" w:space="0" w:color="auto"/>
            <w:right w:val="none" w:sz="0" w:space="0" w:color="auto"/>
          </w:divBdr>
        </w:div>
        <w:div w:id="1899508423">
          <w:marLeft w:val="0"/>
          <w:marRight w:val="0"/>
          <w:marTop w:val="0"/>
          <w:marBottom w:val="0"/>
          <w:divBdr>
            <w:top w:val="none" w:sz="0" w:space="0" w:color="auto"/>
            <w:left w:val="none" w:sz="0" w:space="0" w:color="auto"/>
            <w:bottom w:val="none" w:sz="0" w:space="0" w:color="auto"/>
            <w:right w:val="none" w:sz="0" w:space="0" w:color="auto"/>
          </w:divBdr>
          <w:divsChild>
            <w:div w:id="293491277">
              <w:marLeft w:val="0"/>
              <w:marRight w:val="0"/>
              <w:marTop w:val="0"/>
              <w:marBottom w:val="0"/>
              <w:divBdr>
                <w:top w:val="none" w:sz="0" w:space="0" w:color="auto"/>
                <w:left w:val="none" w:sz="0" w:space="0" w:color="auto"/>
                <w:bottom w:val="none" w:sz="0" w:space="0" w:color="auto"/>
                <w:right w:val="none" w:sz="0" w:space="0" w:color="auto"/>
              </w:divBdr>
            </w:div>
            <w:div w:id="359865955">
              <w:marLeft w:val="0"/>
              <w:marRight w:val="0"/>
              <w:marTop w:val="0"/>
              <w:marBottom w:val="0"/>
              <w:divBdr>
                <w:top w:val="none" w:sz="0" w:space="0" w:color="auto"/>
                <w:left w:val="none" w:sz="0" w:space="0" w:color="auto"/>
                <w:bottom w:val="none" w:sz="0" w:space="0" w:color="auto"/>
                <w:right w:val="none" w:sz="0" w:space="0" w:color="auto"/>
              </w:divBdr>
            </w:div>
            <w:div w:id="1455639207">
              <w:marLeft w:val="0"/>
              <w:marRight w:val="0"/>
              <w:marTop w:val="0"/>
              <w:marBottom w:val="0"/>
              <w:divBdr>
                <w:top w:val="none" w:sz="0" w:space="0" w:color="auto"/>
                <w:left w:val="none" w:sz="0" w:space="0" w:color="auto"/>
                <w:bottom w:val="none" w:sz="0" w:space="0" w:color="auto"/>
                <w:right w:val="none" w:sz="0" w:space="0" w:color="auto"/>
              </w:divBdr>
            </w:div>
            <w:div w:id="1716806038">
              <w:marLeft w:val="0"/>
              <w:marRight w:val="0"/>
              <w:marTop w:val="0"/>
              <w:marBottom w:val="0"/>
              <w:divBdr>
                <w:top w:val="none" w:sz="0" w:space="0" w:color="auto"/>
                <w:left w:val="none" w:sz="0" w:space="0" w:color="auto"/>
                <w:bottom w:val="none" w:sz="0" w:space="0" w:color="auto"/>
                <w:right w:val="none" w:sz="0" w:space="0" w:color="auto"/>
              </w:divBdr>
            </w:div>
          </w:divsChild>
        </w:div>
        <w:div w:id="1918664685">
          <w:marLeft w:val="0"/>
          <w:marRight w:val="0"/>
          <w:marTop w:val="0"/>
          <w:marBottom w:val="0"/>
          <w:divBdr>
            <w:top w:val="none" w:sz="0" w:space="0" w:color="auto"/>
            <w:left w:val="none" w:sz="0" w:space="0" w:color="auto"/>
            <w:bottom w:val="none" w:sz="0" w:space="0" w:color="auto"/>
            <w:right w:val="none" w:sz="0" w:space="0" w:color="auto"/>
          </w:divBdr>
        </w:div>
        <w:div w:id="1937784767">
          <w:marLeft w:val="0"/>
          <w:marRight w:val="0"/>
          <w:marTop w:val="0"/>
          <w:marBottom w:val="0"/>
          <w:divBdr>
            <w:top w:val="none" w:sz="0" w:space="0" w:color="auto"/>
            <w:left w:val="none" w:sz="0" w:space="0" w:color="auto"/>
            <w:bottom w:val="none" w:sz="0" w:space="0" w:color="auto"/>
            <w:right w:val="none" w:sz="0" w:space="0" w:color="auto"/>
          </w:divBdr>
          <w:divsChild>
            <w:div w:id="687801943">
              <w:marLeft w:val="0"/>
              <w:marRight w:val="0"/>
              <w:marTop w:val="0"/>
              <w:marBottom w:val="0"/>
              <w:divBdr>
                <w:top w:val="none" w:sz="0" w:space="0" w:color="auto"/>
                <w:left w:val="none" w:sz="0" w:space="0" w:color="auto"/>
                <w:bottom w:val="none" w:sz="0" w:space="0" w:color="auto"/>
                <w:right w:val="none" w:sz="0" w:space="0" w:color="auto"/>
              </w:divBdr>
            </w:div>
            <w:div w:id="1082870377">
              <w:marLeft w:val="0"/>
              <w:marRight w:val="0"/>
              <w:marTop w:val="0"/>
              <w:marBottom w:val="0"/>
              <w:divBdr>
                <w:top w:val="none" w:sz="0" w:space="0" w:color="auto"/>
                <w:left w:val="none" w:sz="0" w:space="0" w:color="auto"/>
                <w:bottom w:val="none" w:sz="0" w:space="0" w:color="auto"/>
                <w:right w:val="none" w:sz="0" w:space="0" w:color="auto"/>
              </w:divBdr>
            </w:div>
            <w:div w:id="1284270093">
              <w:marLeft w:val="0"/>
              <w:marRight w:val="0"/>
              <w:marTop w:val="0"/>
              <w:marBottom w:val="0"/>
              <w:divBdr>
                <w:top w:val="none" w:sz="0" w:space="0" w:color="auto"/>
                <w:left w:val="none" w:sz="0" w:space="0" w:color="auto"/>
                <w:bottom w:val="none" w:sz="0" w:space="0" w:color="auto"/>
                <w:right w:val="none" w:sz="0" w:space="0" w:color="auto"/>
              </w:divBdr>
            </w:div>
            <w:div w:id="1853832728">
              <w:marLeft w:val="0"/>
              <w:marRight w:val="0"/>
              <w:marTop w:val="0"/>
              <w:marBottom w:val="0"/>
              <w:divBdr>
                <w:top w:val="none" w:sz="0" w:space="0" w:color="auto"/>
                <w:left w:val="none" w:sz="0" w:space="0" w:color="auto"/>
                <w:bottom w:val="none" w:sz="0" w:space="0" w:color="auto"/>
                <w:right w:val="none" w:sz="0" w:space="0" w:color="auto"/>
              </w:divBdr>
            </w:div>
            <w:div w:id="1952541620">
              <w:marLeft w:val="0"/>
              <w:marRight w:val="0"/>
              <w:marTop w:val="0"/>
              <w:marBottom w:val="0"/>
              <w:divBdr>
                <w:top w:val="none" w:sz="0" w:space="0" w:color="auto"/>
                <w:left w:val="none" w:sz="0" w:space="0" w:color="auto"/>
                <w:bottom w:val="none" w:sz="0" w:space="0" w:color="auto"/>
                <w:right w:val="none" w:sz="0" w:space="0" w:color="auto"/>
              </w:divBdr>
            </w:div>
          </w:divsChild>
        </w:div>
        <w:div w:id="1942639929">
          <w:marLeft w:val="0"/>
          <w:marRight w:val="0"/>
          <w:marTop w:val="0"/>
          <w:marBottom w:val="0"/>
          <w:divBdr>
            <w:top w:val="none" w:sz="0" w:space="0" w:color="auto"/>
            <w:left w:val="none" w:sz="0" w:space="0" w:color="auto"/>
            <w:bottom w:val="none" w:sz="0" w:space="0" w:color="auto"/>
            <w:right w:val="none" w:sz="0" w:space="0" w:color="auto"/>
          </w:divBdr>
          <w:divsChild>
            <w:div w:id="1041128129">
              <w:marLeft w:val="0"/>
              <w:marRight w:val="0"/>
              <w:marTop w:val="0"/>
              <w:marBottom w:val="0"/>
              <w:divBdr>
                <w:top w:val="none" w:sz="0" w:space="0" w:color="auto"/>
                <w:left w:val="none" w:sz="0" w:space="0" w:color="auto"/>
                <w:bottom w:val="none" w:sz="0" w:space="0" w:color="auto"/>
                <w:right w:val="none" w:sz="0" w:space="0" w:color="auto"/>
              </w:divBdr>
            </w:div>
            <w:div w:id="1167865746">
              <w:marLeft w:val="0"/>
              <w:marRight w:val="0"/>
              <w:marTop w:val="0"/>
              <w:marBottom w:val="0"/>
              <w:divBdr>
                <w:top w:val="none" w:sz="0" w:space="0" w:color="auto"/>
                <w:left w:val="none" w:sz="0" w:space="0" w:color="auto"/>
                <w:bottom w:val="none" w:sz="0" w:space="0" w:color="auto"/>
                <w:right w:val="none" w:sz="0" w:space="0" w:color="auto"/>
              </w:divBdr>
            </w:div>
            <w:div w:id="1396313342">
              <w:marLeft w:val="0"/>
              <w:marRight w:val="0"/>
              <w:marTop w:val="0"/>
              <w:marBottom w:val="0"/>
              <w:divBdr>
                <w:top w:val="none" w:sz="0" w:space="0" w:color="auto"/>
                <w:left w:val="none" w:sz="0" w:space="0" w:color="auto"/>
                <w:bottom w:val="none" w:sz="0" w:space="0" w:color="auto"/>
                <w:right w:val="none" w:sz="0" w:space="0" w:color="auto"/>
              </w:divBdr>
            </w:div>
            <w:div w:id="1908177021">
              <w:marLeft w:val="0"/>
              <w:marRight w:val="0"/>
              <w:marTop w:val="0"/>
              <w:marBottom w:val="0"/>
              <w:divBdr>
                <w:top w:val="none" w:sz="0" w:space="0" w:color="auto"/>
                <w:left w:val="none" w:sz="0" w:space="0" w:color="auto"/>
                <w:bottom w:val="none" w:sz="0" w:space="0" w:color="auto"/>
                <w:right w:val="none" w:sz="0" w:space="0" w:color="auto"/>
              </w:divBdr>
            </w:div>
            <w:div w:id="2054575862">
              <w:marLeft w:val="0"/>
              <w:marRight w:val="0"/>
              <w:marTop w:val="0"/>
              <w:marBottom w:val="0"/>
              <w:divBdr>
                <w:top w:val="none" w:sz="0" w:space="0" w:color="auto"/>
                <w:left w:val="none" w:sz="0" w:space="0" w:color="auto"/>
                <w:bottom w:val="none" w:sz="0" w:space="0" w:color="auto"/>
                <w:right w:val="none" w:sz="0" w:space="0" w:color="auto"/>
              </w:divBdr>
            </w:div>
          </w:divsChild>
        </w:div>
        <w:div w:id="1947418648">
          <w:marLeft w:val="0"/>
          <w:marRight w:val="0"/>
          <w:marTop w:val="0"/>
          <w:marBottom w:val="0"/>
          <w:divBdr>
            <w:top w:val="none" w:sz="0" w:space="0" w:color="auto"/>
            <w:left w:val="none" w:sz="0" w:space="0" w:color="auto"/>
            <w:bottom w:val="none" w:sz="0" w:space="0" w:color="auto"/>
            <w:right w:val="none" w:sz="0" w:space="0" w:color="auto"/>
          </w:divBdr>
        </w:div>
        <w:div w:id="1984775526">
          <w:marLeft w:val="0"/>
          <w:marRight w:val="0"/>
          <w:marTop w:val="0"/>
          <w:marBottom w:val="0"/>
          <w:divBdr>
            <w:top w:val="none" w:sz="0" w:space="0" w:color="auto"/>
            <w:left w:val="none" w:sz="0" w:space="0" w:color="auto"/>
            <w:bottom w:val="none" w:sz="0" w:space="0" w:color="auto"/>
            <w:right w:val="none" w:sz="0" w:space="0" w:color="auto"/>
          </w:divBdr>
          <w:divsChild>
            <w:div w:id="62339559">
              <w:marLeft w:val="0"/>
              <w:marRight w:val="0"/>
              <w:marTop w:val="0"/>
              <w:marBottom w:val="0"/>
              <w:divBdr>
                <w:top w:val="none" w:sz="0" w:space="0" w:color="auto"/>
                <w:left w:val="none" w:sz="0" w:space="0" w:color="auto"/>
                <w:bottom w:val="none" w:sz="0" w:space="0" w:color="auto"/>
                <w:right w:val="none" w:sz="0" w:space="0" w:color="auto"/>
              </w:divBdr>
            </w:div>
            <w:div w:id="117992330">
              <w:marLeft w:val="0"/>
              <w:marRight w:val="0"/>
              <w:marTop w:val="0"/>
              <w:marBottom w:val="0"/>
              <w:divBdr>
                <w:top w:val="none" w:sz="0" w:space="0" w:color="auto"/>
                <w:left w:val="none" w:sz="0" w:space="0" w:color="auto"/>
                <w:bottom w:val="none" w:sz="0" w:space="0" w:color="auto"/>
                <w:right w:val="none" w:sz="0" w:space="0" w:color="auto"/>
              </w:divBdr>
            </w:div>
            <w:div w:id="885916358">
              <w:marLeft w:val="0"/>
              <w:marRight w:val="0"/>
              <w:marTop w:val="0"/>
              <w:marBottom w:val="0"/>
              <w:divBdr>
                <w:top w:val="none" w:sz="0" w:space="0" w:color="auto"/>
                <w:left w:val="none" w:sz="0" w:space="0" w:color="auto"/>
                <w:bottom w:val="none" w:sz="0" w:space="0" w:color="auto"/>
                <w:right w:val="none" w:sz="0" w:space="0" w:color="auto"/>
              </w:divBdr>
            </w:div>
            <w:div w:id="1208176120">
              <w:marLeft w:val="0"/>
              <w:marRight w:val="0"/>
              <w:marTop w:val="0"/>
              <w:marBottom w:val="0"/>
              <w:divBdr>
                <w:top w:val="none" w:sz="0" w:space="0" w:color="auto"/>
                <w:left w:val="none" w:sz="0" w:space="0" w:color="auto"/>
                <w:bottom w:val="none" w:sz="0" w:space="0" w:color="auto"/>
                <w:right w:val="none" w:sz="0" w:space="0" w:color="auto"/>
              </w:divBdr>
            </w:div>
            <w:div w:id="1609653004">
              <w:marLeft w:val="0"/>
              <w:marRight w:val="0"/>
              <w:marTop w:val="0"/>
              <w:marBottom w:val="0"/>
              <w:divBdr>
                <w:top w:val="none" w:sz="0" w:space="0" w:color="auto"/>
                <w:left w:val="none" w:sz="0" w:space="0" w:color="auto"/>
                <w:bottom w:val="none" w:sz="0" w:space="0" w:color="auto"/>
                <w:right w:val="none" w:sz="0" w:space="0" w:color="auto"/>
              </w:divBdr>
            </w:div>
          </w:divsChild>
        </w:div>
        <w:div w:id="1989630440">
          <w:marLeft w:val="0"/>
          <w:marRight w:val="0"/>
          <w:marTop w:val="0"/>
          <w:marBottom w:val="0"/>
          <w:divBdr>
            <w:top w:val="none" w:sz="0" w:space="0" w:color="auto"/>
            <w:left w:val="none" w:sz="0" w:space="0" w:color="auto"/>
            <w:bottom w:val="none" w:sz="0" w:space="0" w:color="auto"/>
            <w:right w:val="none" w:sz="0" w:space="0" w:color="auto"/>
          </w:divBdr>
          <w:divsChild>
            <w:div w:id="510486318">
              <w:marLeft w:val="0"/>
              <w:marRight w:val="0"/>
              <w:marTop w:val="0"/>
              <w:marBottom w:val="0"/>
              <w:divBdr>
                <w:top w:val="none" w:sz="0" w:space="0" w:color="auto"/>
                <w:left w:val="none" w:sz="0" w:space="0" w:color="auto"/>
                <w:bottom w:val="none" w:sz="0" w:space="0" w:color="auto"/>
                <w:right w:val="none" w:sz="0" w:space="0" w:color="auto"/>
              </w:divBdr>
            </w:div>
          </w:divsChild>
        </w:div>
        <w:div w:id="2008484062">
          <w:marLeft w:val="0"/>
          <w:marRight w:val="0"/>
          <w:marTop w:val="0"/>
          <w:marBottom w:val="0"/>
          <w:divBdr>
            <w:top w:val="none" w:sz="0" w:space="0" w:color="auto"/>
            <w:left w:val="none" w:sz="0" w:space="0" w:color="auto"/>
            <w:bottom w:val="none" w:sz="0" w:space="0" w:color="auto"/>
            <w:right w:val="none" w:sz="0" w:space="0" w:color="auto"/>
          </w:divBdr>
        </w:div>
        <w:div w:id="2033608323">
          <w:marLeft w:val="0"/>
          <w:marRight w:val="0"/>
          <w:marTop w:val="0"/>
          <w:marBottom w:val="0"/>
          <w:divBdr>
            <w:top w:val="none" w:sz="0" w:space="0" w:color="auto"/>
            <w:left w:val="none" w:sz="0" w:space="0" w:color="auto"/>
            <w:bottom w:val="none" w:sz="0" w:space="0" w:color="auto"/>
            <w:right w:val="none" w:sz="0" w:space="0" w:color="auto"/>
          </w:divBdr>
          <w:divsChild>
            <w:div w:id="29190040">
              <w:marLeft w:val="0"/>
              <w:marRight w:val="0"/>
              <w:marTop w:val="0"/>
              <w:marBottom w:val="0"/>
              <w:divBdr>
                <w:top w:val="none" w:sz="0" w:space="0" w:color="auto"/>
                <w:left w:val="none" w:sz="0" w:space="0" w:color="auto"/>
                <w:bottom w:val="none" w:sz="0" w:space="0" w:color="auto"/>
                <w:right w:val="none" w:sz="0" w:space="0" w:color="auto"/>
              </w:divBdr>
            </w:div>
            <w:div w:id="347947643">
              <w:marLeft w:val="0"/>
              <w:marRight w:val="0"/>
              <w:marTop w:val="0"/>
              <w:marBottom w:val="0"/>
              <w:divBdr>
                <w:top w:val="none" w:sz="0" w:space="0" w:color="auto"/>
                <w:left w:val="none" w:sz="0" w:space="0" w:color="auto"/>
                <w:bottom w:val="none" w:sz="0" w:space="0" w:color="auto"/>
                <w:right w:val="none" w:sz="0" w:space="0" w:color="auto"/>
              </w:divBdr>
            </w:div>
            <w:div w:id="564217971">
              <w:marLeft w:val="0"/>
              <w:marRight w:val="0"/>
              <w:marTop w:val="0"/>
              <w:marBottom w:val="0"/>
              <w:divBdr>
                <w:top w:val="none" w:sz="0" w:space="0" w:color="auto"/>
                <w:left w:val="none" w:sz="0" w:space="0" w:color="auto"/>
                <w:bottom w:val="none" w:sz="0" w:space="0" w:color="auto"/>
                <w:right w:val="none" w:sz="0" w:space="0" w:color="auto"/>
              </w:divBdr>
            </w:div>
            <w:div w:id="1503469387">
              <w:marLeft w:val="0"/>
              <w:marRight w:val="0"/>
              <w:marTop w:val="0"/>
              <w:marBottom w:val="0"/>
              <w:divBdr>
                <w:top w:val="none" w:sz="0" w:space="0" w:color="auto"/>
                <w:left w:val="none" w:sz="0" w:space="0" w:color="auto"/>
                <w:bottom w:val="none" w:sz="0" w:space="0" w:color="auto"/>
                <w:right w:val="none" w:sz="0" w:space="0" w:color="auto"/>
              </w:divBdr>
            </w:div>
          </w:divsChild>
        </w:div>
        <w:div w:id="2055428328">
          <w:marLeft w:val="0"/>
          <w:marRight w:val="0"/>
          <w:marTop w:val="0"/>
          <w:marBottom w:val="0"/>
          <w:divBdr>
            <w:top w:val="none" w:sz="0" w:space="0" w:color="auto"/>
            <w:left w:val="none" w:sz="0" w:space="0" w:color="auto"/>
            <w:bottom w:val="none" w:sz="0" w:space="0" w:color="auto"/>
            <w:right w:val="none" w:sz="0" w:space="0" w:color="auto"/>
          </w:divBdr>
        </w:div>
        <w:div w:id="2065173651">
          <w:marLeft w:val="0"/>
          <w:marRight w:val="0"/>
          <w:marTop w:val="0"/>
          <w:marBottom w:val="0"/>
          <w:divBdr>
            <w:top w:val="none" w:sz="0" w:space="0" w:color="auto"/>
            <w:left w:val="none" w:sz="0" w:space="0" w:color="auto"/>
            <w:bottom w:val="none" w:sz="0" w:space="0" w:color="auto"/>
            <w:right w:val="none" w:sz="0" w:space="0" w:color="auto"/>
          </w:divBdr>
          <w:divsChild>
            <w:div w:id="394545913">
              <w:marLeft w:val="0"/>
              <w:marRight w:val="0"/>
              <w:marTop w:val="0"/>
              <w:marBottom w:val="0"/>
              <w:divBdr>
                <w:top w:val="none" w:sz="0" w:space="0" w:color="auto"/>
                <w:left w:val="none" w:sz="0" w:space="0" w:color="auto"/>
                <w:bottom w:val="none" w:sz="0" w:space="0" w:color="auto"/>
                <w:right w:val="none" w:sz="0" w:space="0" w:color="auto"/>
              </w:divBdr>
            </w:div>
            <w:div w:id="1124810339">
              <w:marLeft w:val="0"/>
              <w:marRight w:val="0"/>
              <w:marTop w:val="0"/>
              <w:marBottom w:val="0"/>
              <w:divBdr>
                <w:top w:val="none" w:sz="0" w:space="0" w:color="auto"/>
                <w:left w:val="none" w:sz="0" w:space="0" w:color="auto"/>
                <w:bottom w:val="none" w:sz="0" w:space="0" w:color="auto"/>
                <w:right w:val="none" w:sz="0" w:space="0" w:color="auto"/>
              </w:divBdr>
            </w:div>
            <w:div w:id="1479952995">
              <w:marLeft w:val="0"/>
              <w:marRight w:val="0"/>
              <w:marTop w:val="0"/>
              <w:marBottom w:val="0"/>
              <w:divBdr>
                <w:top w:val="none" w:sz="0" w:space="0" w:color="auto"/>
                <w:left w:val="none" w:sz="0" w:space="0" w:color="auto"/>
                <w:bottom w:val="none" w:sz="0" w:space="0" w:color="auto"/>
                <w:right w:val="none" w:sz="0" w:space="0" w:color="auto"/>
              </w:divBdr>
            </w:div>
            <w:div w:id="1719626069">
              <w:marLeft w:val="0"/>
              <w:marRight w:val="0"/>
              <w:marTop w:val="0"/>
              <w:marBottom w:val="0"/>
              <w:divBdr>
                <w:top w:val="none" w:sz="0" w:space="0" w:color="auto"/>
                <w:left w:val="none" w:sz="0" w:space="0" w:color="auto"/>
                <w:bottom w:val="none" w:sz="0" w:space="0" w:color="auto"/>
                <w:right w:val="none" w:sz="0" w:space="0" w:color="auto"/>
              </w:divBdr>
            </w:div>
          </w:divsChild>
        </w:div>
        <w:div w:id="2068605876">
          <w:marLeft w:val="0"/>
          <w:marRight w:val="0"/>
          <w:marTop w:val="0"/>
          <w:marBottom w:val="0"/>
          <w:divBdr>
            <w:top w:val="none" w:sz="0" w:space="0" w:color="auto"/>
            <w:left w:val="none" w:sz="0" w:space="0" w:color="auto"/>
            <w:bottom w:val="none" w:sz="0" w:space="0" w:color="auto"/>
            <w:right w:val="none" w:sz="0" w:space="0" w:color="auto"/>
          </w:divBdr>
        </w:div>
        <w:div w:id="2086487589">
          <w:marLeft w:val="0"/>
          <w:marRight w:val="0"/>
          <w:marTop w:val="0"/>
          <w:marBottom w:val="0"/>
          <w:divBdr>
            <w:top w:val="none" w:sz="0" w:space="0" w:color="auto"/>
            <w:left w:val="none" w:sz="0" w:space="0" w:color="auto"/>
            <w:bottom w:val="none" w:sz="0" w:space="0" w:color="auto"/>
            <w:right w:val="none" w:sz="0" w:space="0" w:color="auto"/>
          </w:divBdr>
          <w:divsChild>
            <w:div w:id="1816952781">
              <w:marLeft w:val="0"/>
              <w:marRight w:val="0"/>
              <w:marTop w:val="0"/>
              <w:marBottom w:val="0"/>
              <w:divBdr>
                <w:top w:val="none" w:sz="0" w:space="0" w:color="auto"/>
                <w:left w:val="none" w:sz="0" w:space="0" w:color="auto"/>
                <w:bottom w:val="none" w:sz="0" w:space="0" w:color="auto"/>
                <w:right w:val="none" w:sz="0" w:space="0" w:color="auto"/>
              </w:divBdr>
            </w:div>
          </w:divsChild>
        </w:div>
        <w:div w:id="2099906680">
          <w:marLeft w:val="0"/>
          <w:marRight w:val="0"/>
          <w:marTop w:val="0"/>
          <w:marBottom w:val="0"/>
          <w:divBdr>
            <w:top w:val="none" w:sz="0" w:space="0" w:color="auto"/>
            <w:left w:val="none" w:sz="0" w:space="0" w:color="auto"/>
            <w:bottom w:val="none" w:sz="0" w:space="0" w:color="auto"/>
            <w:right w:val="none" w:sz="0" w:space="0" w:color="auto"/>
          </w:divBdr>
          <w:divsChild>
            <w:div w:id="3212886">
              <w:marLeft w:val="0"/>
              <w:marRight w:val="0"/>
              <w:marTop w:val="0"/>
              <w:marBottom w:val="0"/>
              <w:divBdr>
                <w:top w:val="none" w:sz="0" w:space="0" w:color="auto"/>
                <w:left w:val="none" w:sz="0" w:space="0" w:color="auto"/>
                <w:bottom w:val="none" w:sz="0" w:space="0" w:color="auto"/>
                <w:right w:val="none" w:sz="0" w:space="0" w:color="auto"/>
              </w:divBdr>
            </w:div>
            <w:div w:id="740448718">
              <w:marLeft w:val="0"/>
              <w:marRight w:val="0"/>
              <w:marTop w:val="0"/>
              <w:marBottom w:val="0"/>
              <w:divBdr>
                <w:top w:val="none" w:sz="0" w:space="0" w:color="auto"/>
                <w:left w:val="none" w:sz="0" w:space="0" w:color="auto"/>
                <w:bottom w:val="none" w:sz="0" w:space="0" w:color="auto"/>
                <w:right w:val="none" w:sz="0" w:space="0" w:color="auto"/>
              </w:divBdr>
            </w:div>
            <w:div w:id="1260483799">
              <w:marLeft w:val="0"/>
              <w:marRight w:val="0"/>
              <w:marTop w:val="0"/>
              <w:marBottom w:val="0"/>
              <w:divBdr>
                <w:top w:val="none" w:sz="0" w:space="0" w:color="auto"/>
                <w:left w:val="none" w:sz="0" w:space="0" w:color="auto"/>
                <w:bottom w:val="none" w:sz="0" w:space="0" w:color="auto"/>
                <w:right w:val="none" w:sz="0" w:space="0" w:color="auto"/>
              </w:divBdr>
            </w:div>
            <w:div w:id="1945337241">
              <w:marLeft w:val="0"/>
              <w:marRight w:val="0"/>
              <w:marTop w:val="0"/>
              <w:marBottom w:val="0"/>
              <w:divBdr>
                <w:top w:val="none" w:sz="0" w:space="0" w:color="auto"/>
                <w:left w:val="none" w:sz="0" w:space="0" w:color="auto"/>
                <w:bottom w:val="none" w:sz="0" w:space="0" w:color="auto"/>
                <w:right w:val="none" w:sz="0" w:space="0" w:color="auto"/>
              </w:divBdr>
            </w:div>
          </w:divsChild>
        </w:div>
        <w:div w:id="2100980157">
          <w:marLeft w:val="0"/>
          <w:marRight w:val="0"/>
          <w:marTop w:val="0"/>
          <w:marBottom w:val="0"/>
          <w:divBdr>
            <w:top w:val="none" w:sz="0" w:space="0" w:color="auto"/>
            <w:left w:val="none" w:sz="0" w:space="0" w:color="auto"/>
            <w:bottom w:val="none" w:sz="0" w:space="0" w:color="auto"/>
            <w:right w:val="none" w:sz="0" w:space="0" w:color="auto"/>
          </w:divBdr>
          <w:divsChild>
            <w:div w:id="319163724">
              <w:marLeft w:val="0"/>
              <w:marRight w:val="0"/>
              <w:marTop w:val="0"/>
              <w:marBottom w:val="0"/>
              <w:divBdr>
                <w:top w:val="none" w:sz="0" w:space="0" w:color="auto"/>
                <w:left w:val="none" w:sz="0" w:space="0" w:color="auto"/>
                <w:bottom w:val="none" w:sz="0" w:space="0" w:color="auto"/>
                <w:right w:val="none" w:sz="0" w:space="0" w:color="auto"/>
              </w:divBdr>
            </w:div>
            <w:div w:id="463742233">
              <w:marLeft w:val="0"/>
              <w:marRight w:val="0"/>
              <w:marTop w:val="0"/>
              <w:marBottom w:val="0"/>
              <w:divBdr>
                <w:top w:val="none" w:sz="0" w:space="0" w:color="auto"/>
                <w:left w:val="none" w:sz="0" w:space="0" w:color="auto"/>
                <w:bottom w:val="none" w:sz="0" w:space="0" w:color="auto"/>
                <w:right w:val="none" w:sz="0" w:space="0" w:color="auto"/>
              </w:divBdr>
            </w:div>
            <w:div w:id="1416054205">
              <w:marLeft w:val="0"/>
              <w:marRight w:val="0"/>
              <w:marTop w:val="0"/>
              <w:marBottom w:val="0"/>
              <w:divBdr>
                <w:top w:val="none" w:sz="0" w:space="0" w:color="auto"/>
                <w:left w:val="none" w:sz="0" w:space="0" w:color="auto"/>
                <w:bottom w:val="none" w:sz="0" w:space="0" w:color="auto"/>
                <w:right w:val="none" w:sz="0" w:space="0" w:color="auto"/>
              </w:divBdr>
            </w:div>
            <w:div w:id="1979413248">
              <w:marLeft w:val="0"/>
              <w:marRight w:val="0"/>
              <w:marTop w:val="0"/>
              <w:marBottom w:val="0"/>
              <w:divBdr>
                <w:top w:val="none" w:sz="0" w:space="0" w:color="auto"/>
                <w:left w:val="none" w:sz="0" w:space="0" w:color="auto"/>
                <w:bottom w:val="none" w:sz="0" w:space="0" w:color="auto"/>
                <w:right w:val="none" w:sz="0" w:space="0" w:color="auto"/>
              </w:divBdr>
            </w:div>
          </w:divsChild>
        </w:div>
        <w:div w:id="2101288155">
          <w:marLeft w:val="0"/>
          <w:marRight w:val="0"/>
          <w:marTop w:val="0"/>
          <w:marBottom w:val="0"/>
          <w:divBdr>
            <w:top w:val="none" w:sz="0" w:space="0" w:color="auto"/>
            <w:left w:val="none" w:sz="0" w:space="0" w:color="auto"/>
            <w:bottom w:val="none" w:sz="0" w:space="0" w:color="auto"/>
            <w:right w:val="none" w:sz="0" w:space="0" w:color="auto"/>
          </w:divBdr>
          <w:divsChild>
            <w:div w:id="642152106">
              <w:marLeft w:val="0"/>
              <w:marRight w:val="0"/>
              <w:marTop w:val="0"/>
              <w:marBottom w:val="0"/>
              <w:divBdr>
                <w:top w:val="none" w:sz="0" w:space="0" w:color="auto"/>
                <w:left w:val="none" w:sz="0" w:space="0" w:color="auto"/>
                <w:bottom w:val="none" w:sz="0" w:space="0" w:color="auto"/>
                <w:right w:val="none" w:sz="0" w:space="0" w:color="auto"/>
              </w:divBdr>
            </w:div>
            <w:div w:id="748381414">
              <w:marLeft w:val="0"/>
              <w:marRight w:val="0"/>
              <w:marTop w:val="0"/>
              <w:marBottom w:val="0"/>
              <w:divBdr>
                <w:top w:val="none" w:sz="0" w:space="0" w:color="auto"/>
                <w:left w:val="none" w:sz="0" w:space="0" w:color="auto"/>
                <w:bottom w:val="none" w:sz="0" w:space="0" w:color="auto"/>
                <w:right w:val="none" w:sz="0" w:space="0" w:color="auto"/>
              </w:divBdr>
            </w:div>
          </w:divsChild>
        </w:div>
        <w:div w:id="2102099194">
          <w:marLeft w:val="0"/>
          <w:marRight w:val="0"/>
          <w:marTop w:val="0"/>
          <w:marBottom w:val="0"/>
          <w:divBdr>
            <w:top w:val="none" w:sz="0" w:space="0" w:color="auto"/>
            <w:left w:val="none" w:sz="0" w:space="0" w:color="auto"/>
            <w:bottom w:val="none" w:sz="0" w:space="0" w:color="auto"/>
            <w:right w:val="none" w:sz="0" w:space="0" w:color="auto"/>
          </w:divBdr>
          <w:divsChild>
            <w:div w:id="1199127692">
              <w:marLeft w:val="0"/>
              <w:marRight w:val="0"/>
              <w:marTop w:val="0"/>
              <w:marBottom w:val="0"/>
              <w:divBdr>
                <w:top w:val="none" w:sz="0" w:space="0" w:color="auto"/>
                <w:left w:val="none" w:sz="0" w:space="0" w:color="auto"/>
                <w:bottom w:val="none" w:sz="0" w:space="0" w:color="auto"/>
                <w:right w:val="none" w:sz="0" w:space="0" w:color="auto"/>
              </w:divBdr>
            </w:div>
            <w:div w:id="1588075048">
              <w:marLeft w:val="0"/>
              <w:marRight w:val="0"/>
              <w:marTop w:val="0"/>
              <w:marBottom w:val="0"/>
              <w:divBdr>
                <w:top w:val="none" w:sz="0" w:space="0" w:color="auto"/>
                <w:left w:val="none" w:sz="0" w:space="0" w:color="auto"/>
                <w:bottom w:val="none" w:sz="0" w:space="0" w:color="auto"/>
                <w:right w:val="none" w:sz="0" w:space="0" w:color="auto"/>
              </w:divBdr>
            </w:div>
            <w:div w:id="1673532751">
              <w:marLeft w:val="0"/>
              <w:marRight w:val="0"/>
              <w:marTop w:val="0"/>
              <w:marBottom w:val="0"/>
              <w:divBdr>
                <w:top w:val="none" w:sz="0" w:space="0" w:color="auto"/>
                <w:left w:val="none" w:sz="0" w:space="0" w:color="auto"/>
                <w:bottom w:val="none" w:sz="0" w:space="0" w:color="auto"/>
                <w:right w:val="none" w:sz="0" w:space="0" w:color="auto"/>
              </w:divBdr>
            </w:div>
            <w:div w:id="1695301984">
              <w:marLeft w:val="0"/>
              <w:marRight w:val="0"/>
              <w:marTop w:val="0"/>
              <w:marBottom w:val="0"/>
              <w:divBdr>
                <w:top w:val="none" w:sz="0" w:space="0" w:color="auto"/>
                <w:left w:val="none" w:sz="0" w:space="0" w:color="auto"/>
                <w:bottom w:val="none" w:sz="0" w:space="0" w:color="auto"/>
                <w:right w:val="none" w:sz="0" w:space="0" w:color="auto"/>
              </w:divBdr>
            </w:div>
            <w:div w:id="2057270383">
              <w:marLeft w:val="0"/>
              <w:marRight w:val="0"/>
              <w:marTop w:val="0"/>
              <w:marBottom w:val="0"/>
              <w:divBdr>
                <w:top w:val="none" w:sz="0" w:space="0" w:color="auto"/>
                <w:left w:val="none" w:sz="0" w:space="0" w:color="auto"/>
                <w:bottom w:val="none" w:sz="0" w:space="0" w:color="auto"/>
                <w:right w:val="none" w:sz="0" w:space="0" w:color="auto"/>
              </w:divBdr>
            </w:div>
          </w:divsChild>
        </w:div>
        <w:div w:id="2105955377">
          <w:marLeft w:val="0"/>
          <w:marRight w:val="0"/>
          <w:marTop w:val="0"/>
          <w:marBottom w:val="0"/>
          <w:divBdr>
            <w:top w:val="none" w:sz="0" w:space="0" w:color="auto"/>
            <w:left w:val="none" w:sz="0" w:space="0" w:color="auto"/>
            <w:bottom w:val="none" w:sz="0" w:space="0" w:color="auto"/>
            <w:right w:val="none" w:sz="0" w:space="0" w:color="auto"/>
          </w:divBdr>
        </w:div>
        <w:div w:id="2132279318">
          <w:marLeft w:val="0"/>
          <w:marRight w:val="0"/>
          <w:marTop w:val="0"/>
          <w:marBottom w:val="0"/>
          <w:divBdr>
            <w:top w:val="none" w:sz="0" w:space="0" w:color="auto"/>
            <w:left w:val="none" w:sz="0" w:space="0" w:color="auto"/>
            <w:bottom w:val="none" w:sz="0" w:space="0" w:color="auto"/>
            <w:right w:val="none" w:sz="0" w:space="0" w:color="auto"/>
          </w:divBdr>
          <w:divsChild>
            <w:div w:id="1725905827">
              <w:marLeft w:val="0"/>
              <w:marRight w:val="0"/>
              <w:marTop w:val="0"/>
              <w:marBottom w:val="0"/>
              <w:divBdr>
                <w:top w:val="none" w:sz="0" w:space="0" w:color="auto"/>
                <w:left w:val="none" w:sz="0" w:space="0" w:color="auto"/>
                <w:bottom w:val="none" w:sz="0" w:space="0" w:color="auto"/>
                <w:right w:val="none" w:sz="0" w:space="0" w:color="auto"/>
              </w:divBdr>
            </w:div>
          </w:divsChild>
        </w:div>
        <w:div w:id="2134787393">
          <w:marLeft w:val="0"/>
          <w:marRight w:val="0"/>
          <w:marTop w:val="0"/>
          <w:marBottom w:val="0"/>
          <w:divBdr>
            <w:top w:val="none" w:sz="0" w:space="0" w:color="auto"/>
            <w:left w:val="none" w:sz="0" w:space="0" w:color="auto"/>
            <w:bottom w:val="none" w:sz="0" w:space="0" w:color="auto"/>
            <w:right w:val="none" w:sz="0" w:space="0" w:color="auto"/>
          </w:divBdr>
          <w:divsChild>
            <w:div w:id="136920795">
              <w:marLeft w:val="0"/>
              <w:marRight w:val="0"/>
              <w:marTop w:val="0"/>
              <w:marBottom w:val="0"/>
              <w:divBdr>
                <w:top w:val="none" w:sz="0" w:space="0" w:color="auto"/>
                <w:left w:val="none" w:sz="0" w:space="0" w:color="auto"/>
                <w:bottom w:val="none" w:sz="0" w:space="0" w:color="auto"/>
                <w:right w:val="none" w:sz="0" w:space="0" w:color="auto"/>
              </w:divBdr>
            </w:div>
            <w:div w:id="301934055">
              <w:marLeft w:val="0"/>
              <w:marRight w:val="0"/>
              <w:marTop w:val="0"/>
              <w:marBottom w:val="0"/>
              <w:divBdr>
                <w:top w:val="none" w:sz="0" w:space="0" w:color="auto"/>
                <w:left w:val="none" w:sz="0" w:space="0" w:color="auto"/>
                <w:bottom w:val="none" w:sz="0" w:space="0" w:color="auto"/>
                <w:right w:val="none" w:sz="0" w:space="0" w:color="auto"/>
              </w:divBdr>
            </w:div>
            <w:div w:id="753748395">
              <w:marLeft w:val="0"/>
              <w:marRight w:val="0"/>
              <w:marTop w:val="0"/>
              <w:marBottom w:val="0"/>
              <w:divBdr>
                <w:top w:val="none" w:sz="0" w:space="0" w:color="auto"/>
                <w:left w:val="none" w:sz="0" w:space="0" w:color="auto"/>
                <w:bottom w:val="none" w:sz="0" w:space="0" w:color="auto"/>
                <w:right w:val="none" w:sz="0" w:space="0" w:color="auto"/>
              </w:divBdr>
            </w:div>
            <w:div w:id="144107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058865">
      <w:bodyDiv w:val="1"/>
      <w:marLeft w:val="0"/>
      <w:marRight w:val="0"/>
      <w:marTop w:val="0"/>
      <w:marBottom w:val="0"/>
      <w:divBdr>
        <w:top w:val="none" w:sz="0" w:space="0" w:color="auto"/>
        <w:left w:val="none" w:sz="0" w:space="0" w:color="auto"/>
        <w:bottom w:val="none" w:sz="0" w:space="0" w:color="auto"/>
        <w:right w:val="none" w:sz="0" w:space="0" w:color="auto"/>
      </w:divBdr>
    </w:div>
    <w:div w:id="1613898335">
      <w:bodyDiv w:val="1"/>
      <w:marLeft w:val="0"/>
      <w:marRight w:val="0"/>
      <w:marTop w:val="0"/>
      <w:marBottom w:val="0"/>
      <w:divBdr>
        <w:top w:val="none" w:sz="0" w:space="0" w:color="auto"/>
        <w:left w:val="none" w:sz="0" w:space="0" w:color="auto"/>
        <w:bottom w:val="none" w:sz="0" w:space="0" w:color="auto"/>
        <w:right w:val="none" w:sz="0" w:space="0" w:color="auto"/>
      </w:divBdr>
      <w:divsChild>
        <w:div w:id="1908373858">
          <w:marLeft w:val="0"/>
          <w:marRight w:val="0"/>
          <w:marTop w:val="0"/>
          <w:marBottom w:val="0"/>
          <w:divBdr>
            <w:top w:val="none" w:sz="0" w:space="0" w:color="auto"/>
            <w:left w:val="none" w:sz="0" w:space="0" w:color="auto"/>
            <w:bottom w:val="none" w:sz="0" w:space="0" w:color="auto"/>
            <w:right w:val="none" w:sz="0" w:space="0" w:color="auto"/>
          </w:divBdr>
          <w:divsChild>
            <w:div w:id="622883834">
              <w:marLeft w:val="0"/>
              <w:marRight w:val="0"/>
              <w:marTop w:val="0"/>
              <w:marBottom w:val="0"/>
              <w:divBdr>
                <w:top w:val="none" w:sz="0" w:space="0" w:color="auto"/>
                <w:left w:val="none" w:sz="0" w:space="0" w:color="auto"/>
                <w:bottom w:val="none" w:sz="0" w:space="0" w:color="auto"/>
                <w:right w:val="none" w:sz="0" w:space="0" w:color="auto"/>
              </w:divBdr>
              <w:divsChild>
                <w:div w:id="259875845">
                  <w:marLeft w:val="0"/>
                  <w:marRight w:val="0"/>
                  <w:marTop w:val="0"/>
                  <w:marBottom w:val="0"/>
                  <w:divBdr>
                    <w:top w:val="none" w:sz="0" w:space="0" w:color="auto"/>
                    <w:left w:val="none" w:sz="0" w:space="0" w:color="auto"/>
                    <w:bottom w:val="none" w:sz="0" w:space="0" w:color="auto"/>
                    <w:right w:val="none" w:sz="0" w:space="0" w:color="auto"/>
                  </w:divBdr>
                </w:div>
                <w:div w:id="761343417">
                  <w:marLeft w:val="0"/>
                  <w:marRight w:val="0"/>
                  <w:marTop w:val="0"/>
                  <w:marBottom w:val="0"/>
                  <w:divBdr>
                    <w:top w:val="none" w:sz="0" w:space="0" w:color="auto"/>
                    <w:left w:val="none" w:sz="0" w:space="0" w:color="auto"/>
                    <w:bottom w:val="none" w:sz="0" w:space="0" w:color="auto"/>
                    <w:right w:val="none" w:sz="0" w:space="0" w:color="auto"/>
                  </w:divBdr>
                </w:div>
              </w:divsChild>
            </w:div>
            <w:div w:id="2082831048">
              <w:marLeft w:val="0"/>
              <w:marRight w:val="0"/>
              <w:marTop w:val="0"/>
              <w:marBottom w:val="0"/>
              <w:divBdr>
                <w:top w:val="none" w:sz="0" w:space="0" w:color="auto"/>
                <w:left w:val="none" w:sz="0" w:space="0" w:color="auto"/>
                <w:bottom w:val="none" w:sz="0" w:space="0" w:color="auto"/>
                <w:right w:val="none" w:sz="0" w:space="0" w:color="auto"/>
              </w:divBdr>
              <w:divsChild>
                <w:div w:id="172382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3764948">
          <w:marLeft w:val="0"/>
          <w:marRight w:val="0"/>
          <w:marTop w:val="0"/>
          <w:marBottom w:val="0"/>
          <w:divBdr>
            <w:top w:val="none" w:sz="0" w:space="0" w:color="auto"/>
            <w:left w:val="none" w:sz="0" w:space="0" w:color="auto"/>
            <w:bottom w:val="none" w:sz="0" w:space="0" w:color="auto"/>
            <w:right w:val="none" w:sz="0" w:space="0" w:color="auto"/>
          </w:divBdr>
          <w:divsChild>
            <w:div w:id="166481676">
              <w:marLeft w:val="0"/>
              <w:marRight w:val="0"/>
              <w:marTop w:val="0"/>
              <w:marBottom w:val="0"/>
              <w:divBdr>
                <w:top w:val="none" w:sz="0" w:space="0" w:color="auto"/>
                <w:left w:val="none" w:sz="0" w:space="0" w:color="auto"/>
                <w:bottom w:val="none" w:sz="0" w:space="0" w:color="auto"/>
                <w:right w:val="none" w:sz="0" w:space="0" w:color="auto"/>
              </w:divBdr>
              <w:divsChild>
                <w:div w:id="1564949875">
                  <w:marLeft w:val="0"/>
                  <w:marRight w:val="0"/>
                  <w:marTop w:val="0"/>
                  <w:marBottom w:val="0"/>
                  <w:divBdr>
                    <w:top w:val="none" w:sz="0" w:space="0" w:color="auto"/>
                    <w:left w:val="none" w:sz="0" w:space="0" w:color="auto"/>
                    <w:bottom w:val="none" w:sz="0" w:space="0" w:color="auto"/>
                    <w:right w:val="none" w:sz="0" w:space="0" w:color="auto"/>
                  </w:divBdr>
                </w:div>
                <w:div w:id="1870216899">
                  <w:marLeft w:val="0"/>
                  <w:marRight w:val="0"/>
                  <w:marTop w:val="0"/>
                  <w:marBottom w:val="0"/>
                  <w:divBdr>
                    <w:top w:val="none" w:sz="0" w:space="0" w:color="auto"/>
                    <w:left w:val="none" w:sz="0" w:space="0" w:color="auto"/>
                    <w:bottom w:val="none" w:sz="0" w:space="0" w:color="auto"/>
                    <w:right w:val="none" w:sz="0" w:space="0" w:color="auto"/>
                  </w:divBdr>
                </w:div>
              </w:divsChild>
            </w:div>
            <w:div w:id="1154880987">
              <w:marLeft w:val="0"/>
              <w:marRight w:val="0"/>
              <w:marTop w:val="0"/>
              <w:marBottom w:val="0"/>
              <w:divBdr>
                <w:top w:val="none" w:sz="0" w:space="0" w:color="auto"/>
                <w:left w:val="none" w:sz="0" w:space="0" w:color="auto"/>
                <w:bottom w:val="none" w:sz="0" w:space="0" w:color="auto"/>
                <w:right w:val="none" w:sz="0" w:space="0" w:color="auto"/>
              </w:divBdr>
              <w:divsChild>
                <w:div w:id="516626344">
                  <w:marLeft w:val="0"/>
                  <w:marRight w:val="0"/>
                  <w:marTop w:val="0"/>
                  <w:marBottom w:val="0"/>
                  <w:divBdr>
                    <w:top w:val="none" w:sz="0" w:space="0" w:color="auto"/>
                    <w:left w:val="none" w:sz="0" w:space="0" w:color="auto"/>
                    <w:bottom w:val="none" w:sz="0" w:space="0" w:color="auto"/>
                    <w:right w:val="none" w:sz="0" w:space="0" w:color="auto"/>
                  </w:divBdr>
                </w:div>
                <w:div w:id="664431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791618">
      <w:bodyDiv w:val="1"/>
      <w:marLeft w:val="0"/>
      <w:marRight w:val="0"/>
      <w:marTop w:val="0"/>
      <w:marBottom w:val="0"/>
      <w:divBdr>
        <w:top w:val="none" w:sz="0" w:space="0" w:color="auto"/>
        <w:left w:val="none" w:sz="0" w:space="0" w:color="auto"/>
        <w:bottom w:val="none" w:sz="0" w:space="0" w:color="auto"/>
        <w:right w:val="none" w:sz="0" w:space="0" w:color="auto"/>
      </w:divBdr>
    </w:div>
    <w:div w:id="1849514596">
      <w:bodyDiv w:val="1"/>
      <w:marLeft w:val="0"/>
      <w:marRight w:val="0"/>
      <w:marTop w:val="0"/>
      <w:marBottom w:val="0"/>
      <w:divBdr>
        <w:top w:val="none" w:sz="0" w:space="0" w:color="auto"/>
        <w:left w:val="none" w:sz="0" w:space="0" w:color="auto"/>
        <w:bottom w:val="none" w:sz="0" w:space="0" w:color="auto"/>
        <w:right w:val="none" w:sz="0" w:space="0" w:color="auto"/>
      </w:divBdr>
    </w:div>
    <w:div w:id="1898855540">
      <w:bodyDiv w:val="1"/>
      <w:marLeft w:val="0"/>
      <w:marRight w:val="0"/>
      <w:marTop w:val="0"/>
      <w:marBottom w:val="0"/>
      <w:divBdr>
        <w:top w:val="none" w:sz="0" w:space="0" w:color="auto"/>
        <w:left w:val="none" w:sz="0" w:space="0" w:color="auto"/>
        <w:bottom w:val="none" w:sz="0" w:space="0" w:color="auto"/>
        <w:right w:val="none" w:sz="0" w:space="0" w:color="auto"/>
      </w:divBdr>
      <w:divsChild>
        <w:div w:id="41910225">
          <w:marLeft w:val="0"/>
          <w:marRight w:val="0"/>
          <w:marTop w:val="0"/>
          <w:marBottom w:val="0"/>
          <w:divBdr>
            <w:top w:val="none" w:sz="0" w:space="0" w:color="auto"/>
            <w:left w:val="none" w:sz="0" w:space="0" w:color="auto"/>
            <w:bottom w:val="none" w:sz="0" w:space="0" w:color="auto"/>
            <w:right w:val="none" w:sz="0" w:space="0" w:color="auto"/>
          </w:divBdr>
          <w:divsChild>
            <w:div w:id="854804612">
              <w:marLeft w:val="0"/>
              <w:marRight w:val="0"/>
              <w:marTop w:val="0"/>
              <w:marBottom w:val="0"/>
              <w:divBdr>
                <w:top w:val="none" w:sz="0" w:space="0" w:color="auto"/>
                <w:left w:val="none" w:sz="0" w:space="0" w:color="auto"/>
                <w:bottom w:val="none" w:sz="0" w:space="0" w:color="auto"/>
                <w:right w:val="none" w:sz="0" w:space="0" w:color="auto"/>
              </w:divBdr>
            </w:div>
            <w:div w:id="1163547824">
              <w:marLeft w:val="0"/>
              <w:marRight w:val="0"/>
              <w:marTop w:val="0"/>
              <w:marBottom w:val="0"/>
              <w:divBdr>
                <w:top w:val="none" w:sz="0" w:space="0" w:color="auto"/>
                <w:left w:val="none" w:sz="0" w:space="0" w:color="auto"/>
                <w:bottom w:val="none" w:sz="0" w:space="0" w:color="auto"/>
                <w:right w:val="none" w:sz="0" w:space="0" w:color="auto"/>
              </w:divBdr>
            </w:div>
            <w:div w:id="1177305057">
              <w:marLeft w:val="0"/>
              <w:marRight w:val="0"/>
              <w:marTop w:val="0"/>
              <w:marBottom w:val="0"/>
              <w:divBdr>
                <w:top w:val="none" w:sz="0" w:space="0" w:color="auto"/>
                <w:left w:val="none" w:sz="0" w:space="0" w:color="auto"/>
                <w:bottom w:val="none" w:sz="0" w:space="0" w:color="auto"/>
                <w:right w:val="none" w:sz="0" w:space="0" w:color="auto"/>
              </w:divBdr>
            </w:div>
            <w:div w:id="1970167266">
              <w:marLeft w:val="0"/>
              <w:marRight w:val="0"/>
              <w:marTop w:val="0"/>
              <w:marBottom w:val="0"/>
              <w:divBdr>
                <w:top w:val="none" w:sz="0" w:space="0" w:color="auto"/>
                <w:left w:val="none" w:sz="0" w:space="0" w:color="auto"/>
                <w:bottom w:val="none" w:sz="0" w:space="0" w:color="auto"/>
                <w:right w:val="none" w:sz="0" w:space="0" w:color="auto"/>
              </w:divBdr>
            </w:div>
          </w:divsChild>
        </w:div>
        <w:div w:id="52313386">
          <w:marLeft w:val="0"/>
          <w:marRight w:val="0"/>
          <w:marTop w:val="0"/>
          <w:marBottom w:val="0"/>
          <w:divBdr>
            <w:top w:val="none" w:sz="0" w:space="0" w:color="auto"/>
            <w:left w:val="none" w:sz="0" w:space="0" w:color="auto"/>
            <w:bottom w:val="none" w:sz="0" w:space="0" w:color="auto"/>
            <w:right w:val="none" w:sz="0" w:space="0" w:color="auto"/>
          </w:divBdr>
        </w:div>
        <w:div w:id="65416353">
          <w:marLeft w:val="0"/>
          <w:marRight w:val="0"/>
          <w:marTop w:val="0"/>
          <w:marBottom w:val="0"/>
          <w:divBdr>
            <w:top w:val="none" w:sz="0" w:space="0" w:color="auto"/>
            <w:left w:val="none" w:sz="0" w:space="0" w:color="auto"/>
            <w:bottom w:val="none" w:sz="0" w:space="0" w:color="auto"/>
            <w:right w:val="none" w:sz="0" w:space="0" w:color="auto"/>
          </w:divBdr>
          <w:divsChild>
            <w:div w:id="181674300">
              <w:marLeft w:val="0"/>
              <w:marRight w:val="0"/>
              <w:marTop w:val="0"/>
              <w:marBottom w:val="0"/>
              <w:divBdr>
                <w:top w:val="none" w:sz="0" w:space="0" w:color="auto"/>
                <w:left w:val="none" w:sz="0" w:space="0" w:color="auto"/>
                <w:bottom w:val="none" w:sz="0" w:space="0" w:color="auto"/>
                <w:right w:val="none" w:sz="0" w:space="0" w:color="auto"/>
              </w:divBdr>
            </w:div>
            <w:div w:id="1704862072">
              <w:marLeft w:val="0"/>
              <w:marRight w:val="0"/>
              <w:marTop w:val="0"/>
              <w:marBottom w:val="0"/>
              <w:divBdr>
                <w:top w:val="none" w:sz="0" w:space="0" w:color="auto"/>
                <w:left w:val="none" w:sz="0" w:space="0" w:color="auto"/>
                <w:bottom w:val="none" w:sz="0" w:space="0" w:color="auto"/>
                <w:right w:val="none" w:sz="0" w:space="0" w:color="auto"/>
              </w:divBdr>
            </w:div>
          </w:divsChild>
        </w:div>
        <w:div w:id="66659974">
          <w:marLeft w:val="0"/>
          <w:marRight w:val="0"/>
          <w:marTop w:val="0"/>
          <w:marBottom w:val="0"/>
          <w:divBdr>
            <w:top w:val="none" w:sz="0" w:space="0" w:color="auto"/>
            <w:left w:val="none" w:sz="0" w:space="0" w:color="auto"/>
            <w:bottom w:val="none" w:sz="0" w:space="0" w:color="auto"/>
            <w:right w:val="none" w:sz="0" w:space="0" w:color="auto"/>
          </w:divBdr>
          <w:divsChild>
            <w:div w:id="2012832812">
              <w:marLeft w:val="0"/>
              <w:marRight w:val="0"/>
              <w:marTop w:val="0"/>
              <w:marBottom w:val="0"/>
              <w:divBdr>
                <w:top w:val="none" w:sz="0" w:space="0" w:color="auto"/>
                <w:left w:val="none" w:sz="0" w:space="0" w:color="auto"/>
                <w:bottom w:val="none" w:sz="0" w:space="0" w:color="auto"/>
                <w:right w:val="none" w:sz="0" w:space="0" w:color="auto"/>
              </w:divBdr>
            </w:div>
          </w:divsChild>
        </w:div>
        <w:div w:id="66926191">
          <w:marLeft w:val="0"/>
          <w:marRight w:val="0"/>
          <w:marTop w:val="0"/>
          <w:marBottom w:val="0"/>
          <w:divBdr>
            <w:top w:val="none" w:sz="0" w:space="0" w:color="auto"/>
            <w:left w:val="none" w:sz="0" w:space="0" w:color="auto"/>
            <w:bottom w:val="none" w:sz="0" w:space="0" w:color="auto"/>
            <w:right w:val="none" w:sz="0" w:space="0" w:color="auto"/>
          </w:divBdr>
          <w:divsChild>
            <w:div w:id="273099048">
              <w:marLeft w:val="0"/>
              <w:marRight w:val="0"/>
              <w:marTop w:val="0"/>
              <w:marBottom w:val="0"/>
              <w:divBdr>
                <w:top w:val="none" w:sz="0" w:space="0" w:color="auto"/>
                <w:left w:val="none" w:sz="0" w:space="0" w:color="auto"/>
                <w:bottom w:val="none" w:sz="0" w:space="0" w:color="auto"/>
                <w:right w:val="none" w:sz="0" w:space="0" w:color="auto"/>
              </w:divBdr>
            </w:div>
            <w:div w:id="1284383854">
              <w:marLeft w:val="0"/>
              <w:marRight w:val="0"/>
              <w:marTop w:val="0"/>
              <w:marBottom w:val="0"/>
              <w:divBdr>
                <w:top w:val="none" w:sz="0" w:space="0" w:color="auto"/>
                <w:left w:val="none" w:sz="0" w:space="0" w:color="auto"/>
                <w:bottom w:val="none" w:sz="0" w:space="0" w:color="auto"/>
                <w:right w:val="none" w:sz="0" w:space="0" w:color="auto"/>
              </w:divBdr>
            </w:div>
            <w:div w:id="1974679354">
              <w:marLeft w:val="0"/>
              <w:marRight w:val="0"/>
              <w:marTop w:val="0"/>
              <w:marBottom w:val="0"/>
              <w:divBdr>
                <w:top w:val="none" w:sz="0" w:space="0" w:color="auto"/>
                <w:left w:val="none" w:sz="0" w:space="0" w:color="auto"/>
                <w:bottom w:val="none" w:sz="0" w:space="0" w:color="auto"/>
                <w:right w:val="none" w:sz="0" w:space="0" w:color="auto"/>
              </w:divBdr>
            </w:div>
          </w:divsChild>
        </w:div>
        <w:div w:id="75055021">
          <w:marLeft w:val="0"/>
          <w:marRight w:val="0"/>
          <w:marTop w:val="0"/>
          <w:marBottom w:val="0"/>
          <w:divBdr>
            <w:top w:val="none" w:sz="0" w:space="0" w:color="auto"/>
            <w:left w:val="none" w:sz="0" w:space="0" w:color="auto"/>
            <w:bottom w:val="none" w:sz="0" w:space="0" w:color="auto"/>
            <w:right w:val="none" w:sz="0" w:space="0" w:color="auto"/>
          </w:divBdr>
          <w:divsChild>
            <w:div w:id="404450784">
              <w:marLeft w:val="0"/>
              <w:marRight w:val="0"/>
              <w:marTop w:val="0"/>
              <w:marBottom w:val="0"/>
              <w:divBdr>
                <w:top w:val="none" w:sz="0" w:space="0" w:color="auto"/>
                <w:left w:val="none" w:sz="0" w:space="0" w:color="auto"/>
                <w:bottom w:val="none" w:sz="0" w:space="0" w:color="auto"/>
                <w:right w:val="none" w:sz="0" w:space="0" w:color="auto"/>
              </w:divBdr>
            </w:div>
            <w:div w:id="1465810268">
              <w:marLeft w:val="0"/>
              <w:marRight w:val="0"/>
              <w:marTop w:val="0"/>
              <w:marBottom w:val="0"/>
              <w:divBdr>
                <w:top w:val="none" w:sz="0" w:space="0" w:color="auto"/>
                <w:left w:val="none" w:sz="0" w:space="0" w:color="auto"/>
                <w:bottom w:val="none" w:sz="0" w:space="0" w:color="auto"/>
                <w:right w:val="none" w:sz="0" w:space="0" w:color="auto"/>
              </w:divBdr>
            </w:div>
            <w:div w:id="1589273250">
              <w:marLeft w:val="0"/>
              <w:marRight w:val="0"/>
              <w:marTop w:val="0"/>
              <w:marBottom w:val="0"/>
              <w:divBdr>
                <w:top w:val="none" w:sz="0" w:space="0" w:color="auto"/>
                <w:left w:val="none" w:sz="0" w:space="0" w:color="auto"/>
                <w:bottom w:val="none" w:sz="0" w:space="0" w:color="auto"/>
                <w:right w:val="none" w:sz="0" w:space="0" w:color="auto"/>
              </w:divBdr>
            </w:div>
            <w:div w:id="1630935878">
              <w:marLeft w:val="0"/>
              <w:marRight w:val="0"/>
              <w:marTop w:val="0"/>
              <w:marBottom w:val="0"/>
              <w:divBdr>
                <w:top w:val="none" w:sz="0" w:space="0" w:color="auto"/>
                <w:left w:val="none" w:sz="0" w:space="0" w:color="auto"/>
                <w:bottom w:val="none" w:sz="0" w:space="0" w:color="auto"/>
                <w:right w:val="none" w:sz="0" w:space="0" w:color="auto"/>
              </w:divBdr>
            </w:div>
            <w:div w:id="1748335362">
              <w:marLeft w:val="0"/>
              <w:marRight w:val="0"/>
              <w:marTop w:val="0"/>
              <w:marBottom w:val="0"/>
              <w:divBdr>
                <w:top w:val="none" w:sz="0" w:space="0" w:color="auto"/>
                <w:left w:val="none" w:sz="0" w:space="0" w:color="auto"/>
                <w:bottom w:val="none" w:sz="0" w:space="0" w:color="auto"/>
                <w:right w:val="none" w:sz="0" w:space="0" w:color="auto"/>
              </w:divBdr>
            </w:div>
          </w:divsChild>
        </w:div>
        <w:div w:id="85394193">
          <w:marLeft w:val="0"/>
          <w:marRight w:val="0"/>
          <w:marTop w:val="0"/>
          <w:marBottom w:val="0"/>
          <w:divBdr>
            <w:top w:val="none" w:sz="0" w:space="0" w:color="auto"/>
            <w:left w:val="none" w:sz="0" w:space="0" w:color="auto"/>
            <w:bottom w:val="none" w:sz="0" w:space="0" w:color="auto"/>
            <w:right w:val="none" w:sz="0" w:space="0" w:color="auto"/>
          </w:divBdr>
          <w:divsChild>
            <w:div w:id="541675079">
              <w:marLeft w:val="0"/>
              <w:marRight w:val="0"/>
              <w:marTop w:val="0"/>
              <w:marBottom w:val="0"/>
              <w:divBdr>
                <w:top w:val="none" w:sz="0" w:space="0" w:color="auto"/>
                <w:left w:val="none" w:sz="0" w:space="0" w:color="auto"/>
                <w:bottom w:val="none" w:sz="0" w:space="0" w:color="auto"/>
                <w:right w:val="none" w:sz="0" w:space="0" w:color="auto"/>
              </w:divBdr>
            </w:div>
            <w:div w:id="597712529">
              <w:marLeft w:val="0"/>
              <w:marRight w:val="0"/>
              <w:marTop w:val="0"/>
              <w:marBottom w:val="0"/>
              <w:divBdr>
                <w:top w:val="none" w:sz="0" w:space="0" w:color="auto"/>
                <w:left w:val="none" w:sz="0" w:space="0" w:color="auto"/>
                <w:bottom w:val="none" w:sz="0" w:space="0" w:color="auto"/>
                <w:right w:val="none" w:sz="0" w:space="0" w:color="auto"/>
              </w:divBdr>
            </w:div>
          </w:divsChild>
        </w:div>
        <w:div w:id="89665231">
          <w:marLeft w:val="0"/>
          <w:marRight w:val="0"/>
          <w:marTop w:val="0"/>
          <w:marBottom w:val="0"/>
          <w:divBdr>
            <w:top w:val="none" w:sz="0" w:space="0" w:color="auto"/>
            <w:left w:val="none" w:sz="0" w:space="0" w:color="auto"/>
            <w:bottom w:val="none" w:sz="0" w:space="0" w:color="auto"/>
            <w:right w:val="none" w:sz="0" w:space="0" w:color="auto"/>
          </w:divBdr>
          <w:divsChild>
            <w:div w:id="14161088">
              <w:marLeft w:val="0"/>
              <w:marRight w:val="0"/>
              <w:marTop w:val="0"/>
              <w:marBottom w:val="0"/>
              <w:divBdr>
                <w:top w:val="none" w:sz="0" w:space="0" w:color="auto"/>
                <w:left w:val="none" w:sz="0" w:space="0" w:color="auto"/>
                <w:bottom w:val="none" w:sz="0" w:space="0" w:color="auto"/>
                <w:right w:val="none" w:sz="0" w:space="0" w:color="auto"/>
              </w:divBdr>
            </w:div>
            <w:div w:id="1239948660">
              <w:marLeft w:val="0"/>
              <w:marRight w:val="0"/>
              <w:marTop w:val="0"/>
              <w:marBottom w:val="0"/>
              <w:divBdr>
                <w:top w:val="none" w:sz="0" w:space="0" w:color="auto"/>
                <w:left w:val="none" w:sz="0" w:space="0" w:color="auto"/>
                <w:bottom w:val="none" w:sz="0" w:space="0" w:color="auto"/>
                <w:right w:val="none" w:sz="0" w:space="0" w:color="auto"/>
              </w:divBdr>
            </w:div>
            <w:div w:id="1606421420">
              <w:marLeft w:val="0"/>
              <w:marRight w:val="0"/>
              <w:marTop w:val="0"/>
              <w:marBottom w:val="0"/>
              <w:divBdr>
                <w:top w:val="none" w:sz="0" w:space="0" w:color="auto"/>
                <w:left w:val="none" w:sz="0" w:space="0" w:color="auto"/>
                <w:bottom w:val="none" w:sz="0" w:space="0" w:color="auto"/>
                <w:right w:val="none" w:sz="0" w:space="0" w:color="auto"/>
              </w:divBdr>
            </w:div>
            <w:div w:id="1875581119">
              <w:marLeft w:val="0"/>
              <w:marRight w:val="0"/>
              <w:marTop w:val="0"/>
              <w:marBottom w:val="0"/>
              <w:divBdr>
                <w:top w:val="none" w:sz="0" w:space="0" w:color="auto"/>
                <w:left w:val="none" w:sz="0" w:space="0" w:color="auto"/>
                <w:bottom w:val="none" w:sz="0" w:space="0" w:color="auto"/>
                <w:right w:val="none" w:sz="0" w:space="0" w:color="auto"/>
              </w:divBdr>
            </w:div>
          </w:divsChild>
        </w:div>
        <w:div w:id="98838227">
          <w:marLeft w:val="0"/>
          <w:marRight w:val="0"/>
          <w:marTop w:val="0"/>
          <w:marBottom w:val="0"/>
          <w:divBdr>
            <w:top w:val="none" w:sz="0" w:space="0" w:color="auto"/>
            <w:left w:val="none" w:sz="0" w:space="0" w:color="auto"/>
            <w:bottom w:val="none" w:sz="0" w:space="0" w:color="auto"/>
            <w:right w:val="none" w:sz="0" w:space="0" w:color="auto"/>
          </w:divBdr>
          <w:divsChild>
            <w:div w:id="986787533">
              <w:marLeft w:val="0"/>
              <w:marRight w:val="0"/>
              <w:marTop w:val="0"/>
              <w:marBottom w:val="0"/>
              <w:divBdr>
                <w:top w:val="none" w:sz="0" w:space="0" w:color="auto"/>
                <w:left w:val="none" w:sz="0" w:space="0" w:color="auto"/>
                <w:bottom w:val="none" w:sz="0" w:space="0" w:color="auto"/>
                <w:right w:val="none" w:sz="0" w:space="0" w:color="auto"/>
              </w:divBdr>
            </w:div>
          </w:divsChild>
        </w:div>
        <w:div w:id="129174618">
          <w:marLeft w:val="0"/>
          <w:marRight w:val="0"/>
          <w:marTop w:val="0"/>
          <w:marBottom w:val="0"/>
          <w:divBdr>
            <w:top w:val="none" w:sz="0" w:space="0" w:color="auto"/>
            <w:left w:val="none" w:sz="0" w:space="0" w:color="auto"/>
            <w:bottom w:val="none" w:sz="0" w:space="0" w:color="auto"/>
            <w:right w:val="none" w:sz="0" w:space="0" w:color="auto"/>
          </w:divBdr>
          <w:divsChild>
            <w:div w:id="733502571">
              <w:marLeft w:val="0"/>
              <w:marRight w:val="0"/>
              <w:marTop w:val="0"/>
              <w:marBottom w:val="0"/>
              <w:divBdr>
                <w:top w:val="none" w:sz="0" w:space="0" w:color="auto"/>
                <w:left w:val="none" w:sz="0" w:space="0" w:color="auto"/>
                <w:bottom w:val="none" w:sz="0" w:space="0" w:color="auto"/>
                <w:right w:val="none" w:sz="0" w:space="0" w:color="auto"/>
              </w:divBdr>
            </w:div>
            <w:div w:id="1483889253">
              <w:marLeft w:val="0"/>
              <w:marRight w:val="0"/>
              <w:marTop w:val="0"/>
              <w:marBottom w:val="0"/>
              <w:divBdr>
                <w:top w:val="none" w:sz="0" w:space="0" w:color="auto"/>
                <w:left w:val="none" w:sz="0" w:space="0" w:color="auto"/>
                <w:bottom w:val="none" w:sz="0" w:space="0" w:color="auto"/>
                <w:right w:val="none" w:sz="0" w:space="0" w:color="auto"/>
              </w:divBdr>
            </w:div>
            <w:div w:id="1610578248">
              <w:marLeft w:val="0"/>
              <w:marRight w:val="0"/>
              <w:marTop w:val="0"/>
              <w:marBottom w:val="0"/>
              <w:divBdr>
                <w:top w:val="none" w:sz="0" w:space="0" w:color="auto"/>
                <w:left w:val="none" w:sz="0" w:space="0" w:color="auto"/>
                <w:bottom w:val="none" w:sz="0" w:space="0" w:color="auto"/>
                <w:right w:val="none" w:sz="0" w:space="0" w:color="auto"/>
              </w:divBdr>
            </w:div>
            <w:div w:id="1926956734">
              <w:marLeft w:val="0"/>
              <w:marRight w:val="0"/>
              <w:marTop w:val="0"/>
              <w:marBottom w:val="0"/>
              <w:divBdr>
                <w:top w:val="none" w:sz="0" w:space="0" w:color="auto"/>
                <w:left w:val="none" w:sz="0" w:space="0" w:color="auto"/>
                <w:bottom w:val="none" w:sz="0" w:space="0" w:color="auto"/>
                <w:right w:val="none" w:sz="0" w:space="0" w:color="auto"/>
              </w:divBdr>
            </w:div>
            <w:div w:id="2085449569">
              <w:marLeft w:val="0"/>
              <w:marRight w:val="0"/>
              <w:marTop w:val="0"/>
              <w:marBottom w:val="0"/>
              <w:divBdr>
                <w:top w:val="none" w:sz="0" w:space="0" w:color="auto"/>
                <w:left w:val="none" w:sz="0" w:space="0" w:color="auto"/>
                <w:bottom w:val="none" w:sz="0" w:space="0" w:color="auto"/>
                <w:right w:val="none" w:sz="0" w:space="0" w:color="auto"/>
              </w:divBdr>
            </w:div>
          </w:divsChild>
        </w:div>
        <w:div w:id="143744260">
          <w:marLeft w:val="0"/>
          <w:marRight w:val="0"/>
          <w:marTop w:val="0"/>
          <w:marBottom w:val="0"/>
          <w:divBdr>
            <w:top w:val="none" w:sz="0" w:space="0" w:color="auto"/>
            <w:left w:val="none" w:sz="0" w:space="0" w:color="auto"/>
            <w:bottom w:val="none" w:sz="0" w:space="0" w:color="auto"/>
            <w:right w:val="none" w:sz="0" w:space="0" w:color="auto"/>
          </w:divBdr>
        </w:div>
        <w:div w:id="150877124">
          <w:marLeft w:val="0"/>
          <w:marRight w:val="0"/>
          <w:marTop w:val="0"/>
          <w:marBottom w:val="0"/>
          <w:divBdr>
            <w:top w:val="none" w:sz="0" w:space="0" w:color="auto"/>
            <w:left w:val="none" w:sz="0" w:space="0" w:color="auto"/>
            <w:bottom w:val="none" w:sz="0" w:space="0" w:color="auto"/>
            <w:right w:val="none" w:sz="0" w:space="0" w:color="auto"/>
          </w:divBdr>
          <w:divsChild>
            <w:div w:id="437146469">
              <w:marLeft w:val="0"/>
              <w:marRight w:val="0"/>
              <w:marTop w:val="0"/>
              <w:marBottom w:val="0"/>
              <w:divBdr>
                <w:top w:val="none" w:sz="0" w:space="0" w:color="auto"/>
                <w:left w:val="none" w:sz="0" w:space="0" w:color="auto"/>
                <w:bottom w:val="none" w:sz="0" w:space="0" w:color="auto"/>
                <w:right w:val="none" w:sz="0" w:space="0" w:color="auto"/>
              </w:divBdr>
            </w:div>
            <w:div w:id="550768201">
              <w:marLeft w:val="0"/>
              <w:marRight w:val="0"/>
              <w:marTop w:val="0"/>
              <w:marBottom w:val="0"/>
              <w:divBdr>
                <w:top w:val="none" w:sz="0" w:space="0" w:color="auto"/>
                <w:left w:val="none" w:sz="0" w:space="0" w:color="auto"/>
                <w:bottom w:val="none" w:sz="0" w:space="0" w:color="auto"/>
                <w:right w:val="none" w:sz="0" w:space="0" w:color="auto"/>
              </w:divBdr>
            </w:div>
            <w:div w:id="582832703">
              <w:marLeft w:val="0"/>
              <w:marRight w:val="0"/>
              <w:marTop w:val="0"/>
              <w:marBottom w:val="0"/>
              <w:divBdr>
                <w:top w:val="none" w:sz="0" w:space="0" w:color="auto"/>
                <w:left w:val="none" w:sz="0" w:space="0" w:color="auto"/>
                <w:bottom w:val="none" w:sz="0" w:space="0" w:color="auto"/>
                <w:right w:val="none" w:sz="0" w:space="0" w:color="auto"/>
              </w:divBdr>
            </w:div>
            <w:div w:id="1634364091">
              <w:marLeft w:val="0"/>
              <w:marRight w:val="0"/>
              <w:marTop w:val="0"/>
              <w:marBottom w:val="0"/>
              <w:divBdr>
                <w:top w:val="none" w:sz="0" w:space="0" w:color="auto"/>
                <w:left w:val="none" w:sz="0" w:space="0" w:color="auto"/>
                <w:bottom w:val="none" w:sz="0" w:space="0" w:color="auto"/>
                <w:right w:val="none" w:sz="0" w:space="0" w:color="auto"/>
              </w:divBdr>
            </w:div>
          </w:divsChild>
        </w:div>
        <w:div w:id="247006566">
          <w:marLeft w:val="0"/>
          <w:marRight w:val="0"/>
          <w:marTop w:val="0"/>
          <w:marBottom w:val="0"/>
          <w:divBdr>
            <w:top w:val="none" w:sz="0" w:space="0" w:color="auto"/>
            <w:left w:val="none" w:sz="0" w:space="0" w:color="auto"/>
            <w:bottom w:val="none" w:sz="0" w:space="0" w:color="auto"/>
            <w:right w:val="none" w:sz="0" w:space="0" w:color="auto"/>
          </w:divBdr>
        </w:div>
        <w:div w:id="250285275">
          <w:marLeft w:val="0"/>
          <w:marRight w:val="0"/>
          <w:marTop w:val="0"/>
          <w:marBottom w:val="0"/>
          <w:divBdr>
            <w:top w:val="none" w:sz="0" w:space="0" w:color="auto"/>
            <w:left w:val="none" w:sz="0" w:space="0" w:color="auto"/>
            <w:bottom w:val="none" w:sz="0" w:space="0" w:color="auto"/>
            <w:right w:val="none" w:sz="0" w:space="0" w:color="auto"/>
          </w:divBdr>
          <w:divsChild>
            <w:div w:id="217209683">
              <w:marLeft w:val="0"/>
              <w:marRight w:val="0"/>
              <w:marTop w:val="0"/>
              <w:marBottom w:val="0"/>
              <w:divBdr>
                <w:top w:val="none" w:sz="0" w:space="0" w:color="auto"/>
                <w:left w:val="none" w:sz="0" w:space="0" w:color="auto"/>
                <w:bottom w:val="none" w:sz="0" w:space="0" w:color="auto"/>
                <w:right w:val="none" w:sz="0" w:space="0" w:color="auto"/>
              </w:divBdr>
            </w:div>
            <w:div w:id="355468365">
              <w:marLeft w:val="0"/>
              <w:marRight w:val="0"/>
              <w:marTop w:val="0"/>
              <w:marBottom w:val="0"/>
              <w:divBdr>
                <w:top w:val="none" w:sz="0" w:space="0" w:color="auto"/>
                <w:left w:val="none" w:sz="0" w:space="0" w:color="auto"/>
                <w:bottom w:val="none" w:sz="0" w:space="0" w:color="auto"/>
                <w:right w:val="none" w:sz="0" w:space="0" w:color="auto"/>
              </w:divBdr>
            </w:div>
            <w:div w:id="477918128">
              <w:marLeft w:val="0"/>
              <w:marRight w:val="0"/>
              <w:marTop w:val="0"/>
              <w:marBottom w:val="0"/>
              <w:divBdr>
                <w:top w:val="none" w:sz="0" w:space="0" w:color="auto"/>
                <w:left w:val="none" w:sz="0" w:space="0" w:color="auto"/>
                <w:bottom w:val="none" w:sz="0" w:space="0" w:color="auto"/>
                <w:right w:val="none" w:sz="0" w:space="0" w:color="auto"/>
              </w:divBdr>
            </w:div>
            <w:div w:id="1718813593">
              <w:marLeft w:val="0"/>
              <w:marRight w:val="0"/>
              <w:marTop w:val="0"/>
              <w:marBottom w:val="0"/>
              <w:divBdr>
                <w:top w:val="none" w:sz="0" w:space="0" w:color="auto"/>
                <w:left w:val="none" w:sz="0" w:space="0" w:color="auto"/>
                <w:bottom w:val="none" w:sz="0" w:space="0" w:color="auto"/>
                <w:right w:val="none" w:sz="0" w:space="0" w:color="auto"/>
              </w:divBdr>
            </w:div>
            <w:div w:id="1766223830">
              <w:marLeft w:val="0"/>
              <w:marRight w:val="0"/>
              <w:marTop w:val="0"/>
              <w:marBottom w:val="0"/>
              <w:divBdr>
                <w:top w:val="none" w:sz="0" w:space="0" w:color="auto"/>
                <w:left w:val="none" w:sz="0" w:space="0" w:color="auto"/>
                <w:bottom w:val="none" w:sz="0" w:space="0" w:color="auto"/>
                <w:right w:val="none" w:sz="0" w:space="0" w:color="auto"/>
              </w:divBdr>
            </w:div>
          </w:divsChild>
        </w:div>
        <w:div w:id="271783466">
          <w:marLeft w:val="0"/>
          <w:marRight w:val="0"/>
          <w:marTop w:val="0"/>
          <w:marBottom w:val="0"/>
          <w:divBdr>
            <w:top w:val="none" w:sz="0" w:space="0" w:color="auto"/>
            <w:left w:val="none" w:sz="0" w:space="0" w:color="auto"/>
            <w:bottom w:val="none" w:sz="0" w:space="0" w:color="auto"/>
            <w:right w:val="none" w:sz="0" w:space="0" w:color="auto"/>
          </w:divBdr>
          <w:divsChild>
            <w:div w:id="118914355">
              <w:marLeft w:val="0"/>
              <w:marRight w:val="0"/>
              <w:marTop w:val="0"/>
              <w:marBottom w:val="0"/>
              <w:divBdr>
                <w:top w:val="none" w:sz="0" w:space="0" w:color="auto"/>
                <w:left w:val="none" w:sz="0" w:space="0" w:color="auto"/>
                <w:bottom w:val="none" w:sz="0" w:space="0" w:color="auto"/>
                <w:right w:val="none" w:sz="0" w:space="0" w:color="auto"/>
              </w:divBdr>
            </w:div>
            <w:div w:id="667245440">
              <w:marLeft w:val="0"/>
              <w:marRight w:val="0"/>
              <w:marTop w:val="0"/>
              <w:marBottom w:val="0"/>
              <w:divBdr>
                <w:top w:val="none" w:sz="0" w:space="0" w:color="auto"/>
                <w:left w:val="none" w:sz="0" w:space="0" w:color="auto"/>
                <w:bottom w:val="none" w:sz="0" w:space="0" w:color="auto"/>
                <w:right w:val="none" w:sz="0" w:space="0" w:color="auto"/>
              </w:divBdr>
            </w:div>
            <w:div w:id="999818954">
              <w:marLeft w:val="0"/>
              <w:marRight w:val="0"/>
              <w:marTop w:val="0"/>
              <w:marBottom w:val="0"/>
              <w:divBdr>
                <w:top w:val="none" w:sz="0" w:space="0" w:color="auto"/>
                <w:left w:val="none" w:sz="0" w:space="0" w:color="auto"/>
                <w:bottom w:val="none" w:sz="0" w:space="0" w:color="auto"/>
                <w:right w:val="none" w:sz="0" w:space="0" w:color="auto"/>
              </w:divBdr>
            </w:div>
            <w:div w:id="1143041620">
              <w:marLeft w:val="0"/>
              <w:marRight w:val="0"/>
              <w:marTop w:val="0"/>
              <w:marBottom w:val="0"/>
              <w:divBdr>
                <w:top w:val="none" w:sz="0" w:space="0" w:color="auto"/>
                <w:left w:val="none" w:sz="0" w:space="0" w:color="auto"/>
                <w:bottom w:val="none" w:sz="0" w:space="0" w:color="auto"/>
                <w:right w:val="none" w:sz="0" w:space="0" w:color="auto"/>
              </w:divBdr>
            </w:div>
            <w:div w:id="1338927774">
              <w:marLeft w:val="0"/>
              <w:marRight w:val="0"/>
              <w:marTop w:val="0"/>
              <w:marBottom w:val="0"/>
              <w:divBdr>
                <w:top w:val="none" w:sz="0" w:space="0" w:color="auto"/>
                <w:left w:val="none" w:sz="0" w:space="0" w:color="auto"/>
                <w:bottom w:val="none" w:sz="0" w:space="0" w:color="auto"/>
                <w:right w:val="none" w:sz="0" w:space="0" w:color="auto"/>
              </w:divBdr>
            </w:div>
          </w:divsChild>
        </w:div>
        <w:div w:id="281618961">
          <w:marLeft w:val="0"/>
          <w:marRight w:val="0"/>
          <w:marTop w:val="0"/>
          <w:marBottom w:val="0"/>
          <w:divBdr>
            <w:top w:val="none" w:sz="0" w:space="0" w:color="auto"/>
            <w:left w:val="none" w:sz="0" w:space="0" w:color="auto"/>
            <w:bottom w:val="none" w:sz="0" w:space="0" w:color="auto"/>
            <w:right w:val="none" w:sz="0" w:space="0" w:color="auto"/>
          </w:divBdr>
        </w:div>
        <w:div w:id="294717709">
          <w:marLeft w:val="0"/>
          <w:marRight w:val="0"/>
          <w:marTop w:val="0"/>
          <w:marBottom w:val="0"/>
          <w:divBdr>
            <w:top w:val="none" w:sz="0" w:space="0" w:color="auto"/>
            <w:left w:val="none" w:sz="0" w:space="0" w:color="auto"/>
            <w:bottom w:val="none" w:sz="0" w:space="0" w:color="auto"/>
            <w:right w:val="none" w:sz="0" w:space="0" w:color="auto"/>
          </w:divBdr>
          <w:divsChild>
            <w:div w:id="1723600811">
              <w:marLeft w:val="0"/>
              <w:marRight w:val="0"/>
              <w:marTop w:val="0"/>
              <w:marBottom w:val="0"/>
              <w:divBdr>
                <w:top w:val="none" w:sz="0" w:space="0" w:color="auto"/>
                <w:left w:val="none" w:sz="0" w:space="0" w:color="auto"/>
                <w:bottom w:val="none" w:sz="0" w:space="0" w:color="auto"/>
                <w:right w:val="none" w:sz="0" w:space="0" w:color="auto"/>
              </w:divBdr>
            </w:div>
          </w:divsChild>
        </w:div>
        <w:div w:id="313725354">
          <w:marLeft w:val="0"/>
          <w:marRight w:val="0"/>
          <w:marTop w:val="0"/>
          <w:marBottom w:val="0"/>
          <w:divBdr>
            <w:top w:val="none" w:sz="0" w:space="0" w:color="auto"/>
            <w:left w:val="none" w:sz="0" w:space="0" w:color="auto"/>
            <w:bottom w:val="none" w:sz="0" w:space="0" w:color="auto"/>
            <w:right w:val="none" w:sz="0" w:space="0" w:color="auto"/>
          </w:divBdr>
        </w:div>
        <w:div w:id="317274968">
          <w:marLeft w:val="0"/>
          <w:marRight w:val="0"/>
          <w:marTop w:val="0"/>
          <w:marBottom w:val="0"/>
          <w:divBdr>
            <w:top w:val="none" w:sz="0" w:space="0" w:color="auto"/>
            <w:left w:val="none" w:sz="0" w:space="0" w:color="auto"/>
            <w:bottom w:val="none" w:sz="0" w:space="0" w:color="auto"/>
            <w:right w:val="none" w:sz="0" w:space="0" w:color="auto"/>
          </w:divBdr>
        </w:div>
        <w:div w:id="318340888">
          <w:marLeft w:val="0"/>
          <w:marRight w:val="0"/>
          <w:marTop w:val="0"/>
          <w:marBottom w:val="0"/>
          <w:divBdr>
            <w:top w:val="none" w:sz="0" w:space="0" w:color="auto"/>
            <w:left w:val="none" w:sz="0" w:space="0" w:color="auto"/>
            <w:bottom w:val="none" w:sz="0" w:space="0" w:color="auto"/>
            <w:right w:val="none" w:sz="0" w:space="0" w:color="auto"/>
          </w:divBdr>
          <w:divsChild>
            <w:div w:id="134688762">
              <w:marLeft w:val="0"/>
              <w:marRight w:val="0"/>
              <w:marTop w:val="0"/>
              <w:marBottom w:val="0"/>
              <w:divBdr>
                <w:top w:val="none" w:sz="0" w:space="0" w:color="auto"/>
                <w:left w:val="none" w:sz="0" w:space="0" w:color="auto"/>
                <w:bottom w:val="none" w:sz="0" w:space="0" w:color="auto"/>
                <w:right w:val="none" w:sz="0" w:space="0" w:color="auto"/>
              </w:divBdr>
            </w:div>
            <w:div w:id="285820886">
              <w:marLeft w:val="0"/>
              <w:marRight w:val="0"/>
              <w:marTop w:val="0"/>
              <w:marBottom w:val="0"/>
              <w:divBdr>
                <w:top w:val="none" w:sz="0" w:space="0" w:color="auto"/>
                <w:left w:val="none" w:sz="0" w:space="0" w:color="auto"/>
                <w:bottom w:val="none" w:sz="0" w:space="0" w:color="auto"/>
                <w:right w:val="none" w:sz="0" w:space="0" w:color="auto"/>
              </w:divBdr>
            </w:div>
            <w:div w:id="1127967715">
              <w:marLeft w:val="0"/>
              <w:marRight w:val="0"/>
              <w:marTop w:val="0"/>
              <w:marBottom w:val="0"/>
              <w:divBdr>
                <w:top w:val="none" w:sz="0" w:space="0" w:color="auto"/>
                <w:left w:val="none" w:sz="0" w:space="0" w:color="auto"/>
                <w:bottom w:val="none" w:sz="0" w:space="0" w:color="auto"/>
                <w:right w:val="none" w:sz="0" w:space="0" w:color="auto"/>
              </w:divBdr>
            </w:div>
            <w:div w:id="2079983680">
              <w:marLeft w:val="0"/>
              <w:marRight w:val="0"/>
              <w:marTop w:val="0"/>
              <w:marBottom w:val="0"/>
              <w:divBdr>
                <w:top w:val="none" w:sz="0" w:space="0" w:color="auto"/>
                <w:left w:val="none" w:sz="0" w:space="0" w:color="auto"/>
                <w:bottom w:val="none" w:sz="0" w:space="0" w:color="auto"/>
                <w:right w:val="none" w:sz="0" w:space="0" w:color="auto"/>
              </w:divBdr>
            </w:div>
            <w:div w:id="2096704038">
              <w:marLeft w:val="0"/>
              <w:marRight w:val="0"/>
              <w:marTop w:val="0"/>
              <w:marBottom w:val="0"/>
              <w:divBdr>
                <w:top w:val="none" w:sz="0" w:space="0" w:color="auto"/>
                <w:left w:val="none" w:sz="0" w:space="0" w:color="auto"/>
                <w:bottom w:val="none" w:sz="0" w:space="0" w:color="auto"/>
                <w:right w:val="none" w:sz="0" w:space="0" w:color="auto"/>
              </w:divBdr>
            </w:div>
          </w:divsChild>
        </w:div>
        <w:div w:id="325062773">
          <w:marLeft w:val="0"/>
          <w:marRight w:val="0"/>
          <w:marTop w:val="0"/>
          <w:marBottom w:val="0"/>
          <w:divBdr>
            <w:top w:val="none" w:sz="0" w:space="0" w:color="auto"/>
            <w:left w:val="none" w:sz="0" w:space="0" w:color="auto"/>
            <w:bottom w:val="none" w:sz="0" w:space="0" w:color="auto"/>
            <w:right w:val="none" w:sz="0" w:space="0" w:color="auto"/>
          </w:divBdr>
          <w:divsChild>
            <w:div w:id="28260754">
              <w:marLeft w:val="0"/>
              <w:marRight w:val="0"/>
              <w:marTop w:val="0"/>
              <w:marBottom w:val="0"/>
              <w:divBdr>
                <w:top w:val="none" w:sz="0" w:space="0" w:color="auto"/>
                <w:left w:val="none" w:sz="0" w:space="0" w:color="auto"/>
                <w:bottom w:val="none" w:sz="0" w:space="0" w:color="auto"/>
                <w:right w:val="none" w:sz="0" w:space="0" w:color="auto"/>
              </w:divBdr>
            </w:div>
            <w:div w:id="708535377">
              <w:marLeft w:val="0"/>
              <w:marRight w:val="0"/>
              <w:marTop w:val="0"/>
              <w:marBottom w:val="0"/>
              <w:divBdr>
                <w:top w:val="none" w:sz="0" w:space="0" w:color="auto"/>
                <w:left w:val="none" w:sz="0" w:space="0" w:color="auto"/>
                <w:bottom w:val="none" w:sz="0" w:space="0" w:color="auto"/>
                <w:right w:val="none" w:sz="0" w:space="0" w:color="auto"/>
              </w:divBdr>
            </w:div>
            <w:div w:id="1020593673">
              <w:marLeft w:val="0"/>
              <w:marRight w:val="0"/>
              <w:marTop w:val="0"/>
              <w:marBottom w:val="0"/>
              <w:divBdr>
                <w:top w:val="none" w:sz="0" w:space="0" w:color="auto"/>
                <w:left w:val="none" w:sz="0" w:space="0" w:color="auto"/>
                <w:bottom w:val="none" w:sz="0" w:space="0" w:color="auto"/>
                <w:right w:val="none" w:sz="0" w:space="0" w:color="auto"/>
              </w:divBdr>
            </w:div>
            <w:div w:id="1141729515">
              <w:marLeft w:val="0"/>
              <w:marRight w:val="0"/>
              <w:marTop w:val="0"/>
              <w:marBottom w:val="0"/>
              <w:divBdr>
                <w:top w:val="none" w:sz="0" w:space="0" w:color="auto"/>
                <w:left w:val="none" w:sz="0" w:space="0" w:color="auto"/>
                <w:bottom w:val="none" w:sz="0" w:space="0" w:color="auto"/>
                <w:right w:val="none" w:sz="0" w:space="0" w:color="auto"/>
              </w:divBdr>
            </w:div>
            <w:div w:id="1524630760">
              <w:marLeft w:val="0"/>
              <w:marRight w:val="0"/>
              <w:marTop w:val="0"/>
              <w:marBottom w:val="0"/>
              <w:divBdr>
                <w:top w:val="none" w:sz="0" w:space="0" w:color="auto"/>
                <w:left w:val="none" w:sz="0" w:space="0" w:color="auto"/>
                <w:bottom w:val="none" w:sz="0" w:space="0" w:color="auto"/>
                <w:right w:val="none" w:sz="0" w:space="0" w:color="auto"/>
              </w:divBdr>
            </w:div>
          </w:divsChild>
        </w:div>
        <w:div w:id="325669737">
          <w:marLeft w:val="0"/>
          <w:marRight w:val="0"/>
          <w:marTop w:val="0"/>
          <w:marBottom w:val="0"/>
          <w:divBdr>
            <w:top w:val="none" w:sz="0" w:space="0" w:color="auto"/>
            <w:left w:val="none" w:sz="0" w:space="0" w:color="auto"/>
            <w:bottom w:val="none" w:sz="0" w:space="0" w:color="auto"/>
            <w:right w:val="none" w:sz="0" w:space="0" w:color="auto"/>
          </w:divBdr>
        </w:div>
        <w:div w:id="356778757">
          <w:marLeft w:val="0"/>
          <w:marRight w:val="0"/>
          <w:marTop w:val="0"/>
          <w:marBottom w:val="0"/>
          <w:divBdr>
            <w:top w:val="none" w:sz="0" w:space="0" w:color="auto"/>
            <w:left w:val="none" w:sz="0" w:space="0" w:color="auto"/>
            <w:bottom w:val="none" w:sz="0" w:space="0" w:color="auto"/>
            <w:right w:val="none" w:sz="0" w:space="0" w:color="auto"/>
          </w:divBdr>
        </w:div>
        <w:div w:id="392313709">
          <w:marLeft w:val="0"/>
          <w:marRight w:val="0"/>
          <w:marTop w:val="0"/>
          <w:marBottom w:val="0"/>
          <w:divBdr>
            <w:top w:val="none" w:sz="0" w:space="0" w:color="auto"/>
            <w:left w:val="none" w:sz="0" w:space="0" w:color="auto"/>
            <w:bottom w:val="none" w:sz="0" w:space="0" w:color="auto"/>
            <w:right w:val="none" w:sz="0" w:space="0" w:color="auto"/>
          </w:divBdr>
          <w:divsChild>
            <w:div w:id="739906258">
              <w:marLeft w:val="0"/>
              <w:marRight w:val="0"/>
              <w:marTop w:val="0"/>
              <w:marBottom w:val="0"/>
              <w:divBdr>
                <w:top w:val="none" w:sz="0" w:space="0" w:color="auto"/>
                <w:left w:val="none" w:sz="0" w:space="0" w:color="auto"/>
                <w:bottom w:val="none" w:sz="0" w:space="0" w:color="auto"/>
                <w:right w:val="none" w:sz="0" w:space="0" w:color="auto"/>
              </w:divBdr>
            </w:div>
          </w:divsChild>
        </w:div>
        <w:div w:id="404454797">
          <w:marLeft w:val="0"/>
          <w:marRight w:val="0"/>
          <w:marTop w:val="0"/>
          <w:marBottom w:val="0"/>
          <w:divBdr>
            <w:top w:val="none" w:sz="0" w:space="0" w:color="auto"/>
            <w:left w:val="none" w:sz="0" w:space="0" w:color="auto"/>
            <w:bottom w:val="none" w:sz="0" w:space="0" w:color="auto"/>
            <w:right w:val="none" w:sz="0" w:space="0" w:color="auto"/>
          </w:divBdr>
          <w:divsChild>
            <w:div w:id="426855255">
              <w:marLeft w:val="0"/>
              <w:marRight w:val="0"/>
              <w:marTop w:val="0"/>
              <w:marBottom w:val="0"/>
              <w:divBdr>
                <w:top w:val="none" w:sz="0" w:space="0" w:color="auto"/>
                <w:left w:val="none" w:sz="0" w:space="0" w:color="auto"/>
                <w:bottom w:val="none" w:sz="0" w:space="0" w:color="auto"/>
                <w:right w:val="none" w:sz="0" w:space="0" w:color="auto"/>
              </w:divBdr>
            </w:div>
            <w:div w:id="1379234691">
              <w:marLeft w:val="0"/>
              <w:marRight w:val="0"/>
              <w:marTop w:val="0"/>
              <w:marBottom w:val="0"/>
              <w:divBdr>
                <w:top w:val="none" w:sz="0" w:space="0" w:color="auto"/>
                <w:left w:val="none" w:sz="0" w:space="0" w:color="auto"/>
                <w:bottom w:val="none" w:sz="0" w:space="0" w:color="auto"/>
                <w:right w:val="none" w:sz="0" w:space="0" w:color="auto"/>
              </w:divBdr>
            </w:div>
            <w:div w:id="1408843591">
              <w:marLeft w:val="0"/>
              <w:marRight w:val="0"/>
              <w:marTop w:val="0"/>
              <w:marBottom w:val="0"/>
              <w:divBdr>
                <w:top w:val="none" w:sz="0" w:space="0" w:color="auto"/>
                <w:left w:val="none" w:sz="0" w:space="0" w:color="auto"/>
                <w:bottom w:val="none" w:sz="0" w:space="0" w:color="auto"/>
                <w:right w:val="none" w:sz="0" w:space="0" w:color="auto"/>
              </w:divBdr>
            </w:div>
            <w:div w:id="1758089192">
              <w:marLeft w:val="0"/>
              <w:marRight w:val="0"/>
              <w:marTop w:val="0"/>
              <w:marBottom w:val="0"/>
              <w:divBdr>
                <w:top w:val="none" w:sz="0" w:space="0" w:color="auto"/>
                <w:left w:val="none" w:sz="0" w:space="0" w:color="auto"/>
                <w:bottom w:val="none" w:sz="0" w:space="0" w:color="auto"/>
                <w:right w:val="none" w:sz="0" w:space="0" w:color="auto"/>
              </w:divBdr>
            </w:div>
            <w:div w:id="1986204179">
              <w:marLeft w:val="0"/>
              <w:marRight w:val="0"/>
              <w:marTop w:val="0"/>
              <w:marBottom w:val="0"/>
              <w:divBdr>
                <w:top w:val="none" w:sz="0" w:space="0" w:color="auto"/>
                <w:left w:val="none" w:sz="0" w:space="0" w:color="auto"/>
                <w:bottom w:val="none" w:sz="0" w:space="0" w:color="auto"/>
                <w:right w:val="none" w:sz="0" w:space="0" w:color="auto"/>
              </w:divBdr>
            </w:div>
          </w:divsChild>
        </w:div>
        <w:div w:id="418909077">
          <w:marLeft w:val="0"/>
          <w:marRight w:val="0"/>
          <w:marTop w:val="0"/>
          <w:marBottom w:val="0"/>
          <w:divBdr>
            <w:top w:val="none" w:sz="0" w:space="0" w:color="auto"/>
            <w:left w:val="none" w:sz="0" w:space="0" w:color="auto"/>
            <w:bottom w:val="none" w:sz="0" w:space="0" w:color="auto"/>
            <w:right w:val="none" w:sz="0" w:space="0" w:color="auto"/>
          </w:divBdr>
        </w:div>
        <w:div w:id="419906664">
          <w:marLeft w:val="0"/>
          <w:marRight w:val="0"/>
          <w:marTop w:val="0"/>
          <w:marBottom w:val="0"/>
          <w:divBdr>
            <w:top w:val="none" w:sz="0" w:space="0" w:color="auto"/>
            <w:left w:val="none" w:sz="0" w:space="0" w:color="auto"/>
            <w:bottom w:val="none" w:sz="0" w:space="0" w:color="auto"/>
            <w:right w:val="none" w:sz="0" w:space="0" w:color="auto"/>
          </w:divBdr>
          <w:divsChild>
            <w:div w:id="297609745">
              <w:marLeft w:val="0"/>
              <w:marRight w:val="0"/>
              <w:marTop w:val="0"/>
              <w:marBottom w:val="0"/>
              <w:divBdr>
                <w:top w:val="none" w:sz="0" w:space="0" w:color="auto"/>
                <w:left w:val="none" w:sz="0" w:space="0" w:color="auto"/>
                <w:bottom w:val="none" w:sz="0" w:space="0" w:color="auto"/>
                <w:right w:val="none" w:sz="0" w:space="0" w:color="auto"/>
              </w:divBdr>
            </w:div>
            <w:div w:id="798572632">
              <w:marLeft w:val="0"/>
              <w:marRight w:val="0"/>
              <w:marTop w:val="0"/>
              <w:marBottom w:val="0"/>
              <w:divBdr>
                <w:top w:val="none" w:sz="0" w:space="0" w:color="auto"/>
                <w:left w:val="none" w:sz="0" w:space="0" w:color="auto"/>
                <w:bottom w:val="none" w:sz="0" w:space="0" w:color="auto"/>
                <w:right w:val="none" w:sz="0" w:space="0" w:color="auto"/>
              </w:divBdr>
            </w:div>
          </w:divsChild>
        </w:div>
        <w:div w:id="434593130">
          <w:marLeft w:val="0"/>
          <w:marRight w:val="0"/>
          <w:marTop w:val="0"/>
          <w:marBottom w:val="0"/>
          <w:divBdr>
            <w:top w:val="none" w:sz="0" w:space="0" w:color="auto"/>
            <w:left w:val="none" w:sz="0" w:space="0" w:color="auto"/>
            <w:bottom w:val="none" w:sz="0" w:space="0" w:color="auto"/>
            <w:right w:val="none" w:sz="0" w:space="0" w:color="auto"/>
          </w:divBdr>
          <w:divsChild>
            <w:div w:id="780956992">
              <w:marLeft w:val="0"/>
              <w:marRight w:val="0"/>
              <w:marTop w:val="0"/>
              <w:marBottom w:val="0"/>
              <w:divBdr>
                <w:top w:val="none" w:sz="0" w:space="0" w:color="auto"/>
                <w:left w:val="none" w:sz="0" w:space="0" w:color="auto"/>
                <w:bottom w:val="none" w:sz="0" w:space="0" w:color="auto"/>
                <w:right w:val="none" w:sz="0" w:space="0" w:color="auto"/>
              </w:divBdr>
            </w:div>
            <w:div w:id="1007708634">
              <w:marLeft w:val="0"/>
              <w:marRight w:val="0"/>
              <w:marTop w:val="0"/>
              <w:marBottom w:val="0"/>
              <w:divBdr>
                <w:top w:val="none" w:sz="0" w:space="0" w:color="auto"/>
                <w:left w:val="none" w:sz="0" w:space="0" w:color="auto"/>
                <w:bottom w:val="none" w:sz="0" w:space="0" w:color="auto"/>
                <w:right w:val="none" w:sz="0" w:space="0" w:color="auto"/>
              </w:divBdr>
            </w:div>
            <w:div w:id="1122309218">
              <w:marLeft w:val="0"/>
              <w:marRight w:val="0"/>
              <w:marTop w:val="0"/>
              <w:marBottom w:val="0"/>
              <w:divBdr>
                <w:top w:val="none" w:sz="0" w:space="0" w:color="auto"/>
                <w:left w:val="none" w:sz="0" w:space="0" w:color="auto"/>
                <w:bottom w:val="none" w:sz="0" w:space="0" w:color="auto"/>
                <w:right w:val="none" w:sz="0" w:space="0" w:color="auto"/>
              </w:divBdr>
            </w:div>
            <w:div w:id="1726760920">
              <w:marLeft w:val="0"/>
              <w:marRight w:val="0"/>
              <w:marTop w:val="0"/>
              <w:marBottom w:val="0"/>
              <w:divBdr>
                <w:top w:val="none" w:sz="0" w:space="0" w:color="auto"/>
                <w:left w:val="none" w:sz="0" w:space="0" w:color="auto"/>
                <w:bottom w:val="none" w:sz="0" w:space="0" w:color="auto"/>
                <w:right w:val="none" w:sz="0" w:space="0" w:color="auto"/>
              </w:divBdr>
            </w:div>
            <w:div w:id="2064593230">
              <w:marLeft w:val="0"/>
              <w:marRight w:val="0"/>
              <w:marTop w:val="0"/>
              <w:marBottom w:val="0"/>
              <w:divBdr>
                <w:top w:val="none" w:sz="0" w:space="0" w:color="auto"/>
                <w:left w:val="none" w:sz="0" w:space="0" w:color="auto"/>
                <w:bottom w:val="none" w:sz="0" w:space="0" w:color="auto"/>
                <w:right w:val="none" w:sz="0" w:space="0" w:color="auto"/>
              </w:divBdr>
            </w:div>
          </w:divsChild>
        </w:div>
        <w:div w:id="454492943">
          <w:marLeft w:val="0"/>
          <w:marRight w:val="0"/>
          <w:marTop w:val="0"/>
          <w:marBottom w:val="0"/>
          <w:divBdr>
            <w:top w:val="none" w:sz="0" w:space="0" w:color="auto"/>
            <w:left w:val="none" w:sz="0" w:space="0" w:color="auto"/>
            <w:bottom w:val="none" w:sz="0" w:space="0" w:color="auto"/>
            <w:right w:val="none" w:sz="0" w:space="0" w:color="auto"/>
          </w:divBdr>
          <w:divsChild>
            <w:div w:id="286621539">
              <w:marLeft w:val="0"/>
              <w:marRight w:val="0"/>
              <w:marTop w:val="0"/>
              <w:marBottom w:val="0"/>
              <w:divBdr>
                <w:top w:val="none" w:sz="0" w:space="0" w:color="auto"/>
                <w:left w:val="none" w:sz="0" w:space="0" w:color="auto"/>
                <w:bottom w:val="none" w:sz="0" w:space="0" w:color="auto"/>
                <w:right w:val="none" w:sz="0" w:space="0" w:color="auto"/>
              </w:divBdr>
            </w:div>
            <w:div w:id="385184587">
              <w:marLeft w:val="0"/>
              <w:marRight w:val="0"/>
              <w:marTop w:val="0"/>
              <w:marBottom w:val="0"/>
              <w:divBdr>
                <w:top w:val="none" w:sz="0" w:space="0" w:color="auto"/>
                <w:left w:val="none" w:sz="0" w:space="0" w:color="auto"/>
                <w:bottom w:val="none" w:sz="0" w:space="0" w:color="auto"/>
                <w:right w:val="none" w:sz="0" w:space="0" w:color="auto"/>
              </w:divBdr>
            </w:div>
            <w:div w:id="1074160937">
              <w:marLeft w:val="0"/>
              <w:marRight w:val="0"/>
              <w:marTop w:val="0"/>
              <w:marBottom w:val="0"/>
              <w:divBdr>
                <w:top w:val="none" w:sz="0" w:space="0" w:color="auto"/>
                <w:left w:val="none" w:sz="0" w:space="0" w:color="auto"/>
                <w:bottom w:val="none" w:sz="0" w:space="0" w:color="auto"/>
                <w:right w:val="none" w:sz="0" w:space="0" w:color="auto"/>
              </w:divBdr>
            </w:div>
            <w:div w:id="1879127855">
              <w:marLeft w:val="0"/>
              <w:marRight w:val="0"/>
              <w:marTop w:val="0"/>
              <w:marBottom w:val="0"/>
              <w:divBdr>
                <w:top w:val="none" w:sz="0" w:space="0" w:color="auto"/>
                <w:left w:val="none" w:sz="0" w:space="0" w:color="auto"/>
                <w:bottom w:val="none" w:sz="0" w:space="0" w:color="auto"/>
                <w:right w:val="none" w:sz="0" w:space="0" w:color="auto"/>
              </w:divBdr>
            </w:div>
          </w:divsChild>
        </w:div>
        <w:div w:id="458308162">
          <w:marLeft w:val="0"/>
          <w:marRight w:val="0"/>
          <w:marTop w:val="0"/>
          <w:marBottom w:val="0"/>
          <w:divBdr>
            <w:top w:val="none" w:sz="0" w:space="0" w:color="auto"/>
            <w:left w:val="none" w:sz="0" w:space="0" w:color="auto"/>
            <w:bottom w:val="none" w:sz="0" w:space="0" w:color="auto"/>
            <w:right w:val="none" w:sz="0" w:space="0" w:color="auto"/>
          </w:divBdr>
          <w:divsChild>
            <w:div w:id="147552245">
              <w:marLeft w:val="0"/>
              <w:marRight w:val="0"/>
              <w:marTop w:val="0"/>
              <w:marBottom w:val="0"/>
              <w:divBdr>
                <w:top w:val="none" w:sz="0" w:space="0" w:color="auto"/>
                <w:left w:val="none" w:sz="0" w:space="0" w:color="auto"/>
                <w:bottom w:val="none" w:sz="0" w:space="0" w:color="auto"/>
                <w:right w:val="none" w:sz="0" w:space="0" w:color="auto"/>
              </w:divBdr>
            </w:div>
            <w:div w:id="1059281712">
              <w:marLeft w:val="0"/>
              <w:marRight w:val="0"/>
              <w:marTop w:val="0"/>
              <w:marBottom w:val="0"/>
              <w:divBdr>
                <w:top w:val="none" w:sz="0" w:space="0" w:color="auto"/>
                <w:left w:val="none" w:sz="0" w:space="0" w:color="auto"/>
                <w:bottom w:val="none" w:sz="0" w:space="0" w:color="auto"/>
                <w:right w:val="none" w:sz="0" w:space="0" w:color="auto"/>
              </w:divBdr>
            </w:div>
            <w:div w:id="1454714086">
              <w:marLeft w:val="0"/>
              <w:marRight w:val="0"/>
              <w:marTop w:val="0"/>
              <w:marBottom w:val="0"/>
              <w:divBdr>
                <w:top w:val="none" w:sz="0" w:space="0" w:color="auto"/>
                <w:left w:val="none" w:sz="0" w:space="0" w:color="auto"/>
                <w:bottom w:val="none" w:sz="0" w:space="0" w:color="auto"/>
                <w:right w:val="none" w:sz="0" w:space="0" w:color="auto"/>
              </w:divBdr>
            </w:div>
            <w:div w:id="1585215907">
              <w:marLeft w:val="0"/>
              <w:marRight w:val="0"/>
              <w:marTop w:val="0"/>
              <w:marBottom w:val="0"/>
              <w:divBdr>
                <w:top w:val="none" w:sz="0" w:space="0" w:color="auto"/>
                <w:left w:val="none" w:sz="0" w:space="0" w:color="auto"/>
                <w:bottom w:val="none" w:sz="0" w:space="0" w:color="auto"/>
                <w:right w:val="none" w:sz="0" w:space="0" w:color="auto"/>
              </w:divBdr>
            </w:div>
            <w:div w:id="1720738401">
              <w:marLeft w:val="0"/>
              <w:marRight w:val="0"/>
              <w:marTop w:val="0"/>
              <w:marBottom w:val="0"/>
              <w:divBdr>
                <w:top w:val="none" w:sz="0" w:space="0" w:color="auto"/>
                <w:left w:val="none" w:sz="0" w:space="0" w:color="auto"/>
                <w:bottom w:val="none" w:sz="0" w:space="0" w:color="auto"/>
                <w:right w:val="none" w:sz="0" w:space="0" w:color="auto"/>
              </w:divBdr>
            </w:div>
          </w:divsChild>
        </w:div>
        <w:div w:id="458886309">
          <w:marLeft w:val="0"/>
          <w:marRight w:val="0"/>
          <w:marTop w:val="0"/>
          <w:marBottom w:val="0"/>
          <w:divBdr>
            <w:top w:val="none" w:sz="0" w:space="0" w:color="auto"/>
            <w:left w:val="none" w:sz="0" w:space="0" w:color="auto"/>
            <w:bottom w:val="none" w:sz="0" w:space="0" w:color="auto"/>
            <w:right w:val="none" w:sz="0" w:space="0" w:color="auto"/>
          </w:divBdr>
        </w:div>
        <w:div w:id="467433631">
          <w:marLeft w:val="0"/>
          <w:marRight w:val="0"/>
          <w:marTop w:val="0"/>
          <w:marBottom w:val="0"/>
          <w:divBdr>
            <w:top w:val="none" w:sz="0" w:space="0" w:color="auto"/>
            <w:left w:val="none" w:sz="0" w:space="0" w:color="auto"/>
            <w:bottom w:val="none" w:sz="0" w:space="0" w:color="auto"/>
            <w:right w:val="none" w:sz="0" w:space="0" w:color="auto"/>
          </w:divBdr>
        </w:div>
        <w:div w:id="508327459">
          <w:marLeft w:val="0"/>
          <w:marRight w:val="0"/>
          <w:marTop w:val="0"/>
          <w:marBottom w:val="0"/>
          <w:divBdr>
            <w:top w:val="none" w:sz="0" w:space="0" w:color="auto"/>
            <w:left w:val="none" w:sz="0" w:space="0" w:color="auto"/>
            <w:bottom w:val="none" w:sz="0" w:space="0" w:color="auto"/>
            <w:right w:val="none" w:sz="0" w:space="0" w:color="auto"/>
          </w:divBdr>
          <w:divsChild>
            <w:div w:id="1924215169">
              <w:marLeft w:val="0"/>
              <w:marRight w:val="0"/>
              <w:marTop w:val="0"/>
              <w:marBottom w:val="0"/>
              <w:divBdr>
                <w:top w:val="none" w:sz="0" w:space="0" w:color="auto"/>
                <w:left w:val="none" w:sz="0" w:space="0" w:color="auto"/>
                <w:bottom w:val="none" w:sz="0" w:space="0" w:color="auto"/>
                <w:right w:val="none" w:sz="0" w:space="0" w:color="auto"/>
              </w:divBdr>
            </w:div>
            <w:div w:id="1964995579">
              <w:marLeft w:val="0"/>
              <w:marRight w:val="0"/>
              <w:marTop w:val="0"/>
              <w:marBottom w:val="0"/>
              <w:divBdr>
                <w:top w:val="none" w:sz="0" w:space="0" w:color="auto"/>
                <w:left w:val="none" w:sz="0" w:space="0" w:color="auto"/>
                <w:bottom w:val="none" w:sz="0" w:space="0" w:color="auto"/>
                <w:right w:val="none" w:sz="0" w:space="0" w:color="auto"/>
              </w:divBdr>
            </w:div>
          </w:divsChild>
        </w:div>
        <w:div w:id="510098257">
          <w:marLeft w:val="0"/>
          <w:marRight w:val="0"/>
          <w:marTop w:val="0"/>
          <w:marBottom w:val="0"/>
          <w:divBdr>
            <w:top w:val="none" w:sz="0" w:space="0" w:color="auto"/>
            <w:left w:val="none" w:sz="0" w:space="0" w:color="auto"/>
            <w:bottom w:val="none" w:sz="0" w:space="0" w:color="auto"/>
            <w:right w:val="none" w:sz="0" w:space="0" w:color="auto"/>
          </w:divBdr>
        </w:div>
        <w:div w:id="582034836">
          <w:marLeft w:val="0"/>
          <w:marRight w:val="0"/>
          <w:marTop w:val="0"/>
          <w:marBottom w:val="0"/>
          <w:divBdr>
            <w:top w:val="none" w:sz="0" w:space="0" w:color="auto"/>
            <w:left w:val="none" w:sz="0" w:space="0" w:color="auto"/>
            <w:bottom w:val="none" w:sz="0" w:space="0" w:color="auto"/>
            <w:right w:val="none" w:sz="0" w:space="0" w:color="auto"/>
          </w:divBdr>
        </w:div>
        <w:div w:id="584190333">
          <w:marLeft w:val="0"/>
          <w:marRight w:val="0"/>
          <w:marTop w:val="0"/>
          <w:marBottom w:val="0"/>
          <w:divBdr>
            <w:top w:val="none" w:sz="0" w:space="0" w:color="auto"/>
            <w:left w:val="none" w:sz="0" w:space="0" w:color="auto"/>
            <w:bottom w:val="none" w:sz="0" w:space="0" w:color="auto"/>
            <w:right w:val="none" w:sz="0" w:space="0" w:color="auto"/>
          </w:divBdr>
        </w:div>
        <w:div w:id="585500572">
          <w:marLeft w:val="0"/>
          <w:marRight w:val="0"/>
          <w:marTop w:val="0"/>
          <w:marBottom w:val="0"/>
          <w:divBdr>
            <w:top w:val="none" w:sz="0" w:space="0" w:color="auto"/>
            <w:left w:val="none" w:sz="0" w:space="0" w:color="auto"/>
            <w:bottom w:val="none" w:sz="0" w:space="0" w:color="auto"/>
            <w:right w:val="none" w:sz="0" w:space="0" w:color="auto"/>
          </w:divBdr>
          <w:divsChild>
            <w:div w:id="268976822">
              <w:marLeft w:val="0"/>
              <w:marRight w:val="0"/>
              <w:marTop w:val="0"/>
              <w:marBottom w:val="0"/>
              <w:divBdr>
                <w:top w:val="none" w:sz="0" w:space="0" w:color="auto"/>
                <w:left w:val="none" w:sz="0" w:space="0" w:color="auto"/>
                <w:bottom w:val="none" w:sz="0" w:space="0" w:color="auto"/>
                <w:right w:val="none" w:sz="0" w:space="0" w:color="auto"/>
              </w:divBdr>
            </w:div>
            <w:div w:id="1094781259">
              <w:marLeft w:val="0"/>
              <w:marRight w:val="0"/>
              <w:marTop w:val="0"/>
              <w:marBottom w:val="0"/>
              <w:divBdr>
                <w:top w:val="none" w:sz="0" w:space="0" w:color="auto"/>
                <w:left w:val="none" w:sz="0" w:space="0" w:color="auto"/>
                <w:bottom w:val="none" w:sz="0" w:space="0" w:color="auto"/>
                <w:right w:val="none" w:sz="0" w:space="0" w:color="auto"/>
              </w:divBdr>
            </w:div>
            <w:div w:id="1709800033">
              <w:marLeft w:val="0"/>
              <w:marRight w:val="0"/>
              <w:marTop w:val="0"/>
              <w:marBottom w:val="0"/>
              <w:divBdr>
                <w:top w:val="none" w:sz="0" w:space="0" w:color="auto"/>
                <w:left w:val="none" w:sz="0" w:space="0" w:color="auto"/>
                <w:bottom w:val="none" w:sz="0" w:space="0" w:color="auto"/>
                <w:right w:val="none" w:sz="0" w:space="0" w:color="auto"/>
              </w:divBdr>
            </w:div>
            <w:div w:id="2087416747">
              <w:marLeft w:val="0"/>
              <w:marRight w:val="0"/>
              <w:marTop w:val="0"/>
              <w:marBottom w:val="0"/>
              <w:divBdr>
                <w:top w:val="none" w:sz="0" w:space="0" w:color="auto"/>
                <w:left w:val="none" w:sz="0" w:space="0" w:color="auto"/>
                <w:bottom w:val="none" w:sz="0" w:space="0" w:color="auto"/>
                <w:right w:val="none" w:sz="0" w:space="0" w:color="auto"/>
              </w:divBdr>
            </w:div>
          </w:divsChild>
        </w:div>
        <w:div w:id="597560824">
          <w:marLeft w:val="0"/>
          <w:marRight w:val="0"/>
          <w:marTop w:val="0"/>
          <w:marBottom w:val="0"/>
          <w:divBdr>
            <w:top w:val="none" w:sz="0" w:space="0" w:color="auto"/>
            <w:left w:val="none" w:sz="0" w:space="0" w:color="auto"/>
            <w:bottom w:val="none" w:sz="0" w:space="0" w:color="auto"/>
            <w:right w:val="none" w:sz="0" w:space="0" w:color="auto"/>
          </w:divBdr>
        </w:div>
        <w:div w:id="604772170">
          <w:marLeft w:val="0"/>
          <w:marRight w:val="0"/>
          <w:marTop w:val="0"/>
          <w:marBottom w:val="0"/>
          <w:divBdr>
            <w:top w:val="none" w:sz="0" w:space="0" w:color="auto"/>
            <w:left w:val="none" w:sz="0" w:space="0" w:color="auto"/>
            <w:bottom w:val="none" w:sz="0" w:space="0" w:color="auto"/>
            <w:right w:val="none" w:sz="0" w:space="0" w:color="auto"/>
          </w:divBdr>
        </w:div>
        <w:div w:id="611593351">
          <w:marLeft w:val="0"/>
          <w:marRight w:val="0"/>
          <w:marTop w:val="0"/>
          <w:marBottom w:val="0"/>
          <w:divBdr>
            <w:top w:val="none" w:sz="0" w:space="0" w:color="auto"/>
            <w:left w:val="none" w:sz="0" w:space="0" w:color="auto"/>
            <w:bottom w:val="none" w:sz="0" w:space="0" w:color="auto"/>
            <w:right w:val="none" w:sz="0" w:space="0" w:color="auto"/>
          </w:divBdr>
        </w:div>
        <w:div w:id="622464346">
          <w:marLeft w:val="0"/>
          <w:marRight w:val="0"/>
          <w:marTop w:val="0"/>
          <w:marBottom w:val="0"/>
          <w:divBdr>
            <w:top w:val="none" w:sz="0" w:space="0" w:color="auto"/>
            <w:left w:val="none" w:sz="0" w:space="0" w:color="auto"/>
            <w:bottom w:val="none" w:sz="0" w:space="0" w:color="auto"/>
            <w:right w:val="none" w:sz="0" w:space="0" w:color="auto"/>
          </w:divBdr>
          <w:divsChild>
            <w:div w:id="356195471">
              <w:marLeft w:val="0"/>
              <w:marRight w:val="0"/>
              <w:marTop w:val="0"/>
              <w:marBottom w:val="0"/>
              <w:divBdr>
                <w:top w:val="none" w:sz="0" w:space="0" w:color="auto"/>
                <w:left w:val="none" w:sz="0" w:space="0" w:color="auto"/>
                <w:bottom w:val="none" w:sz="0" w:space="0" w:color="auto"/>
                <w:right w:val="none" w:sz="0" w:space="0" w:color="auto"/>
              </w:divBdr>
            </w:div>
            <w:div w:id="606616652">
              <w:marLeft w:val="0"/>
              <w:marRight w:val="0"/>
              <w:marTop w:val="0"/>
              <w:marBottom w:val="0"/>
              <w:divBdr>
                <w:top w:val="none" w:sz="0" w:space="0" w:color="auto"/>
                <w:left w:val="none" w:sz="0" w:space="0" w:color="auto"/>
                <w:bottom w:val="none" w:sz="0" w:space="0" w:color="auto"/>
                <w:right w:val="none" w:sz="0" w:space="0" w:color="auto"/>
              </w:divBdr>
            </w:div>
            <w:div w:id="677079866">
              <w:marLeft w:val="0"/>
              <w:marRight w:val="0"/>
              <w:marTop w:val="0"/>
              <w:marBottom w:val="0"/>
              <w:divBdr>
                <w:top w:val="none" w:sz="0" w:space="0" w:color="auto"/>
                <w:left w:val="none" w:sz="0" w:space="0" w:color="auto"/>
                <w:bottom w:val="none" w:sz="0" w:space="0" w:color="auto"/>
                <w:right w:val="none" w:sz="0" w:space="0" w:color="auto"/>
              </w:divBdr>
            </w:div>
            <w:div w:id="948900145">
              <w:marLeft w:val="0"/>
              <w:marRight w:val="0"/>
              <w:marTop w:val="0"/>
              <w:marBottom w:val="0"/>
              <w:divBdr>
                <w:top w:val="none" w:sz="0" w:space="0" w:color="auto"/>
                <w:left w:val="none" w:sz="0" w:space="0" w:color="auto"/>
                <w:bottom w:val="none" w:sz="0" w:space="0" w:color="auto"/>
                <w:right w:val="none" w:sz="0" w:space="0" w:color="auto"/>
              </w:divBdr>
            </w:div>
            <w:div w:id="974332942">
              <w:marLeft w:val="0"/>
              <w:marRight w:val="0"/>
              <w:marTop w:val="0"/>
              <w:marBottom w:val="0"/>
              <w:divBdr>
                <w:top w:val="none" w:sz="0" w:space="0" w:color="auto"/>
                <w:left w:val="none" w:sz="0" w:space="0" w:color="auto"/>
                <w:bottom w:val="none" w:sz="0" w:space="0" w:color="auto"/>
                <w:right w:val="none" w:sz="0" w:space="0" w:color="auto"/>
              </w:divBdr>
            </w:div>
          </w:divsChild>
        </w:div>
        <w:div w:id="626589845">
          <w:marLeft w:val="0"/>
          <w:marRight w:val="0"/>
          <w:marTop w:val="0"/>
          <w:marBottom w:val="0"/>
          <w:divBdr>
            <w:top w:val="none" w:sz="0" w:space="0" w:color="auto"/>
            <w:left w:val="none" w:sz="0" w:space="0" w:color="auto"/>
            <w:bottom w:val="none" w:sz="0" w:space="0" w:color="auto"/>
            <w:right w:val="none" w:sz="0" w:space="0" w:color="auto"/>
          </w:divBdr>
          <w:divsChild>
            <w:div w:id="1122991430">
              <w:marLeft w:val="0"/>
              <w:marRight w:val="0"/>
              <w:marTop w:val="0"/>
              <w:marBottom w:val="0"/>
              <w:divBdr>
                <w:top w:val="none" w:sz="0" w:space="0" w:color="auto"/>
                <w:left w:val="none" w:sz="0" w:space="0" w:color="auto"/>
                <w:bottom w:val="none" w:sz="0" w:space="0" w:color="auto"/>
                <w:right w:val="none" w:sz="0" w:space="0" w:color="auto"/>
              </w:divBdr>
            </w:div>
            <w:div w:id="1442797430">
              <w:marLeft w:val="0"/>
              <w:marRight w:val="0"/>
              <w:marTop w:val="0"/>
              <w:marBottom w:val="0"/>
              <w:divBdr>
                <w:top w:val="none" w:sz="0" w:space="0" w:color="auto"/>
                <w:left w:val="none" w:sz="0" w:space="0" w:color="auto"/>
                <w:bottom w:val="none" w:sz="0" w:space="0" w:color="auto"/>
                <w:right w:val="none" w:sz="0" w:space="0" w:color="auto"/>
              </w:divBdr>
            </w:div>
          </w:divsChild>
        </w:div>
        <w:div w:id="630063792">
          <w:marLeft w:val="0"/>
          <w:marRight w:val="0"/>
          <w:marTop w:val="0"/>
          <w:marBottom w:val="0"/>
          <w:divBdr>
            <w:top w:val="none" w:sz="0" w:space="0" w:color="auto"/>
            <w:left w:val="none" w:sz="0" w:space="0" w:color="auto"/>
            <w:bottom w:val="none" w:sz="0" w:space="0" w:color="auto"/>
            <w:right w:val="none" w:sz="0" w:space="0" w:color="auto"/>
          </w:divBdr>
        </w:div>
        <w:div w:id="663246893">
          <w:marLeft w:val="0"/>
          <w:marRight w:val="0"/>
          <w:marTop w:val="0"/>
          <w:marBottom w:val="0"/>
          <w:divBdr>
            <w:top w:val="none" w:sz="0" w:space="0" w:color="auto"/>
            <w:left w:val="none" w:sz="0" w:space="0" w:color="auto"/>
            <w:bottom w:val="none" w:sz="0" w:space="0" w:color="auto"/>
            <w:right w:val="none" w:sz="0" w:space="0" w:color="auto"/>
          </w:divBdr>
          <w:divsChild>
            <w:div w:id="383019647">
              <w:marLeft w:val="0"/>
              <w:marRight w:val="0"/>
              <w:marTop w:val="0"/>
              <w:marBottom w:val="0"/>
              <w:divBdr>
                <w:top w:val="none" w:sz="0" w:space="0" w:color="auto"/>
                <w:left w:val="none" w:sz="0" w:space="0" w:color="auto"/>
                <w:bottom w:val="none" w:sz="0" w:space="0" w:color="auto"/>
                <w:right w:val="none" w:sz="0" w:space="0" w:color="auto"/>
              </w:divBdr>
            </w:div>
            <w:div w:id="614219344">
              <w:marLeft w:val="0"/>
              <w:marRight w:val="0"/>
              <w:marTop w:val="0"/>
              <w:marBottom w:val="0"/>
              <w:divBdr>
                <w:top w:val="none" w:sz="0" w:space="0" w:color="auto"/>
                <w:left w:val="none" w:sz="0" w:space="0" w:color="auto"/>
                <w:bottom w:val="none" w:sz="0" w:space="0" w:color="auto"/>
                <w:right w:val="none" w:sz="0" w:space="0" w:color="auto"/>
              </w:divBdr>
            </w:div>
            <w:div w:id="885026024">
              <w:marLeft w:val="0"/>
              <w:marRight w:val="0"/>
              <w:marTop w:val="0"/>
              <w:marBottom w:val="0"/>
              <w:divBdr>
                <w:top w:val="none" w:sz="0" w:space="0" w:color="auto"/>
                <w:left w:val="none" w:sz="0" w:space="0" w:color="auto"/>
                <w:bottom w:val="none" w:sz="0" w:space="0" w:color="auto"/>
                <w:right w:val="none" w:sz="0" w:space="0" w:color="auto"/>
              </w:divBdr>
            </w:div>
            <w:div w:id="999118301">
              <w:marLeft w:val="0"/>
              <w:marRight w:val="0"/>
              <w:marTop w:val="0"/>
              <w:marBottom w:val="0"/>
              <w:divBdr>
                <w:top w:val="none" w:sz="0" w:space="0" w:color="auto"/>
                <w:left w:val="none" w:sz="0" w:space="0" w:color="auto"/>
                <w:bottom w:val="none" w:sz="0" w:space="0" w:color="auto"/>
                <w:right w:val="none" w:sz="0" w:space="0" w:color="auto"/>
              </w:divBdr>
            </w:div>
            <w:div w:id="1497502148">
              <w:marLeft w:val="0"/>
              <w:marRight w:val="0"/>
              <w:marTop w:val="0"/>
              <w:marBottom w:val="0"/>
              <w:divBdr>
                <w:top w:val="none" w:sz="0" w:space="0" w:color="auto"/>
                <w:left w:val="none" w:sz="0" w:space="0" w:color="auto"/>
                <w:bottom w:val="none" w:sz="0" w:space="0" w:color="auto"/>
                <w:right w:val="none" w:sz="0" w:space="0" w:color="auto"/>
              </w:divBdr>
            </w:div>
          </w:divsChild>
        </w:div>
        <w:div w:id="710036510">
          <w:marLeft w:val="0"/>
          <w:marRight w:val="0"/>
          <w:marTop w:val="0"/>
          <w:marBottom w:val="0"/>
          <w:divBdr>
            <w:top w:val="none" w:sz="0" w:space="0" w:color="auto"/>
            <w:left w:val="none" w:sz="0" w:space="0" w:color="auto"/>
            <w:bottom w:val="none" w:sz="0" w:space="0" w:color="auto"/>
            <w:right w:val="none" w:sz="0" w:space="0" w:color="auto"/>
          </w:divBdr>
        </w:div>
        <w:div w:id="741216547">
          <w:marLeft w:val="0"/>
          <w:marRight w:val="0"/>
          <w:marTop w:val="0"/>
          <w:marBottom w:val="0"/>
          <w:divBdr>
            <w:top w:val="none" w:sz="0" w:space="0" w:color="auto"/>
            <w:left w:val="none" w:sz="0" w:space="0" w:color="auto"/>
            <w:bottom w:val="none" w:sz="0" w:space="0" w:color="auto"/>
            <w:right w:val="none" w:sz="0" w:space="0" w:color="auto"/>
          </w:divBdr>
        </w:div>
        <w:div w:id="781387130">
          <w:marLeft w:val="0"/>
          <w:marRight w:val="0"/>
          <w:marTop w:val="0"/>
          <w:marBottom w:val="0"/>
          <w:divBdr>
            <w:top w:val="none" w:sz="0" w:space="0" w:color="auto"/>
            <w:left w:val="none" w:sz="0" w:space="0" w:color="auto"/>
            <w:bottom w:val="none" w:sz="0" w:space="0" w:color="auto"/>
            <w:right w:val="none" w:sz="0" w:space="0" w:color="auto"/>
          </w:divBdr>
        </w:div>
        <w:div w:id="807864578">
          <w:marLeft w:val="0"/>
          <w:marRight w:val="0"/>
          <w:marTop w:val="0"/>
          <w:marBottom w:val="0"/>
          <w:divBdr>
            <w:top w:val="none" w:sz="0" w:space="0" w:color="auto"/>
            <w:left w:val="none" w:sz="0" w:space="0" w:color="auto"/>
            <w:bottom w:val="none" w:sz="0" w:space="0" w:color="auto"/>
            <w:right w:val="none" w:sz="0" w:space="0" w:color="auto"/>
          </w:divBdr>
          <w:divsChild>
            <w:div w:id="133104942">
              <w:marLeft w:val="0"/>
              <w:marRight w:val="0"/>
              <w:marTop w:val="0"/>
              <w:marBottom w:val="0"/>
              <w:divBdr>
                <w:top w:val="none" w:sz="0" w:space="0" w:color="auto"/>
                <w:left w:val="none" w:sz="0" w:space="0" w:color="auto"/>
                <w:bottom w:val="none" w:sz="0" w:space="0" w:color="auto"/>
                <w:right w:val="none" w:sz="0" w:space="0" w:color="auto"/>
              </w:divBdr>
            </w:div>
          </w:divsChild>
        </w:div>
        <w:div w:id="825901962">
          <w:marLeft w:val="0"/>
          <w:marRight w:val="0"/>
          <w:marTop w:val="0"/>
          <w:marBottom w:val="0"/>
          <w:divBdr>
            <w:top w:val="none" w:sz="0" w:space="0" w:color="auto"/>
            <w:left w:val="none" w:sz="0" w:space="0" w:color="auto"/>
            <w:bottom w:val="none" w:sz="0" w:space="0" w:color="auto"/>
            <w:right w:val="none" w:sz="0" w:space="0" w:color="auto"/>
          </w:divBdr>
          <w:divsChild>
            <w:div w:id="541789878">
              <w:marLeft w:val="0"/>
              <w:marRight w:val="0"/>
              <w:marTop w:val="0"/>
              <w:marBottom w:val="0"/>
              <w:divBdr>
                <w:top w:val="none" w:sz="0" w:space="0" w:color="auto"/>
                <w:left w:val="none" w:sz="0" w:space="0" w:color="auto"/>
                <w:bottom w:val="none" w:sz="0" w:space="0" w:color="auto"/>
                <w:right w:val="none" w:sz="0" w:space="0" w:color="auto"/>
              </w:divBdr>
            </w:div>
            <w:div w:id="1453861406">
              <w:marLeft w:val="0"/>
              <w:marRight w:val="0"/>
              <w:marTop w:val="0"/>
              <w:marBottom w:val="0"/>
              <w:divBdr>
                <w:top w:val="none" w:sz="0" w:space="0" w:color="auto"/>
                <w:left w:val="none" w:sz="0" w:space="0" w:color="auto"/>
                <w:bottom w:val="none" w:sz="0" w:space="0" w:color="auto"/>
                <w:right w:val="none" w:sz="0" w:space="0" w:color="auto"/>
              </w:divBdr>
            </w:div>
            <w:div w:id="1671715030">
              <w:marLeft w:val="0"/>
              <w:marRight w:val="0"/>
              <w:marTop w:val="0"/>
              <w:marBottom w:val="0"/>
              <w:divBdr>
                <w:top w:val="none" w:sz="0" w:space="0" w:color="auto"/>
                <w:left w:val="none" w:sz="0" w:space="0" w:color="auto"/>
                <w:bottom w:val="none" w:sz="0" w:space="0" w:color="auto"/>
                <w:right w:val="none" w:sz="0" w:space="0" w:color="auto"/>
              </w:divBdr>
            </w:div>
            <w:div w:id="1759016931">
              <w:marLeft w:val="0"/>
              <w:marRight w:val="0"/>
              <w:marTop w:val="0"/>
              <w:marBottom w:val="0"/>
              <w:divBdr>
                <w:top w:val="none" w:sz="0" w:space="0" w:color="auto"/>
                <w:left w:val="none" w:sz="0" w:space="0" w:color="auto"/>
                <w:bottom w:val="none" w:sz="0" w:space="0" w:color="auto"/>
                <w:right w:val="none" w:sz="0" w:space="0" w:color="auto"/>
              </w:divBdr>
            </w:div>
          </w:divsChild>
        </w:div>
        <w:div w:id="826097726">
          <w:marLeft w:val="0"/>
          <w:marRight w:val="0"/>
          <w:marTop w:val="0"/>
          <w:marBottom w:val="0"/>
          <w:divBdr>
            <w:top w:val="none" w:sz="0" w:space="0" w:color="auto"/>
            <w:left w:val="none" w:sz="0" w:space="0" w:color="auto"/>
            <w:bottom w:val="none" w:sz="0" w:space="0" w:color="auto"/>
            <w:right w:val="none" w:sz="0" w:space="0" w:color="auto"/>
          </w:divBdr>
          <w:divsChild>
            <w:div w:id="1355577030">
              <w:marLeft w:val="0"/>
              <w:marRight w:val="0"/>
              <w:marTop w:val="0"/>
              <w:marBottom w:val="0"/>
              <w:divBdr>
                <w:top w:val="none" w:sz="0" w:space="0" w:color="auto"/>
                <w:left w:val="none" w:sz="0" w:space="0" w:color="auto"/>
                <w:bottom w:val="none" w:sz="0" w:space="0" w:color="auto"/>
                <w:right w:val="none" w:sz="0" w:space="0" w:color="auto"/>
              </w:divBdr>
            </w:div>
          </w:divsChild>
        </w:div>
        <w:div w:id="827940369">
          <w:marLeft w:val="0"/>
          <w:marRight w:val="0"/>
          <w:marTop w:val="0"/>
          <w:marBottom w:val="0"/>
          <w:divBdr>
            <w:top w:val="none" w:sz="0" w:space="0" w:color="auto"/>
            <w:left w:val="none" w:sz="0" w:space="0" w:color="auto"/>
            <w:bottom w:val="none" w:sz="0" w:space="0" w:color="auto"/>
            <w:right w:val="none" w:sz="0" w:space="0" w:color="auto"/>
          </w:divBdr>
          <w:divsChild>
            <w:div w:id="696856264">
              <w:marLeft w:val="0"/>
              <w:marRight w:val="0"/>
              <w:marTop w:val="0"/>
              <w:marBottom w:val="0"/>
              <w:divBdr>
                <w:top w:val="none" w:sz="0" w:space="0" w:color="auto"/>
                <w:left w:val="none" w:sz="0" w:space="0" w:color="auto"/>
                <w:bottom w:val="none" w:sz="0" w:space="0" w:color="auto"/>
                <w:right w:val="none" w:sz="0" w:space="0" w:color="auto"/>
              </w:divBdr>
            </w:div>
            <w:div w:id="1316883371">
              <w:marLeft w:val="0"/>
              <w:marRight w:val="0"/>
              <w:marTop w:val="0"/>
              <w:marBottom w:val="0"/>
              <w:divBdr>
                <w:top w:val="none" w:sz="0" w:space="0" w:color="auto"/>
                <w:left w:val="none" w:sz="0" w:space="0" w:color="auto"/>
                <w:bottom w:val="none" w:sz="0" w:space="0" w:color="auto"/>
                <w:right w:val="none" w:sz="0" w:space="0" w:color="auto"/>
              </w:divBdr>
            </w:div>
            <w:div w:id="1804498655">
              <w:marLeft w:val="0"/>
              <w:marRight w:val="0"/>
              <w:marTop w:val="0"/>
              <w:marBottom w:val="0"/>
              <w:divBdr>
                <w:top w:val="none" w:sz="0" w:space="0" w:color="auto"/>
                <w:left w:val="none" w:sz="0" w:space="0" w:color="auto"/>
                <w:bottom w:val="none" w:sz="0" w:space="0" w:color="auto"/>
                <w:right w:val="none" w:sz="0" w:space="0" w:color="auto"/>
              </w:divBdr>
            </w:div>
            <w:div w:id="1914581910">
              <w:marLeft w:val="0"/>
              <w:marRight w:val="0"/>
              <w:marTop w:val="0"/>
              <w:marBottom w:val="0"/>
              <w:divBdr>
                <w:top w:val="none" w:sz="0" w:space="0" w:color="auto"/>
                <w:left w:val="none" w:sz="0" w:space="0" w:color="auto"/>
                <w:bottom w:val="none" w:sz="0" w:space="0" w:color="auto"/>
                <w:right w:val="none" w:sz="0" w:space="0" w:color="auto"/>
              </w:divBdr>
            </w:div>
            <w:div w:id="2089039168">
              <w:marLeft w:val="0"/>
              <w:marRight w:val="0"/>
              <w:marTop w:val="0"/>
              <w:marBottom w:val="0"/>
              <w:divBdr>
                <w:top w:val="none" w:sz="0" w:space="0" w:color="auto"/>
                <w:left w:val="none" w:sz="0" w:space="0" w:color="auto"/>
                <w:bottom w:val="none" w:sz="0" w:space="0" w:color="auto"/>
                <w:right w:val="none" w:sz="0" w:space="0" w:color="auto"/>
              </w:divBdr>
            </w:div>
          </w:divsChild>
        </w:div>
        <w:div w:id="829559920">
          <w:marLeft w:val="0"/>
          <w:marRight w:val="0"/>
          <w:marTop w:val="0"/>
          <w:marBottom w:val="0"/>
          <w:divBdr>
            <w:top w:val="none" w:sz="0" w:space="0" w:color="auto"/>
            <w:left w:val="none" w:sz="0" w:space="0" w:color="auto"/>
            <w:bottom w:val="none" w:sz="0" w:space="0" w:color="auto"/>
            <w:right w:val="none" w:sz="0" w:space="0" w:color="auto"/>
          </w:divBdr>
          <w:divsChild>
            <w:div w:id="1034232056">
              <w:marLeft w:val="0"/>
              <w:marRight w:val="0"/>
              <w:marTop w:val="0"/>
              <w:marBottom w:val="0"/>
              <w:divBdr>
                <w:top w:val="none" w:sz="0" w:space="0" w:color="auto"/>
                <w:left w:val="none" w:sz="0" w:space="0" w:color="auto"/>
                <w:bottom w:val="none" w:sz="0" w:space="0" w:color="auto"/>
                <w:right w:val="none" w:sz="0" w:space="0" w:color="auto"/>
              </w:divBdr>
            </w:div>
            <w:div w:id="1573930295">
              <w:marLeft w:val="0"/>
              <w:marRight w:val="0"/>
              <w:marTop w:val="0"/>
              <w:marBottom w:val="0"/>
              <w:divBdr>
                <w:top w:val="none" w:sz="0" w:space="0" w:color="auto"/>
                <w:left w:val="none" w:sz="0" w:space="0" w:color="auto"/>
                <w:bottom w:val="none" w:sz="0" w:space="0" w:color="auto"/>
                <w:right w:val="none" w:sz="0" w:space="0" w:color="auto"/>
              </w:divBdr>
            </w:div>
            <w:div w:id="1630163302">
              <w:marLeft w:val="0"/>
              <w:marRight w:val="0"/>
              <w:marTop w:val="0"/>
              <w:marBottom w:val="0"/>
              <w:divBdr>
                <w:top w:val="none" w:sz="0" w:space="0" w:color="auto"/>
                <w:left w:val="none" w:sz="0" w:space="0" w:color="auto"/>
                <w:bottom w:val="none" w:sz="0" w:space="0" w:color="auto"/>
                <w:right w:val="none" w:sz="0" w:space="0" w:color="auto"/>
              </w:divBdr>
            </w:div>
            <w:div w:id="1750926892">
              <w:marLeft w:val="0"/>
              <w:marRight w:val="0"/>
              <w:marTop w:val="0"/>
              <w:marBottom w:val="0"/>
              <w:divBdr>
                <w:top w:val="none" w:sz="0" w:space="0" w:color="auto"/>
                <w:left w:val="none" w:sz="0" w:space="0" w:color="auto"/>
                <w:bottom w:val="none" w:sz="0" w:space="0" w:color="auto"/>
                <w:right w:val="none" w:sz="0" w:space="0" w:color="auto"/>
              </w:divBdr>
            </w:div>
            <w:div w:id="1791820404">
              <w:marLeft w:val="0"/>
              <w:marRight w:val="0"/>
              <w:marTop w:val="0"/>
              <w:marBottom w:val="0"/>
              <w:divBdr>
                <w:top w:val="none" w:sz="0" w:space="0" w:color="auto"/>
                <w:left w:val="none" w:sz="0" w:space="0" w:color="auto"/>
                <w:bottom w:val="none" w:sz="0" w:space="0" w:color="auto"/>
                <w:right w:val="none" w:sz="0" w:space="0" w:color="auto"/>
              </w:divBdr>
            </w:div>
          </w:divsChild>
        </w:div>
        <w:div w:id="836578780">
          <w:marLeft w:val="0"/>
          <w:marRight w:val="0"/>
          <w:marTop w:val="0"/>
          <w:marBottom w:val="0"/>
          <w:divBdr>
            <w:top w:val="none" w:sz="0" w:space="0" w:color="auto"/>
            <w:left w:val="none" w:sz="0" w:space="0" w:color="auto"/>
            <w:bottom w:val="none" w:sz="0" w:space="0" w:color="auto"/>
            <w:right w:val="none" w:sz="0" w:space="0" w:color="auto"/>
          </w:divBdr>
          <w:divsChild>
            <w:div w:id="328675443">
              <w:marLeft w:val="0"/>
              <w:marRight w:val="0"/>
              <w:marTop w:val="0"/>
              <w:marBottom w:val="0"/>
              <w:divBdr>
                <w:top w:val="none" w:sz="0" w:space="0" w:color="auto"/>
                <w:left w:val="none" w:sz="0" w:space="0" w:color="auto"/>
                <w:bottom w:val="none" w:sz="0" w:space="0" w:color="auto"/>
                <w:right w:val="none" w:sz="0" w:space="0" w:color="auto"/>
              </w:divBdr>
            </w:div>
            <w:div w:id="385493359">
              <w:marLeft w:val="0"/>
              <w:marRight w:val="0"/>
              <w:marTop w:val="0"/>
              <w:marBottom w:val="0"/>
              <w:divBdr>
                <w:top w:val="none" w:sz="0" w:space="0" w:color="auto"/>
                <w:left w:val="none" w:sz="0" w:space="0" w:color="auto"/>
                <w:bottom w:val="none" w:sz="0" w:space="0" w:color="auto"/>
                <w:right w:val="none" w:sz="0" w:space="0" w:color="auto"/>
              </w:divBdr>
            </w:div>
            <w:div w:id="766385400">
              <w:marLeft w:val="0"/>
              <w:marRight w:val="0"/>
              <w:marTop w:val="0"/>
              <w:marBottom w:val="0"/>
              <w:divBdr>
                <w:top w:val="none" w:sz="0" w:space="0" w:color="auto"/>
                <w:left w:val="none" w:sz="0" w:space="0" w:color="auto"/>
                <w:bottom w:val="none" w:sz="0" w:space="0" w:color="auto"/>
                <w:right w:val="none" w:sz="0" w:space="0" w:color="auto"/>
              </w:divBdr>
            </w:div>
            <w:div w:id="865287318">
              <w:marLeft w:val="0"/>
              <w:marRight w:val="0"/>
              <w:marTop w:val="0"/>
              <w:marBottom w:val="0"/>
              <w:divBdr>
                <w:top w:val="none" w:sz="0" w:space="0" w:color="auto"/>
                <w:left w:val="none" w:sz="0" w:space="0" w:color="auto"/>
                <w:bottom w:val="none" w:sz="0" w:space="0" w:color="auto"/>
                <w:right w:val="none" w:sz="0" w:space="0" w:color="auto"/>
              </w:divBdr>
            </w:div>
            <w:div w:id="1966304918">
              <w:marLeft w:val="0"/>
              <w:marRight w:val="0"/>
              <w:marTop w:val="0"/>
              <w:marBottom w:val="0"/>
              <w:divBdr>
                <w:top w:val="none" w:sz="0" w:space="0" w:color="auto"/>
                <w:left w:val="none" w:sz="0" w:space="0" w:color="auto"/>
                <w:bottom w:val="none" w:sz="0" w:space="0" w:color="auto"/>
                <w:right w:val="none" w:sz="0" w:space="0" w:color="auto"/>
              </w:divBdr>
            </w:div>
          </w:divsChild>
        </w:div>
        <w:div w:id="843399320">
          <w:marLeft w:val="0"/>
          <w:marRight w:val="0"/>
          <w:marTop w:val="0"/>
          <w:marBottom w:val="0"/>
          <w:divBdr>
            <w:top w:val="none" w:sz="0" w:space="0" w:color="auto"/>
            <w:left w:val="none" w:sz="0" w:space="0" w:color="auto"/>
            <w:bottom w:val="none" w:sz="0" w:space="0" w:color="auto"/>
            <w:right w:val="none" w:sz="0" w:space="0" w:color="auto"/>
          </w:divBdr>
          <w:divsChild>
            <w:div w:id="604384687">
              <w:marLeft w:val="0"/>
              <w:marRight w:val="0"/>
              <w:marTop w:val="0"/>
              <w:marBottom w:val="0"/>
              <w:divBdr>
                <w:top w:val="none" w:sz="0" w:space="0" w:color="auto"/>
                <w:left w:val="none" w:sz="0" w:space="0" w:color="auto"/>
                <w:bottom w:val="none" w:sz="0" w:space="0" w:color="auto"/>
                <w:right w:val="none" w:sz="0" w:space="0" w:color="auto"/>
              </w:divBdr>
            </w:div>
            <w:div w:id="633290267">
              <w:marLeft w:val="0"/>
              <w:marRight w:val="0"/>
              <w:marTop w:val="0"/>
              <w:marBottom w:val="0"/>
              <w:divBdr>
                <w:top w:val="none" w:sz="0" w:space="0" w:color="auto"/>
                <w:left w:val="none" w:sz="0" w:space="0" w:color="auto"/>
                <w:bottom w:val="none" w:sz="0" w:space="0" w:color="auto"/>
                <w:right w:val="none" w:sz="0" w:space="0" w:color="auto"/>
              </w:divBdr>
            </w:div>
            <w:div w:id="740062205">
              <w:marLeft w:val="0"/>
              <w:marRight w:val="0"/>
              <w:marTop w:val="0"/>
              <w:marBottom w:val="0"/>
              <w:divBdr>
                <w:top w:val="none" w:sz="0" w:space="0" w:color="auto"/>
                <w:left w:val="none" w:sz="0" w:space="0" w:color="auto"/>
                <w:bottom w:val="none" w:sz="0" w:space="0" w:color="auto"/>
                <w:right w:val="none" w:sz="0" w:space="0" w:color="auto"/>
              </w:divBdr>
            </w:div>
            <w:div w:id="1100952698">
              <w:marLeft w:val="0"/>
              <w:marRight w:val="0"/>
              <w:marTop w:val="0"/>
              <w:marBottom w:val="0"/>
              <w:divBdr>
                <w:top w:val="none" w:sz="0" w:space="0" w:color="auto"/>
                <w:left w:val="none" w:sz="0" w:space="0" w:color="auto"/>
                <w:bottom w:val="none" w:sz="0" w:space="0" w:color="auto"/>
                <w:right w:val="none" w:sz="0" w:space="0" w:color="auto"/>
              </w:divBdr>
            </w:div>
          </w:divsChild>
        </w:div>
        <w:div w:id="853157029">
          <w:marLeft w:val="0"/>
          <w:marRight w:val="0"/>
          <w:marTop w:val="0"/>
          <w:marBottom w:val="0"/>
          <w:divBdr>
            <w:top w:val="none" w:sz="0" w:space="0" w:color="auto"/>
            <w:left w:val="none" w:sz="0" w:space="0" w:color="auto"/>
            <w:bottom w:val="none" w:sz="0" w:space="0" w:color="auto"/>
            <w:right w:val="none" w:sz="0" w:space="0" w:color="auto"/>
          </w:divBdr>
        </w:div>
        <w:div w:id="857279727">
          <w:marLeft w:val="0"/>
          <w:marRight w:val="0"/>
          <w:marTop w:val="0"/>
          <w:marBottom w:val="0"/>
          <w:divBdr>
            <w:top w:val="none" w:sz="0" w:space="0" w:color="auto"/>
            <w:left w:val="none" w:sz="0" w:space="0" w:color="auto"/>
            <w:bottom w:val="none" w:sz="0" w:space="0" w:color="auto"/>
            <w:right w:val="none" w:sz="0" w:space="0" w:color="auto"/>
          </w:divBdr>
          <w:divsChild>
            <w:div w:id="87896876">
              <w:marLeft w:val="0"/>
              <w:marRight w:val="0"/>
              <w:marTop w:val="0"/>
              <w:marBottom w:val="0"/>
              <w:divBdr>
                <w:top w:val="none" w:sz="0" w:space="0" w:color="auto"/>
                <w:left w:val="none" w:sz="0" w:space="0" w:color="auto"/>
                <w:bottom w:val="none" w:sz="0" w:space="0" w:color="auto"/>
                <w:right w:val="none" w:sz="0" w:space="0" w:color="auto"/>
              </w:divBdr>
            </w:div>
            <w:div w:id="930744260">
              <w:marLeft w:val="0"/>
              <w:marRight w:val="0"/>
              <w:marTop w:val="0"/>
              <w:marBottom w:val="0"/>
              <w:divBdr>
                <w:top w:val="none" w:sz="0" w:space="0" w:color="auto"/>
                <w:left w:val="none" w:sz="0" w:space="0" w:color="auto"/>
                <w:bottom w:val="none" w:sz="0" w:space="0" w:color="auto"/>
                <w:right w:val="none" w:sz="0" w:space="0" w:color="auto"/>
              </w:divBdr>
            </w:div>
            <w:div w:id="1525826288">
              <w:marLeft w:val="0"/>
              <w:marRight w:val="0"/>
              <w:marTop w:val="0"/>
              <w:marBottom w:val="0"/>
              <w:divBdr>
                <w:top w:val="none" w:sz="0" w:space="0" w:color="auto"/>
                <w:left w:val="none" w:sz="0" w:space="0" w:color="auto"/>
                <w:bottom w:val="none" w:sz="0" w:space="0" w:color="auto"/>
                <w:right w:val="none" w:sz="0" w:space="0" w:color="auto"/>
              </w:divBdr>
            </w:div>
            <w:div w:id="2096507479">
              <w:marLeft w:val="0"/>
              <w:marRight w:val="0"/>
              <w:marTop w:val="0"/>
              <w:marBottom w:val="0"/>
              <w:divBdr>
                <w:top w:val="none" w:sz="0" w:space="0" w:color="auto"/>
                <w:left w:val="none" w:sz="0" w:space="0" w:color="auto"/>
                <w:bottom w:val="none" w:sz="0" w:space="0" w:color="auto"/>
                <w:right w:val="none" w:sz="0" w:space="0" w:color="auto"/>
              </w:divBdr>
            </w:div>
            <w:div w:id="2115323765">
              <w:marLeft w:val="0"/>
              <w:marRight w:val="0"/>
              <w:marTop w:val="0"/>
              <w:marBottom w:val="0"/>
              <w:divBdr>
                <w:top w:val="none" w:sz="0" w:space="0" w:color="auto"/>
                <w:left w:val="none" w:sz="0" w:space="0" w:color="auto"/>
                <w:bottom w:val="none" w:sz="0" w:space="0" w:color="auto"/>
                <w:right w:val="none" w:sz="0" w:space="0" w:color="auto"/>
              </w:divBdr>
            </w:div>
          </w:divsChild>
        </w:div>
        <w:div w:id="874738313">
          <w:marLeft w:val="0"/>
          <w:marRight w:val="0"/>
          <w:marTop w:val="0"/>
          <w:marBottom w:val="0"/>
          <w:divBdr>
            <w:top w:val="none" w:sz="0" w:space="0" w:color="auto"/>
            <w:left w:val="none" w:sz="0" w:space="0" w:color="auto"/>
            <w:bottom w:val="none" w:sz="0" w:space="0" w:color="auto"/>
            <w:right w:val="none" w:sz="0" w:space="0" w:color="auto"/>
          </w:divBdr>
          <w:divsChild>
            <w:div w:id="123738442">
              <w:marLeft w:val="0"/>
              <w:marRight w:val="0"/>
              <w:marTop w:val="0"/>
              <w:marBottom w:val="0"/>
              <w:divBdr>
                <w:top w:val="none" w:sz="0" w:space="0" w:color="auto"/>
                <w:left w:val="none" w:sz="0" w:space="0" w:color="auto"/>
                <w:bottom w:val="none" w:sz="0" w:space="0" w:color="auto"/>
                <w:right w:val="none" w:sz="0" w:space="0" w:color="auto"/>
              </w:divBdr>
            </w:div>
            <w:div w:id="271130844">
              <w:marLeft w:val="0"/>
              <w:marRight w:val="0"/>
              <w:marTop w:val="0"/>
              <w:marBottom w:val="0"/>
              <w:divBdr>
                <w:top w:val="none" w:sz="0" w:space="0" w:color="auto"/>
                <w:left w:val="none" w:sz="0" w:space="0" w:color="auto"/>
                <w:bottom w:val="none" w:sz="0" w:space="0" w:color="auto"/>
                <w:right w:val="none" w:sz="0" w:space="0" w:color="auto"/>
              </w:divBdr>
            </w:div>
            <w:div w:id="682439033">
              <w:marLeft w:val="0"/>
              <w:marRight w:val="0"/>
              <w:marTop w:val="0"/>
              <w:marBottom w:val="0"/>
              <w:divBdr>
                <w:top w:val="none" w:sz="0" w:space="0" w:color="auto"/>
                <w:left w:val="none" w:sz="0" w:space="0" w:color="auto"/>
                <w:bottom w:val="none" w:sz="0" w:space="0" w:color="auto"/>
                <w:right w:val="none" w:sz="0" w:space="0" w:color="auto"/>
              </w:divBdr>
            </w:div>
            <w:div w:id="1156261974">
              <w:marLeft w:val="0"/>
              <w:marRight w:val="0"/>
              <w:marTop w:val="0"/>
              <w:marBottom w:val="0"/>
              <w:divBdr>
                <w:top w:val="none" w:sz="0" w:space="0" w:color="auto"/>
                <w:left w:val="none" w:sz="0" w:space="0" w:color="auto"/>
                <w:bottom w:val="none" w:sz="0" w:space="0" w:color="auto"/>
                <w:right w:val="none" w:sz="0" w:space="0" w:color="auto"/>
              </w:divBdr>
            </w:div>
          </w:divsChild>
        </w:div>
        <w:div w:id="880173761">
          <w:marLeft w:val="0"/>
          <w:marRight w:val="0"/>
          <w:marTop w:val="0"/>
          <w:marBottom w:val="0"/>
          <w:divBdr>
            <w:top w:val="none" w:sz="0" w:space="0" w:color="auto"/>
            <w:left w:val="none" w:sz="0" w:space="0" w:color="auto"/>
            <w:bottom w:val="none" w:sz="0" w:space="0" w:color="auto"/>
            <w:right w:val="none" w:sz="0" w:space="0" w:color="auto"/>
          </w:divBdr>
          <w:divsChild>
            <w:div w:id="1349722751">
              <w:marLeft w:val="0"/>
              <w:marRight w:val="0"/>
              <w:marTop w:val="0"/>
              <w:marBottom w:val="0"/>
              <w:divBdr>
                <w:top w:val="none" w:sz="0" w:space="0" w:color="auto"/>
                <w:left w:val="none" w:sz="0" w:space="0" w:color="auto"/>
                <w:bottom w:val="none" w:sz="0" w:space="0" w:color="auto"/>
                <w:right w:val="none" w:sz="0" w:space="0" w:color="auto"/>
              </w:divBdr>
            </w:div>
            <w:div w:id="1434977412">
              <w:marLeft w:val="0"/>
              <w:marRight w:val="0"/>
              <w:marTop w:val="0"/>
              <w:marBottom w:val="0"/>
              <w:divBdr>
                <w:top w:val="none" w:sz="0" w:space="0" w:color="auto"/>
                <w:left w:val="none" w:sz="0" w:space="0" w:color="auto"/>
                <w:bottom w:val="none" w:sz="0" w:space="0" w:color="auto"/>
                <w:right w:val="none" w:sz="0" w:space="0" w:color="auto"/>
              </w:divBdr>
            </w:div>
            <w:div w:id="2005693776">
              <w:marLeft w:val="0"/>
              <w:marRight w:val="0"/>
              <w:marTop w:val="0"/>
              <w:marBottom w:val="0"/>
              <w:divBdr>
                <w:top w:val="none" w:sz="0" w:space="0" w:color="auto"/>
                <w:left w:val="none" w:sz="0" w:space="0" w:color="auto"/>
                <w:bottom w:val="none" w:sz="0" w:space="0" w:color="auto"/>
                <w:right w:val="none" w:sz="0" w:space="0" w:color="auto"/>
              </w:divBdr>
            </w:div>
            <w:div w:id="2036346405">
              <w:marLeft w:val="0"/>
              <w:marRight w:val="0"/>
              <w:marTop w:val="0"/>
              <w:marBottom w:val="0"/>
              <w:divBdr>
                <w:top w:val="none" w:sz="0" w:space="0" w:color="auto"/>
                <w:left w:val="none" w:sz="0" w:space="0" w:color="auto"/>
                <w:bottom w:val="none" w:sz="0" w:space="0" w:color="auto"/>
                <w:right w:val="none" w:sz="0" w:space="0" w:color="auto"/>
              </w:divBdr>
            </w:div>
          </w:divsChild>
        </w:div>
        <w:div w:id="887104590">
          <w:marLeft w:val="0"/>
          <w:marRight w:val="0"/>
          <w:marTop w:val="0"/>
          <w:marBottom w:val="0"/>
          <w:divBdr>
            <w:top w:val="none" w:sz="0" w:space="0" w:color="auto"/>
            <w:left w:val="none" w:sz="0" w:space="0" w:color="auto"/>
            <w:bottom w:val="none" w:sz="0" w:space="0" w:color="auto"/>
            <w:right w:val="none" w:sz="0" w:space="0" w:color="auto"/>
          </w:divBdr>
        </w:div>
        <w:div w:id="889850632">
          <w:marLeft w:val="0"/>
          <w:marRight w:val="0"/>
          <w:marTop w:val="0"/>
          <w:marBottom w:val="0"/>
          <w:divBdr>
            <w:top w:val="none" w:sz="0" w:space="0" w:color="auto"/>
            <w:left w:val="none" w:sz="0" w:space="0" w:color="auto"/>
            <w:bottom w:val="none" w:sz="0" w:space="0" w:color="auto"/>
            <w:right w:val="none" w:sz="0" w:space="0" w:color="auto"/>
          </w:divBdr>
        </w:div>
        <w:div w:id="890848624">
          <w:marLeft w:val="0"/>
          <w:marRight w:val="0"/>
          <w:marTop w:val="0"/>
          <w:marBottom w:val="0"/>
          <w:divBdr>
            <w:top w:val="none" w:sz="0" w:space="0" w:color="auto"/>
            <w:left w:val="none" w:sz="0" w:space="0" w:color="auto"/>
            <w:bottom w:val="none" w:sz="0" w:space="0" w:color="auto"/>
            <w:right w:val="none" w:sz="0" w:space="0" w:color="auto"/>
          </w:divBdr>
        </w:div>
        <w:div w:id="924529944">
          <w:marLeft w:val="0"/>
          <w:marRight w:val="0"/>
          <w:marTop w:val="0"/>
          <w:marBottom w:val="0"/>
          <w:divBdr>
            <w:top w:val="none" w:sz="0" w:space="0" w:color="auto"/>
            <w:left w:val="none" w:sz="0" w:space="0" w:color="auto"/>
            <w:bottom w:val="none" w:sz="0" w:space="0" w:color="auto"/>
            <w:right w:val="none" w:sz="0" w:space="0" w:color="auto"/>
          </w:divBdr>
          <w:divsChild>
            <w:div w:id="1184396444">
              <w:marLeft w:val="0"/>
              <w:marRight w:val="0"/>
              <w:marTop w:val="0"/>
              <w:marBottom w:val="0"/>
              <w:divBdr>
                <w:top w:val="none" w:sz="0" w:space="0" w:color="auto"/>
                <w:left w:val="none" w:sz="0" w:space="0" w:color="auto"/>
                <w:bottom w:val="none" w:sz="0" w:space="0" w:color="auto"/>
                <w:right w:val="none" w:sz="0" w:space="0" w:color="auto"/>
              </w:divBdr>
            </w:div>
          </w:divsChild>
        </w:div>
        <w:div w:id="938681880">
          <w:marLeft w:val="0"/>
          <w:marRight w:val="0"/>
          <w:marTop w:val="0"/>
          <w:marBottom w:val="0"/>
          <w:divBdr>
            <w:top w:val="none" w:sz="0" w:space="0" w:color="auto"/>
            <w:left w:val="none" w:sz="0" w:space="0" w:color="auto"/>
            <w:bottom w:val="none" w:sz="0" w:space="0" w:color="auto"/>
            <w:right w:val="none" w:sz="0" w:space="0" w:color="auto"/>
          </w:divBdr>
          <w:divsChild>
            <w:div w:id="1269855965">
              <w:marLeft w:val="0"/>
              <w:marRight w:val="0"/>
              <w:marTop w:val="0"/>
              <w:marBottom w:val="0"/>
              <w:divBdr>
                <w:top w:val="none" w:sz="0" w:space="0" w:color="auto"/>
                <w:left w:val="none" w:sz="0" w:space="0" w:color="auto"/>
                <w:bottom w:val="none" w:sz="0" w:space="0" w:color="auto"/>
                <w:right w:val="none" w:sz="0" w:space="0" w:color="auto"/>
              </w:divBdr>
            </w:div>
          </w:divsChild>
        </w:div>
        <w:div w:id="960844465">
          <w:marLeft w:val="0"/>
          <w:marRight w:val="0"/>
          <w:marTop w:val="0"/>
          <w:marBottom w:val="0"/>
          <w:divBdr>
            <w:top w:val="none" w:sz="0" w:space="0" w:color="auto"/>
            <w:left w:val="none" w:sz="0" w:space="0" w:color="auto"/>
            <w:bottom w:val="none" w:sz="0" w:space="0" w:color="auto"/>
            <w:right w:val="none" w:sz="0" w:space="0" w:color="auto"/>
          </w:divBdr>
          <w:divsChild>
            <w:div w:id="2123524358">
              <w:marLeft w:val="0"/>
              <w:marRight w:val="0"/>
              <w:marTop w:val="0"/>
              <w:marBottom w:val="0"/>
              <w:divBdr>
                <w:top w:val="none" w:sz="0" w:space="0" w:color="auto"/>
                <w:left w:val="none" w:sz="0" w:space="0" w:color="auto"/>
                <w:bottom w:val="none" w:sz="0" w:space="0" w:color="auto"/>
                <w:right w:val="none" w:sz="0" w:space="0" w:color="auto"/>
              </w:divBdr>
            </w:div>
          </w:divsChild>
        </w:div>
        <w:div w:id="964432887">
          <w:marLeft w:val="0"/>
          <w:marRight w:val="0"/>
          <w:marTop w:val="0"/>
          <w:marBottom w:val="0"/>
          <w:divBdr>
            <w:top w:val="none" w:sz="0" w:space="0" w:color="auto"/>
            <w:left w:val="none" w:sz="0" w:space="0" w:color="auto"/>
            <w:bottom w:val="none" w:sz="0" w:space="0" w:color="auto"/>
            <w:right w:val="none" w:sz="0" w:space="0" w:color="auto"/>
          </w:divBdr>
          <w:divsChild>
            <w:div w:id="826703632">
              <w:marLeft w:val="0"/>
              <w:marRight w:val="0"/>
              <w:marTop w:val="0"/>
              <w:marBottom w:val="0"/>
              <w:divBdr>
                <w:top w:val="none" w:sz="0" w:space="0" w:color="auto"/>
                <w:left w:val="none" w:sz="0" w:space="0" w:color="auto"/>
                <w:bottom w:val="none" w:sz="0" w:space="0" w:color="auto"/>
                <w:right w:val="none" w:sz="0" w:space="0" w:color="auto"/>
              </w:divBdr>
            </w:div>
            <w:div w:id="830561528">
              <w:marLeft w:val="0"/>
              <w:marRight w:val="0"/>
              <w:marTop w:val="0"/>
              <w:marBottom w:val="0"/>
              <w:divBdr>
                <w:top w:val="none" w:sz="0" w:space="0" w:color="auto"/>
                <w:left w:val="none" w:sz="0" w:space="0" w:color="auto"/>
                <w:bottom w:val="none" w:sz="0" w:space="0" w:color="auto"/>
                <w:right w:val="none" w:sz="0" w:space="0" w:color="auto"/>
              </w:divBdr>
            </w:div>
            <w:div w:id="1059133243">
              <w:marLeft w:val="0"/>
              <w:marRight w:val="0"/>
              <w:marTop w:val="0"/>
              <w:marBottom w:val="0"/>
              <w:divBdr>
                <w:top w:val="none" w:sz="0" w:space="0" w:color="auto"/>
                <w:left w:val="none" w:sz="0" w:space="0" w:color="auto"/>
                <w:bottom w:val="none" w:sz="0" w:space="0" w:color="auto"/>
                <w:right w:val="none" w:sz="0" w:space="0" w:color="auto"/>
              </w:divBdr>
            </w:div>
            <w:div w:id="1130244797">
              <w:marLeft w:val="0"/>
              <w:marRight w:val="0"/>
              <w:marTop w:val="0"/>
              <w:marBottom w:val="0"/>
              <w:divBdr>
                <w:top w:val="none" w:sz="0" w:space="0" w:color="auto"/>
                <w:left w:val="none" w:sz="0" w:space="0" w:color="auto"/>
                <w:bottom w:val="none" w:sz="0" w:space="0" w:color="auto"/>
                <w:right w:val="none" w:sz="0" w:space="0" w:color="auto"/>
              </w:divBdr>
            </w:div>
            <w:div w:id="1572233581">
              <w:marLeft w:val="0"/>
              <w:marRight w:val="0"/>
              <w:marTop w:val="0"/>
              <w:marBottom w:val="0"/>
              <w:divBdr>
                <w:top w:val="none" w:sz="0" w:space="0" w:color="auto"/>
                <w:left w:val="none" w:sz="0" w:space="0" w:color="auto"/>
                <w:bottom w:val="none" w:sz="0" w:space="0" w:color="auto"/>
                <w:right w:val="none" w:sz="0" w:space="0" w:color="auto"/>
              </w:divBdr>
            </w:div>
          </w:divsChild>
        </w:div>
        <w:div w:id="983856896">
          <w:marLeft w:val="0"/>
          <w:marRight w:val="0"/>
          <w:marTop w:val="0"/>
          <w:marBottom w:val="0"/>
          <w:divBdr>
            <w:top w:val="none" w:sz="0" w:space="0" w:color="auto"/>
            <w:left w:val="none" w:sz="0" w:space="0" w:color="auto"/>
            <w:bottom w:val="none" w:sz="0" w:space="0" w:color="auto"/>
            <w:right w:val="none" w:sz="0" w:space="0" w:color="auto"/>
          </w:divBdr>
          <w:divsChild>
            <w:div w:id="477768947">
              <w:marLeft w:val="0"/>
              <w:marRight w:val="0"/>
              <w:marTop w:val="0"/>
              <w:marBottom w:val="0"/>
              <w:divBdr>
                <w:top w:val="none" w:sz="0" w:space="0" w:color="auto"/>
                <w:left w:val="none" w:sz="0" w:space="0" w:color="auto"/>
                <w:bottom w:val="none" w:sz="0" w:space="0" w:color="auto"/>
                <w:right w:val="none" w:sz="0" w:space="0" w:color="auto"/>
              </w:divBdr>
            </w:div>
            <w:div w:id="816335422">
              <w:marLeft w:val="0"/>
              <w:marRight w:val="0"/>
              <w:marTop w:val="0"/>
              <w:marBottom w:val="0"/>
              <w:divBdr>
                <w:top w:val="none" w:sz="0" w:space="0" w:color="auto"/>
                <w:left w:val="none" w:sz="0" w:space="0" w:color="auto"/>
                <w:bottom w:val="none" w:sz="0" w:space="0" w:color="auto"/>
                <w:right w:val="none" w:sz="0" w:space="0" w:color="auto"/>
              </w:divBdr>
            </w:div>
            <w:div w:id="927154522">
              <w:marLeft w:val="0"/>
              <w:marRight w:val="0"/>
              <w:marTop w:val="0"/>
              <w:marBottom w:val="0"/>
              <w:divBdr>
                <w:top w:val="none" w:sz="0" w:space="0" w:color="auto"/>
                <w:left w:val="none" w:sz="0" w:space="0" w:color="auto"/>
                <w:bottom w:val="none" w:sz="0" w:space="0" w:color="auto"/>
                <w:right w:val="none" w:sz="0" w:space="0" w:color="auto"/>
              </w:divBdr>
            </w:div>
            <w:div w:id="2007631589">
              <w:marLeft w:val="0"/>
              <w:marRight w:val="0"/>
              <w:marTop w:val="0"/>
              <w:marBottom w:val="0"/>
              <w:divBdr>
                <w:top w:val="none" w:sz="0" w:space="0" w:color="auto"/>
                <w:left w:val="none" w:sz="0" w:space="0" w:color="auto"/>
                <w:bottom w:val="none" w:sz="0" w:space="0" w:color="auto"/>
                <w:right w:val="none" w:sz="0" w:space="0" w:color="auto"/>
              </w:divBdr>
            </w:div>
          </w:divsChild>
        </w:div>
        <w:div w:id="1005327174">
          <w:marLeft w:val="0"/>
          <w:marRight w:val="0"/>
          <w:marTop w:val="0"/>
          <w:marBottom w:val="0"/>
          <w:divBdr>
            <w:top w:val="none" w:sz="0" w:space="0" w:color="auto"/>
            <w:left w:val="none" w:sz="0" w:space="0" w:color="auto"/>
            <w:bottom w:val="none" w:sz="0" w:space="0" w:color="auto"/>
            <w:right w:val="none" w:sz="0" w:space="0" w:color="auto"/>
          </w:divBdr>
        </w:div>
        <w:div w:id="1012101671">
          <w:marLeft w:val="0"/>
          <w:marRight w:val="0"/>
          <w:marTop w:val="0"/>
          <w:marBottom w:val="0"/>
          <w:divBdr>
            <w:top w:val="none" w:sz="0" w:space="0" w:color="auto"/>
            <w:left w:val="none" w:sz="0" w:space="0" w:color="auto"/>
            <w:bottom w:val="none" w:sz="0" w:space="0" w:color="auto"/>
            <w:right w:val="none" w:sz="0" w:space="0" w:color="auto"/>
          </w:divBdr>
        </w:div>
        <w:div w:id="1017150759">
          <w:marLeft w:val="0"/>
          <w:marRight w:val="0"/>
          <w:marTop w:val="0"/>
          <w:marBottom w:val="0"/>
          <w:divBdr>
            <w:top w:val="none" w:sz="0" w:space="0" w:color="auto"/>
            <w:left w:val="none" w:sz="0" w:space="0" w:color="auto"/>
            <w:bottom w:val="none" w:sz="0" w:space="0" w:color="auto"/>
            <w:right w:val="none" w:sz="0" w:space="0" w:color="auto"/>
          </w:divBdr>
          <w:divsChild>
            <w:div w:id="213006783">
              <w:marLeft w:val="0"/>
              <w:marRight w:val="0"/>
              <w:marTop w:val="0"/>
              <w:marBottom w:val="0"/>
              <w:divBdr>
                <w:top w:val="none" w:sz="0" w:space="0" w:color="auto"/>
                <w:left w:val="none" w:sz="0" w:space="0" w:color="auto"/>
                <w:bottom w:val="none" w:sz="0" w:space="0" w:color="auto"/>
                <w:right w:val="none" w:sz="0" w:space="0" w:color="auto"/>
              </w:divBdr>
            </w:div>
            <w:div w:id="1778133440">
              <w:marLeft w:val="0"/>
              <w:marRight w:val="0"/>
              <w:marTop w:val="0"/>
              <w:marBottom w:val="0"/>
              <w:divBdr>
                <w:top w:val="none" w:sz="0" w:space="0" w:color="auto"/>
                <w:left w:val="none" w:sz="0" w:space="0" w:color="auto"/>
                <w:bottom w:val="none" w:sz="0" w:space="0" w:color="auto"/>
                <w:right w:val="none" w:sz="0" w:space="0" w:color="auto"/>
              </w:divBdr>
            </w:div>
          </w:divsChild>
        </w:div>
        <w:div w:id="1037438014">
          <w:marLeft w:val="0"/>
          <w:marRight w:val="0"/>
          <w:marTop w:val="0"/>
          <w:marBottom w:val="0"/>
          <w:divBdr>
            <w:top w:val="none" w:sz="0" w:space="0" w:color="auto"/>
            <w:left w:val="none" w:sz="0" w:space="0" w:color="auto"/>
            <w:bottom w:val="none" w:sz="0" w:space="0" w:color="auto"/>
            <w:right w:val="none" w:sz="0" w:space="0" w:color="auto"/>
          </w:divBdr>
        </w:div>
        <w:div w:id="1046679693">
          <w:marLeft w:val="0"/>
          <w:marRight w:val="0"/>
          <w:marTop w:val="0"/>
          <w:marBottom w:val="0"/>
          <w:divBdr>
            <w:top w:val="none" w:sz="0" w:space="0" w:color="auto"/>
            <w:left w:val="none" w:sz="0" w:space="0" w:color="auto"/>
            <w:bottom w:val="none" w:sz="0" w:space="0" w:color="auto"/>
            <w:right w:val="none" w:sz="0" w:space="0" w:color="auto"/>
          </w:divBdr>
        </w:div>
        <w:div w:id="1081609108">
          <w:marLeft w:val="0"/>
          <w:marRight w:val="0"/>
          <w:marTop w:val="0"/>
          <w:marBottom w:val="0"/>
          <w:divBdr>
            <w:top w:val="none" w:sz="0" w:space="0" w:color="auto"/>
            <w:left w:val="none" w:sz="0" w:space="0" w:color="auto"/>
            <w:bottom w:val="none" w:sz="0" w:space="0" w:color="auto"/>
            <w:right w:val="none" w:sz="0" w:space="0" w:color="auto"/>
          </w:divBdr>
        </w:div>
        <w:div w:id="1083841693">
          <w:marLeft w:val="0"/>
          <w:marRight w:val="0"/>
          <w:marTop w:val="0"/>
          <w:marBottom w:val="0"/>
          <w:divBdr>
            <w:top w:val="none" w:sz="0" w:space="0" w:color="auto"/>
            <w:left w:val="none" w:sz="0" w:space="0" w:color="auto"/>
            <w:bottom w:val="none" w:sz="0" w:space="0" w:color="auto"/>
            <w:right w:val="none" w:sz="0" w:space="0" w:color="auto"/>
          </w:divBdr>
          <w:divsChild>
            <w:div w:id="369113851">
              <w:marLeft w:val="0"/>
              <w:marRight w:val="0"/>
              <w:marTop w:val="0"/>
              <w:marBottom w:val="0"/>
              <w:divBdr>
                <w:top w:val="none" w:sz="0" w:space="0" w:color="auto"/>
                <w:left w:val="none" w:sz="0" w:space="0" w:color="auto"/>
                <w:bottom w:val="none" w:sz="0" w:space="0" w:color="auto"/>
                <w:right w:val="none" w:sz="0" w:space="0" w:color="auto"/>
              </w:divBdr>
            </w:div>
            <w:div w:id="913121834">
              <w:marLeft w:val="0"/>
              <w:marRight w:val="0"/>
              <w:marTop w:val="0"/>
              <w:marBottom w:val="0"/>
              <w:divBdr>
                <w:top w:val="none" w:sz="0" w:space="0" w:color="auto"/>
                <w:left w:val="none" w:sz="0" w:space="0" w:color="auto"/>
                <w:bottom w:val="none" w:sz="0" w:space="0" w:color="auto"/>
                <w:right w:val="none" w:sz="0" w:space="0" w:color="auto"/>
              </w:divBdr>
            </w:div>
            <w:div w:id="1412431932">
              <w:marLeft w:val="0"/>
              <w:marRight w:val="0"/>
              <w:marTop w:val="0"/>
              <w:marBottom w:val="0"/>
              <w:divBdr>
                <w:top w:val="none" w:sz="0" w:space="0" w:color="auto"/>
                <w:left w:val="none" w:sz="0" w:space="0" w:color="auto"/>
                <w:bottom w:val="none" w:sz="0" w:space="0" w:color="auto"/>
                <w:right w:val="none" w:sz="0" w:space="0" w:color="auto"/>
              </w:divBdr>
            </w:div>
            <w:div w:id="2118258824">
              <w:marLeft w:val="0"/>
              <w:marRight w:val="0"/>
              <w:marTop w:val="0"/>
              <w:marBottom w:val="0"/>
              <w:divBdr>
                <w:top w:val="none" w:sz="0" w:space="0" w:color="auto"/>
                <w:left w:val="none" w:sz="0" w:space="0" w:color="auto"/>
                <w:bottom w:val="none" w:sz="0" w:space="0" w:color="auto"/>
                <w:right w:val="none" w:sz="0" w:space="0" w:color="auto"/>
              </w:divBdr>
            </w:div>
          </w:divsChild>
        </w:div>
        <w:div w:id="1091506311">
          <w:marLeft w:val="0"/>
          <w:marRight w:val="0"/>
          <w:marTop w:val="0"/>
          <w:marBottom w:val="0"/>
          <w:divBdr>
            <w:top w:val="none" w:sz="0" w:space="0" w:color="auto"/>
            <w:left w:val="none" w:sz="0" w:space="0" w:color="auto"/>
            <w:bottom w:val="none" w:sz="0" w:space="0" w:color="auto"/>
            <w:right w:val="none" w:sz="0" w:space="0" w:color="auto"/>
          </w:divBdr>
        </w:div>
        <w:div w:id="1109543334">
          <w:marLeft w:val="0"/>
          <w:marRight w:val="0"/>
          <w:marTop w:val="0"/>
          <w:marBottom w:val="0"/>
          <w:divBdr>
            <w:top w:val="none" w:sz="0" w:space="0" w:color="auto"/>
            <w:left w:val="none" w:sz="0" w:space="0" w:color="auto"/>
            <w:bottom w:val="none" w:sz="0" w:space="0" w:color="auto"/>
            <w:right w:val="none" w:sz="0" w:space="0" w:color="auto"/>
          </w:divBdr>
        </w:div>
        <w:div w:id="1117526569">
          <w:marLeft w:val="0"/>
          <w:marRight w:val="0"/>
          <w:marTop w:val="0"/>
          <w:marBottom w:val="0"/>
          <w:divBdr>
            <w:top w:val="none" w:sz="0" w:space="0" w:color="auto"/>
            <w:left w:val="none" w:sz="0" w:space="0" w:color="auto"/>
            <w:bottom w:val="none" w:sz="0" w:space="0" w:color="auto"/>
            <w:right w:val="none" w:sz="0" w:space="0" w:color="auto"/>
          </w:divBdr>
          <w:divsChild>
            <w:div w:id="1977102361">
              <w:marLeft w:val="0"/>
              <w:marRight w:val="0"/>
              <w:marTop w:val="0"/>
              <w:marBottom w:val="0"/>
              <w:divBdr>
                <w:top w:val="none" w:sz="0" w:space="0" w:color="auto"/>
                <w:left w:val="none" w:sz="0" w:space="0" w:color="auto"/>
                <w:bottom w:val="none" w:sz="0" w:space="0" w:color="auto"/>
                <w:right w:val="none" w:sz="0" w:space="0" w:color="auto"/>
              </w:divBdr>
            </w:div>
          </w:divsChild>
        </w:div>
        <w:div w:id="1128158864">
          <w:marLeft w:val="0"/>
          <w:marRight w:val="0"/>
          <w:marTop w:val="0"/>
          <w:marBottom w:val="0"/>
          <w:divBdr>
            <w:top w:val="none" w:sz="0" w:space="0" w:color="auto"/>
            <w:left w:val="none" w:sz="0" w:space="0" w:color="auto"/>
            <w:bottom w:val="none" w:sz="0" w:space="0" w:color="auto"/>
            <w:right w:val="none" w:sz="0" w:space="0" w:color="auto"/>
          </w:divBdr>
        </w:div>
        <w:div w:id="1166819874">
          <w:marLeft w:val="0"/>
          <w:marRight w:val="0"/>
          <w:marTop w:val="0"/>
          <w:marBottom w:val="0"/>
          <w:divBdr>
            <w:top w:val="none" w:sz="0" w:space="0" w:color="auto"/>
            <w:left w:val="none" w:sz="0" w:space="0" w:color="auto"/>
            <w:bottom w:val="none" w:sz="0" w:space="0" w:color="auto"/>
            <w:right w:val="none" w:sz="0" w:space="0" w:color="auto"/>
          </w:divBdr>
          <w:divsChild>
            <w:div w:id="529682376">
              <w:marLeft w:val="0"/>
              <w:marRight w:val="0"/>
              <w:marTop w:val="0"/>
              <w:marBottom w:val="0"/>
              <w:divBdr>
                <w:top w:val="none" w:sz="0" w:space="0" w:color="auto"/>
                <w:left w:val="none" w:sz="0" w:space="0" w:color="auto"/>
                <w:bottom w:val="none" w:sz="0" w:space="0" w:color="auto"/>
                <w:right w:val="none" w:sz="0" w:space="0" w:color="auto"/>
              </w:divBdr>
            </w:div>
            <w:div w:id="895510911">
              <w:marLeft w:val="0"/>
              <w:marRight w:val="0"/>
              <w:marTop w:val="0"/>
              <w:marBottom w:val="0"/>
              <w:divBdr>
                <w:top w:val="none" w:sz="0" w:space="0" w:color="auto"/>
                <w:left w:val="none" w:sz="0" w:space="0" w:color="auto"/>
                <w:bottom w:val="none" w:sz="0" w:space="0" w:color="auto"/>
                <w:right w:val="none" w:sz="0" w:space="0" w:color="auto"/>
              </w:divBdr>
            </w:div>
            <w:div w:id="1049114936">
              <w:marLeft w:val="0"/>
              <w:marRight w:val="0"/>
              <w:marTop w:val="0"/>
              <w:marBottom w:val="0"/>
              <w:divBdr>
                <w:top w:val="none" w:sz="0" w:space="0" w:color="auto"/>
                <w:left w:val="none" w:sz="0" w:space="0" w:color="auto"/>
                <w:bottom w:val="none" w:sz="0" w:space="0" w:color="auto"/>
                <w:right w:val="none" w:sz="0" w:space="0" w:color="auto"/>
              </w:divBdr>
            </w:div>
            <w:div w:id="2105302660">
              <w:marLeft w:val="0"/>
              <w:marRight w:val="0"/>
              <w:marTop w:val="0"/>
              <w:marBottom w:val="0"/>
              <w:divBdr>
                <w:top w:val="none" w:sz="0" w:space="0" w:color="auto"/>
                <w:left w:val="none" w:sz="0" w:space="0" w:color="auto"/>
                <w:bottom w:val="none" w:sz="0" w:space="0" w:color="auto"/>
                <w:right w:val="none" w:sz="0" w:space="0" w:color="auto"/>
              </w:divBdr>
            </w:div>
          </w:divsChild>
        </w:div>
        <w:div w:id="1182933850">
          <w:marLeft w:val="0"/>
          <w:marRight w:val="0"/>
          <w:marTop w:val="0"/>
          <w:marBottom w:val="0"/>
          <w:divBdr>
            <w:top w:val="none" w:sz="0" w:space="0" w:color="auto"/>
            <w:left w:val="none" w:sz="0" w:space="0" w:color="auto"/>
            <w:bottom w:val="none" w:sz="0" w:space="0" w:color="auto"/>
            <w:right w:val="none" w:sz="0" w:space="0" w:color="auto"/>
          </w:divBdr>
          <w:divsChild>
            <w:div w:id="179053491">
              <w:marLeft w:val="0"/>
              <w:marRight w:val="0"/>
              <w:marTop w:val="0"/>
              <w:marBottom w:val="0"/>
              <w:divBdr>
                <w:top w:val="none" w:sz="0" w:space="0" w:color="auto"/>
                <w:left w:val="none" w:sz="0" w:space="0" w:color="auto"/>
                <w:bottom w:val="none" w:sz="0" w:space="0" w:color="auto"/>
                <w:right w:val="none" w:sz="0" w:space="0" w:color="auto"/>
              </w:divBdr>
            </w:div>
            <w:div w:id="451633207">
              <w:marLeft w:val="0"/>
              <w:marRight w:val="0"/>
              <w:marTop w:val="0"/>
              <w:marBottom w:val="0"/>
              <w:divBdr>
                <w:top w:val="none" w:sz="0" w:space="0" w:color="auto"/>
                <w:left w:val="none" w:sz="0" w:space="0" w:color="auto"/>
                <w:bottom w:val="none" w:sz="0" w:space="0" w:color="auto"/>
                <w:right w:val="none" w:sz="0" w:space="0" w:color="auto"/>
              </w:divBdr>
            </w:div>
            <w:div w:id="828906131">
              <w:marLeft w:val="0"/>
              <w:marRight w:val="0"/>
              <w:marTop w:val="0"/>
              <w:marBottom w:val="0"/>
              <w:divBdr>
                <w:top w:val="none" w:sz="0" w:space="0" w:color="auto"/>
                <w:left w:val="none" w:sz="0" w:space="0" w:color="auto"/>
                <w:bottom w:val="none" w:sz="0" w:space="0" w:color="auto"/>
                <w:right w:val="none" w:sz="0" w:space="0" w:color="auto"/>
              </w:divBdr>
            </w:div>
            <w:div w:id="1331371395">
              <w:marLeft w:val="0"/>
              <w:marRight w:val="0"/>
              <w:marTop w:val="0"/>
              <w:marBottom w:val="0"/>
              <w:divBdr>
                <w:top w:val="none" w:sz="0" w:space="0" w:color="auto"/>
                <w:left w:val="none" w:sz="0" w:space="0" w:color="auto"/>
                <w:bottom w:val="none" w:sz="0" w:space="0" w:color="auto"/>
                <w:right w:val="none" w:sz="0" w:space="0" w:color="auto"/>
              </w:divBdr>
            </w:div>
          </w:divsChild>
        </w:div>
        <w:div w:id="1188447003">
          <w:marLeft w:val="0"/>
          <w:marRight w:val="0"/>
          <w:marTop w:val="0"/>
          <w:marBottom w:val="0"/>
          <w:divBdr>
            <w:top w:val="none" w:sz="0" w:space="0" w:color="auto"/>
            <w:left w:val="none" w:sz="0" w:space="0" w:color="auto"/>
            <w:bottom w:val="none" w:sz="0" w:space="0" w:color="auto"/>
            <w:right w:val="none" w:sz="0" w:space="0" w:color="auto"/>
          </w:divBdr>
        </w:div>
        <w:div w:id="1227032402">
          <w:marLeft w:val="0"/>
          <w:marRight w:val="0"/>
          <w:marTop w:val="0"/>
          <w:marBottom w:val="0"/>
          <w:divBdr>
            <w:top w:val="none" w:sz="0" w:space="0" w:color="auto"/>
            <w:left w:val="none" w:sz="0" w:space="0" w:color="auto"/>
            <w:bottom w:val="none" w:sz="0" w:space="0" w:color="auto"/>
            <w:right w:val="none" w:sz="0" w:space="0" w:color="auto"/>
          </w:divBdr>
        </w:div>
        <w:div w:id="1249727269">
          <w:marLeft w:val="0"/>
          <w:marRight w:val="0"/>
          <w:marTop w:val="0"/>
          <w:marBottom w:val="0"/>
          <w:divBdr>
            <w:top w:val="none" w:sz="0" w:space="0" w:color="auto"/>
            <w:left w:val="none" w:sz="0" w:space="0" w:color="auto"/>
            <w:bottom w:val="none" w:sz="0" w:space="0" w:color="auto"/>
            <w:right w:val="none" w:sz="0" w:space="0" w:color="auto"/>
          </w:divBdr>
        </w:div>
        <w:div w:id="1251505102">
          <w:marLeft w:val="0"/>
          <w:marRight w:val="0"/>
          <w:marTop w:val="0"/>
          <w:marBottom w:val="0"/>
          <w:divBdr>
            <w:top w:val="none" w:sz="0" w:space="0" w:color="auto"/>
            <w:left w:val="none" w:sz="0" w:space="0" w:color="auto"/>
            <w:bottom w:val="none" w:sz="0" w:space="0" w:color="auto"/>
            <w:right w:val="none" w:sz="0" w:space="0" w:color="auto"/>
          </w:divBdr>
        </w:div>
        <w:div w:id="1251811788">
          <w:marLeft w:val="0"/>
          <w:marRight w:val="0"/>
          <w:marTop w:val="0"/>
          <w:marBottom w:val="0"/>
          <w:divBdr>
            <w:top w:val="none" w:sz="0" w:space="0" w:color="auto"/>
            <w:left w:val="none" w:sz="0" w:space="0" w:color="auto"/>
            <w:bottom w:val="none" w:sz="0" w:space="0" w:color="auto"/>
            <w:right w:val="none" w:sz="0" w:space="0" w:color="auto"/>
          </w:divBdr>
        </w:div>
        <w:div w:id="1287857950">
          <w:marLeft w:val="0"/>
          <w:marRight w:val="0"/>
          <w:marTop w:val="0"/>
          <w:marBottom w:val="0"/>
          <w:divBdr>
            <w:top w:val="none" w:sz="0" w:space="0" w:color="auto"/>
            <w:left w:val="none" w:sz="0" w:space="0" w:color="auto"/>
            <w:bottom w:val="none" w:sz="0" w:space="0" w:color="auto"/>
            <w:right w:val="none" w:sz="0" w:space="0" w:color="auto"/>
          </w:divBdr>
        </w:div>
        <w:div w:id="1293707915">
          <w:marLeft w:val="0"/>
          <w:marRight w:val="0"/>
          <w:marTop w:val="0"/>
          <w:marBottom w:val="0"/>
          <w:divBdr>
            <w:top w:val="none" w:sz="0" w:space="0" w:color="auto"/>
            <w:left w:val="none" w:sz="0" w:space="0" w:color="auto"/>
            <w:bottom w:val="none" w:sz="0" w:space="0" w:color="auto"/>
            <w:right w:val="none" w:sz="0" w:space="0" w:color="auto"/>
          </w:divBdr>
        </w:div>
        <w:div w:id="1335644274">
          <w:marLeft w:val="0"/>
          <w:marRight w:val="0"/>
          <w:marTop w:val="0"/>
          <w:marBottom w:val="0"/>
          <w:divBdr>
            <w:top w:val="none" w:sz="0" w:space="0" w:color="auto"/>
            <w:left w:val="none" w:sz="0" w:space="0" w:color="auto"/>
            <w:bottom w:val="none" w:sz="0" w:space="0" w:color="auto"/>
            <w:right w:val="none" w:sz="0" w:space="0" w:color="auto"/>
          </w:divBdr>
        </w:div>
        <w:div w:id="1341735542">
          <w:marLeft w:val="0"/>
          <w:marRight w:val="0"/>
          <w:marTop w:val="0"/>
          <w:marBottom w:val="0"/>
          <w:divBdr>
            <w:top w:val="none" w:sz="0" w:space="0" w:color="auto"/>
            <w:left w:val="none" w:sz="0" w:space="0" w:color="auto"/>
            <w:bottom w:val="none" w:sz="0" w:space="0" w:color="auto"/>
            <w:right w:val="none" w:sz="0" w:space="0" w:color="auto"/>
          </w:divBdr>
          <w:divsChild>
            <w:div w:id="455561294">
              <w:marLeft w:val="0"/>
              <w:marRight w:val="0"/>
              <w:marTop w:val="0"/>
              <w:marBottom w:val="0"/>
              <w:divBdr>
                <w:top w:val="none" w:sz="0" w:space="0" w:color="auto"/>
                <w:left w:val="none" w:sz="0" w:space="0" w:color="auto"/>
                <w:bottom w:val="none" w:sz="0" w:space="0" w:color="auto"/>
                <w:right w:val="none" w:sz="0" w:space="0" w:color="auto"/>
              </w:divBdr>
            </w:div>
            <w:div w:id="1117602070">
              <w:marLeft w:val="0"/>
              <w:marRight w:val="0"/>
              <w:marTop w:val="0"/>
              <w:marBottom w:val="0"/>
              <w:divBdr>
                <w:top w:val="none" w:sz="0" w:space="0" w:color="auto"/>
                <w:left w:val="none" w:sz="0" w:space="0" w:color="auto"/>
                <w:bottom w:val="none" w:sz="0" w:space="0" w:color="auto"/>
                <w:right w:val="none" w:sz="0" w:space="0" w:color="auto"/>
              </w:divBdr>
            </w:div>
            <w:div w:id="1223492146">
              <w:marLeft w:val="0"/>
              <w:marRight w:val="0"/>
              <w:marTop w:val="0"/>
              <w:marBottom w:val="0"/>
              <w:divBdr>
                <w:top w:val="none" w:sz="0" w:space="0" w:color="auto"/>
                <w:left w:val="none" w:sz="0" w:space="0" w:color="auto"/>
                <w:bottom w:val="none" w:sz="0" w:space="0" w:color="auto"/>
                <w:right w:val="none" w:sz="0" w:space="0" w:color="auto"/>
              </w:divBdr>
            </w:div>
          </w:divsChild>
        </w:div>
        <w:div w:id="1354569650">
          <w:marLeft w:val="0"/>
          <w:marRight w:val="0"/>
          <w:marTop w:val="0"/>
          <w:marBottom w:val="0"/>
          <w:divBdr>
            <w:top w:val="none" w:sz="0" w:space="0" w:color="auto"/>
            <w:left w:val="none" w:sz="0" w:space="0" w:color="auto"/>
            <w:bottom w:val="none" w:sz="0" w:space="0" w:color="auto"/>
            <w:right w:val="none" w:sz="0" w:space="0" w:color="auto"/>
          </w:divBdr>
          <w:divsChild>
            <w:div w:id="305864832">
              <w:marLeft w:val="0"/>
              <w:marRight w:val="0"/>
              <w:marTop w:val="0"/>
              <w:marBottom w:val="0"/>
              <w:divBdr>
                <w:top w:val="none" w:sz="0" w:space="0" w:color="auto"/>
                <w:left w:val="none" w:sz="0" w:space="0" w:color="auto"/>
                <w:bottom w:val="none" w:sz="0" w:space="0" w:color="auto"/>
                <w:right w:val="none" w:sz="0" w:space="0" w:color="auto"/>
              </w:divBdr>
            </w:div>
            <w:div w:id="350422262">
              <w:marLeft w:val="0"/>
              <w:marRight w:val="0"/>
              <w:marTop w:val="0"/>
              <w:marBottom w:val="0"/>
              <w:divBdr>
                <w:top w:val="none" w:sz="0" w:space="0" w:color="auto"/>
                <w:left w:val="none" w:sz="0" w:space="0" w:color="auto"/>
                <w:bottom w:val="none" w:sz="0" w:space="0" w:color="auto"/>
                <w:right w:val="none" w:sz="0" w:space="0" w:color="auto"/>
              </w:divBdr>
            </w:div>
            <w:div w:id="743455150">
              <w:marLeft w:val="0"/>
              <w:marRight w:val="0"/>
              <w:marTop w:val="0"/>
              <w:marBottom w:val="0"/>
              <w:divBdr>
                <w:top w:val="none" w:sz="0" w:space="0" w:color="auto"/>
                <w:left w:val="none" w:sz="0" w:space="0" w:color="auto"/>
                <w:bottom w:val="none" w:sz="0" w:space="0" w:color="auto"/>
                <w:right w:val="none" w:sz="0" w:space="0" w:color="auto"/>
              </w:divBdr>
            </w:div>
            <w:div w:id="1406224546">
              <w:marLeft w:val="0"/>
              <w:marRight w:val="0"/>
              <w:marTop w:val="0"/>
              <w:marBottom w:val="0"/>
              <w:divBdr>
                <w:top w:val="none" w:sz="0" w:space="0" w:color="auto"/>
                <w:left w:val="none" w:sz="0" w:space="0" w:color="auto"/>
                <w:bottom w:val="none" w:sz="0" w:space="0" w:color="auto"/>
                <w:right w:val="none" w:sz="0" w:space="0" w:color="auto"/>
              </w:divBdr>
            </w:div>
            <w:div w:id="1754936421">
              <w:marLeft w:val="0"/>
              <w:marRight w:val="0"/>
              <w:marTop w:val="0"/>
              <w:marBottom w:val="0"/>
              <w:divBdr>
                <w:top w:val="none" w:sz="0" w:space="0" w:color="auto"/>
                <w:left w:val="none" w:sz="0" w:space="0" w:color="auto"/>
                <w:bottom w:val="none" w:sz="0" w:space="0" w:color="auto"/>
                <w:right w:val="none" w:sz="0" w:space="0" w:color="auto"/>
              </w:divBdr>
            </w:div>
          </w:divsChild>
        </w:div>
        <w:div w:id="1362903681">
          <w:marLeft w:val="0"/>
          <w:marRight w:val="0"/>
          <w:marTop w:val="0"/>
          <w:marBottom w:val="0"/>
          <w:divBdr>
            <w:top w:val="none" w:sz="0" w:space="0" w:color="auto"/>
            <w:left w:val="none" w:sz="0" w:space="0" w:color="auto"/>
            <w:bottom w:val="none" w:sz="0" w:space="0" w:color="auto"/>
            <w:right w:val="none" w:sz="0" w:space="0" w:color="auto"/>
          </w:divBdr>
        </w:div>
        <w:div w:id="1366054512">
          <w:marLeft w:val="0"/>
          <w:marRight w:val="0"/>
          <w:marTop w:val="0"/>
          <w:marBottom w:val="0"/>
          <w:divBdr>
            <w:top w:val="none" w:sz="0" w:space="0" w:color="auto"/>
            <w:left w:val="none" w:sz="0" w:space="0" w:color="auto"/>
            <w:bottom w:val="none" w:sz="0" w:space="0" w:color="auto"/>
            <w:right w:val="none" w:sz="0" w:space="0" w:color="auto"/>
          </w:divBdr>
          <w:divsChild>
            <w:div w:id="561790699">
              <w:marLeft w:val="0"/>
              <w:marRight w:val="0"/>
              <w:marTop w:val="0"/>
              <w:marBottom w:val="0"/>
              <w:divBdr>
                <w:top w:val="none" w:sz="0" w:space="0" w:color="auto"/>
                <w:left w:val="none" w:sz="0" w:space="0" w:color="auto"/>
                <w:bottom w:val="none" w:sz="0" w:space="0" w:color="auto"/>
                <w:right w:val="none" w:sz="0" w:space="0" w:color="auto"/>
              </w:divBdr>
            </w:div>
            <w:div w:id="1637643852">
              <w:marLeft w:val="0"/>
              <w:marRight w:val="0"/>
              <w:marTop w:val="0"/>
              <w:marBottom w:val="0"/>
              <w:divBdr>
                <w:top w:val="none" w:sz="0" w:space="0" w:color="auto"/>
                <w:left w:val="none" w:sz="0" w:space="0" w:color="auto"/>
                <w:bottom w:val="none" w:sz="0" w:space="0" w:color="auto"/>
                <w:right w:val="none" w:sz="0" w:space="0" w:color="auto"/>
              </w:divBdr>
            </w:div>
            <w:div w:id="1905334707">
              <w:marLeft w:val="0"/>
              <w:marRight w:val="0"/>
              <w:marTop w:val="0"/>
              <w:marBottom w:val="0"/>
              <w:divBdr>
                <w:top w:val="none" w:sz="0" w:space="0" w:color="auto"/>
                <w:left w:val="none" w:sz="0" w:space="0" w:color="auto"/>
                <w:bottom w:val="none" w:sz="0" w:space="0" w:color="auto"/>
                <w:right w:val="none" w:sz="0" w:space="0" w:color="auto"/>
              </w:divBdr>
            </w:div>
          </w:divsChild>
        </w:div>
        <w:div w:id="1388532637">
          <w:marLeft w:val="0"/>
          <w:marRight w:val="0"/>
          <w:marTop w:val="0"/>
          <w:marBottom w:val="0"/>
          <w:divBdr>
            <w:top w:val="none" w:sz="0" w:space="0" w:color="auto"/>
            <w:left w:val="none" w:sz="0" w:space="0" w:color="auto"/>
            <w:bottom w:val="none" w:sz="0" w:space="0" w:color="auto"/>
            <w:right w:val="none" w:sz="0" w:space="0" w:color="auto"/>
          </w:divBdr>
          <w:divsChild>
            <w:div w:id="1285649682">
              <w:marLeft w:val="0"/>
              <w:marRight w:val="0"/>
              <w:marTop w:val="0"/>
              <w:marBottom w:val="0"/>
              <w:divBdr>
                <w:top w:val="none" w:sz="0" w:space="0" w:color="auto"/>
                <w:left w:val="none" w:sz="0" w:space="0" w:color="auto"/>
                <w:bottom w:val="none" w:sz="0" w:space="0" w:color="auto"/>
                <w:right w:val="none" w:sz="0" w:space="0" w:color="auto"/>
              </w:divBdr>
            </w:div>
          </w:divsChild>
        </w:div>
        <w:div w:id="1407072295">
          <w:marLeft w:val="0"/>
          <w:marRight w:val="0"/>
          <w:marTop w:val="0"/>
          <w:marBottom w:val="0"/>
          <w:divBdr>
            <w:top w:val="none" w:sz="0" w:space="0" w:color="auto"/>
            <w:left w:val="none" w:sz="0" w:space="0" w:color="auto"/>
            <w:bottom w:val="none" w:sz="0" w:space="0" w:color="auto"/>
            <w:right w:val="none" w:sz="0" w:space="0" w:color="auto"/>
          </w:divBdr>
        </w:div>
        <w:div w:id="1414736627">
          <w:marLeft w:val="0"/>
          <w:marRight w:val="0"/>
          <w:marTop w:val="0"/>
          <w:marBottom w:val="0"/>
          <w:divBdr>
            <w:top w:val="none" w:sz="0" w:space="0" w:color="auto"/>
            <w:left w:val="none" w:sz="0" w:space="0" w:color="auto"/>
            <w:bottom w:val="none" w:sz="0" w:space="0" w:color="auto"/>
            <w:right w:val="none" w:sz="0" w:space="0" w:color="auto"/>
          </w:divBdr>
          <w:divsChild>
            <w:div w:id="724641143">
              <w:marLeft w:val="0"/>
              <w:marRight w:val="0"/>
              <w:marTop w:val="0"/>
              <w:marBottom w:val="0"/>
              <w:divBdr>
                <w:top w:val="none" w:sz="0" w:space="0" w:color="auto"/>
                <w:left w:val="none" w:sz="0" w:space="0" w:color="auto"/>
                <w:bottom w:val="none" w:sz="0" w:space="0" w:color="auto"/>
                <w:right w:val="none" w:sz="0" w:space="0" w:color="auto"/>
              </w:divBdr>
            </w:div>
          </w:divsChild>
        </w:div>
        <w:div w:id="1416241607">
          <w:marLeft w:val="0"/>
          <w:marRight w:val="0"/>
          <w:marTop w:val="0"/>
          <w:marBottom w:val="0"/>
          <w:divBdr>
            <w:top w:val="none" w:sz="0" w:space="0" w:color="auto"/>
            <w:left w:val="none" w:sz="0" w:space="0" w:color="auto"/>
            <w:bottom w:val="none" w:sz="0" w:space="0" w:color="auto"/>
            <w:right w:val="none" w:sz="0" w:space="0" w:color="auto"/>
          </w:divBdr>
        </w:div>
        <w:div w:id="1460537223">
          <w:marLeft w:val="0"/>
          <w:marRight w:val="0"/>
          <w:marTop w:val="0"/>
          <w:marBottom w:val="0"/>
          <w:divBdr>
            <w:top w:val="none" w:sz="0" w:space="0" w:color="auto"/>
            <w:left w:val="none" w:sz="0" w:space="0" w:color="auto"/>
            <w:bottom w:val="none" w:sz="0" w:space="0" w:color="auto"/>
            <w:right w:val="none" w:sz="0" w:space="0" w:color="auto"/>
          </w:divBdr>
        </w:div>
        <w:div w:id="1484850416">
          <w:marLeft w:val="0"/>
          <w:marRight w:val="0"/>
          <w:marTop w:val="0"/>
          <w:marBottom w:val="0"/>
          <w:divBdr>
            <w:top w:val="none" w:sz="0" w:space="0" w:color="auto"/>
            <w:left w:val="none" w:sz="0" w:space="0" w:color="auto"/>
            <w:bottom w:val="none" w:sz="0" w:space="0" w:color="auto"/>
            <w:right w:val="none" w:sz="0" w:space="0" w:color="auto"/>
          </w:divBdr>
          <w:divsChild>
            <w:div w:id="99377831">
              <w:marLeft w:val="0"/>
              <w:marRight w:val="0"/>
              <w:marTop w:val="0"/>
              <w:marBottom w:val="0"/>
              <w:divBdr>
                <w:top w:val="none" w:sz="0" w:space="0" w:color="auto"/>
                <w:left w:val="none" w:sz="0" w:space="0" w:color="auto"/>
                <w:bottom w:val="none" w:sz="0" w:space="0" w:color="auto"/>
                <w:right w:val="none" w:sz="0" w:space="0" w:color="auto"/>
              </w:divBdr>
            </w:div>
          </w:divsChild>
        </w:div>
        <w:div w:id="1493791335">
          <w:marLeft w:val="0"/>
          <w:marRight w:val="0"/>
          <w:marTop w:val="0"/>
          <w:marBottom w:val="0"/>
          <w:divBdr>
            <w:top w:val="none" w:sz="0" w:space="0" w:color="auto"/>
            <w:left w:val="none" w:sz="0" w:space="0" w:color="auto"/>
            <w:bottom w:val="none" w:sz="0" w:space="0" w:color="auto"/>
            <w:right w:val="none" w:sz="0" w:space="0" w:color="auto"/>
          </w:divBdr>
        </w:div>
        <w:div w:id="1515069979">
          <w:marLeft w:val="0"/>
          <w:marRight w:val="0"/>
          <w:marTop w:val="0"/>
          <w:marBottom w:val="0"/>
          <w:divBdr>
            <w:top w:val="none" w:sz="0" w:space="0" w:color="auto"/>
            <w:left w:val="none" w:sz="0" w:space="0" w:color="auto"/>
            <w:bottom w:val="none" w:sz="0" w:space="0" w:color="auto"/>
            <w:right w:val="none" w:sz="0" w:space="0" w:color="auto"/>
          </w:divBdr>
        </w:div>
        <w:div w:id="1515724368">
          <w:marLeft w:val="0"/>
          <w:marRight w:val="0"/>
          <w:marTop w:val="0"/>
          <w:marBottom w:val="0"/>
          <w:divBdr>
            <w:top w:val="none" w:sz="0" w:space="0" w:color="auto"/>
            <w:left w:val="none" w:sz="0" w:space="0" w:color="auto"/>
            <w:bottom w:val="none" w:sz="0" w:space="0" w:color="auto"/>
            <w:right w:val="none" w:sz="0" w:space="0" w:color="auto"/>
          </w:divBdr>
          <w:divsChild>
            <w:div w:id="255796194">
              <w:marLeft w:val="0"/>
              <w:marRight w:val="0"/>
              <w:marTop w:val="0"/>
              <w:marBottom w:val="0"/>
              <w:divBdr>
                <w:top w:val="none" w:sz="0" w:space="0" w:color="auto"/>
                <w:left w:val="none" w:sz="0" w:space="0" w:color="auto"/>
                <w:bottom w:val="none" w:sz="0" w:space="0" w:color="auto"/>
                <w:right w:val="none" w:sz="0" w:space="0" w:color="auto"/>
              </w:divBdr>
            </w:div>
            <w:div w:id="472647431">
              <w:marLeft w:val="0"/>
              <w:marRight w:val="0"/>
              <w:marTop w:val="0"/>
              <w:marBottom w:val="0"/>
              <w:divBdr>
                <w:top w:val="none" w:sz="0" w:space="0" w:color="auto"/>
                <w:left w:val="none" w:sz="0" w:space="0" w:color="auto"/>
                <w:bottom w:val="none" w:sz="0" w:space="0" w:color="auto"/>
                <w:right w:val="none" w:sz="0" w:space="0" w:color="auto"/>
              </w:divBdr>
            </w:div>
            <w:div w:id="933250644">
              <w:marLeft w:val="0"/>
              <w:marRight w:val="0"/>
              <w:marTop w:val="0"/>
              <w:marBottom w:val="0"/>
              <w:divBdr>
                <w:top w:val="none" w:sz="0" w:space="0" w:color="auto"/>
                <w:left w:val="none" w:sz="0" w:space="0" w:color="auto"/>
                <w:bottom w:val="none" w:sz="0" w:space="0" w:color="auto"/>
                <w:right w:val="none" w:sz="0" w:space="0" w:color="auto"/>
              </w:divBdr>
            </w:div>
            <w:div w:id="1703819147">
              <w:marLeft w:val="0"/>
              <w:marRight w:val="0"/>
              <w:marTop w:val="0"/>
              <w:marBottom w:val="0"/>
              <w:divBdr>
                <w:top w:val="none" w:sz="0" w:space="0" w:color="auto"/>
                <w:left w:val="none" w:sz="0" w:space="0" w:color="auto"/>
                <w:bottom w:val="none" w:sz="0" w:space="0" w:color="auto"/>
                <w:right w:val="none" w:sz="0" w:space="0" w:color="auto"/>
              </w:divBdr>
            </w:div>
          </w:divsChild>
        </w:div>
        <w:div w:id="1569002229">
          <w:marLeft w:val="0"/>
          <w:marRight w:val="0"/>
          <w:marTop w:val="0"/>
          <w:marBottom w:val="0"/>
          <w:divBdr>
            <w:top w:val="none" w:sz="0" w:space="0" w:color="auto"/>
            <w:left w:val="none" w:sz="0" w:space="0" w:color="auto"/>
            <w:bottom w:val="none" w:sz="0" w:space="0" w:color="auto"/>
            <w:right w:val="none" w:sz="0" w:space="0" w:color="auto"/>
          </w:divBdr>
          <w:divsChild>
            <w:div w:id="878203288">
              <w:marLeft w:val="0"/>
              <w:marRight w:val="0"/>
              <w:marTop w:val="0"/>
              <w:marBottom w:val="0"/>
              <w:divBdr>
                <w:top w:val="none" w:sz="0" w:space="0" w:color="auto"/>
                <w:left w:val="none" w:sz="0" w:space="0" w:color="auto"/>
                <w:bottom w:val="none" w:sz="0" w:space="0" w:color="auto"/>
                <w:right w:val="none" w:sz="0" w:space="0" w:color="auto"/>
              </w:divBdr>
            </w:div>
            <w:div w:id="1250850042">
              <w:marLeft w:val="0"/>
              <w:marRight w:val="0"/>
              <w:marTop w:val="0"/>
              <w:marBottom w:val="0"/>
              <w:divBdr>
                <w:top w:val="none" w:sz="0" w:space="0" w:color="auto"/>
                <w:left w:val="none" w:sz="0" w:space="0" w:color="auto"/>
                <w:bottom w:val="none" w:sz="0" w:space="0" w:color="auto"/>
                <w:right w:val="none" w:sz="0" w:space="0" w:color="auto"/>
              </w:divBdr>
            </w:div>
            <w:div w:id="1505389401">
              <w:marLeft w:val="0"/>
              <w:marRight w:val="0"/>
              <w:marTop w:val="0"/>
              <w:marBottom w:val="0"/>
              <w:divBdr>
                <w:top w:val="none" w:sz="0" w:space="0" w:color="auto"/>
                <w:left w:val="none" w:sz="0" w:space="0" w:color="auto"/>
                <w:bottom w:val="none" w:sz="0" w:space="0" w:color="auto"/>
                <w:right w:val="none" w:sz="0" w:space="0" w:color="auto"/>
              </w:divBdr>
            </w:div>
            <w:div w:id="1643535178">
              <w:marLeft w:val="0"/>
              <w:marRight w:val="0"/>
              <w:marTop w:val="0"/>
              <w:marBottom w:val="0"/>
              <w:divBdr>
                <w:top w:val="none" w:sz="0" w:space="0" w:color="auto"/>
                <w:left w:val="none" w:sz="0" w:space="0" w:color="auto"/>
                <w:bottom w:val="none" w:sz="0" w:space="0" w:color="auto"/>
                <w:right w:val="none" w:sz="0" w:space="0" w:color="auto"/>
              </w:divBdr>
            </w:div>
            <w:div w:id="1878353379">
              <w:marLeft w:val="0"/>
              <w:marRight w:val="0"/>
              <w:marTop w:val="0"/>
              <w:marBottom w:val="0"/>
              <w:divBdr>
                <w:top w:val="none" w:sz="0" w:space="0" w:color="auto"/>
                <w:left w:val="none" w:sz="0" w:space="0" w:color="auto"/>
                <w:bottom w:val="none" w:sz="0" w:space="0" w:color="auto"/>
                <w:right w:val="none" w:sz="0" w:space="0" w:color="auto"/>
              </w:divBdr>
            </w:div>
          </w:divsChild>
        </w:div>
        <w:div w:id="1605380346">
          <w:marLeft w:val="0"/>
          <w:marRight w:val="0"/>
          <w:marTop w:val="0"/>
          <w:marBottom w:val="0"/>
          <w:divBdr>
            <w:top w:val="none" w:sz="0" w:space="0" w:color="auto"/>
            <w:left w:val="none" w:sz="0" w:space="0" w:color="auto"/>
            <w:bottom w:val="none" w:sz="0" w:space="0" w:color="auto"/>
            <w:right w:val="none" w:sz="0" w:space="0" w:color="auto"/>
          </w:divBdr>
          <w:divsChild>
            <w:div w:id="554658642">
              <w:marLeft w:val="0"/>
              <w:marRight w:val="0"/>
              <w:marTop w:val="0"/>
              <w:marBottom w:val="0"/>
              <w:divBdr>
                <w:top w:val="none" w:sz="0" w:space="0" w:color="auto"/>
                <w:left w:val="none" w:sz="0" w:space="0" w:color="auto"/>
                <w:bottom w:val="none" w:sz="0" w:space="0" w:color="auto"/>
                <w:right w:val="none" w:sz="0" w:space="0" w:color="auto"/>
              </w:divBdr>
            </w:div>
            <w:div w:id="1493645662">
              <w:marLeft w:val="0"/>
              <w:marRight w:val="0"/>
              <w:marTop w:val="0"/>
              <w:marBottom w:val="0"/>
              <w:divBdr>
                <w:top w:val="none" w:sz="0" w:space="0" w:color="auto"/>
                <w:left w:val="none" w:sz="0" w:space="0" w:color="auto"/>
                <w:bottom w:val="none" w:sz="0" w:space="0" w:color="auto"/>
                <w:right w:val="none" w:sz="0" w:space="0" w:color="auto"/>
              </w:divBdr>
            </w:div>
          </w:divsChild>
        </w:div>
        <w:div w:id="1610703387">
          <w:marLeft w:val="0"/>
          <w:marRight w:val="0"/>
          <w:marTop w:val="0"/>
          <w:marBottom w:val="0"/>
          <w:divBdr>
            <w:top w:val="none" w:sz="0" w:space="0" w:color="auto"/>
            <w:left w:val="none" w:sz="0" w:space="0" w:color="auto"/>
            <w:bottom w:val="none" w:sz="0" w:space="0" w:color="auto"/>
            <w:right w:val="none" w:sz="0" w:space="0" w:color="auto"/>
          </w:divBdr>
          <w:divsChild>
            <w:div w:id="1142455983">
              <w:marLeft w:val="0"/>
              <w:marRight w:val="0"/>
              <w:marTop w:val="0"/>
              <w:marBottom w:val="0"/>
              <w:divBdr>
                <w:top w:val="none" w:sz="0" w:space="0" w:color="auto"/>
                <w:left w:val="none" w:sz="0" w:space="0" w:color="auto"/>
                <w:bottom w:val="none" w:sz="0" w:space="0" w:color="auto"/>
                <w:right w:val="none" w:sz="0" w:space="0" w:color="auto"/>
              </w:divBdr>
            </w:div>
            <w:div w:id="1424376642">
              <w:marLeft w:val="0"/>
              <w:marRight w:val="0"/>
              <w:marTop w:val="0"/>
              <w:marBottom w:val="0"/>
              <w:divBdr>
                <w:top w:val="none" w:sz="0" w:space="0" w:color="auto"/>
                <w:left w:val="none" w:sz="0" w:space="0" w:color="auto"/>
                <w:bottom w:val="none" w:sz="0" w:space="0" w:color="auto"/>
                <w:right w:val="none" w:sz="0" w:space="0" w:color="auto"/>
              </w:divBdr>
            </w:div>
            <w:div w:id="2141608211">
              <w:marLeft w:val="0"/>
              <w:marRight w:val="0"/>
              <w:marTop w:val="0"/>
              <w:marBottom w:val="0"/>
              <w:divBdr>
                <w:top w:val="none" w:sz="0" w:space="0" w:color="auto"/>
                <w:left w:val="none" w:sz="0" w:space="0" w:color="auto"/>
                <w:bottom w:val="none" w:sz="0" w:space="0" w:color="auto"/>
                <w:right w:val="none" w:sz="0" w:space="0" w:color="auto"/>
              </w:divBdr>
            </w:div>
          </w:divsChild>
        </w:div>
        <w:div w:id="1623727097">
          <w:marLeft w:val="0"/>
          <w:marRight w:val="0"/>
          <w:marTop w:val="0"/>
          <w:marBottom w:val="0"/>
          <w:divBdr>
            <w:top w:val="none" w:sz="0" w:space="0" w:color="auto"/>
            <w:left w:val="none" w:sz="0" w:space="0" w:color="auto"/>
            <w:bottom w:val="none" w:sz="0" w:space="0" w:color="auto"/>
            <w:right w:val="none" w:sz="0" w:space="0" w:color="auto"/>
          </w:divBdr>
          <w:divsChild>
            <w:div w:id="842820708">
              <w:marLeft w:val="0"/>
              <w:marRight w:val="0"/>
              <w:marTop w:val="0"/>
              <w:marBottom w:val="0"/>
              <w:divBdr>
                <w:top w:val="none" w:sz="0" w:space="0" w:color="auto"/>
                <w:left w:val="none" w:sz="0" w:space="0" w:color="auto"/>
                <w:bottom w:val="none" w:sz="0" w:space="0" w:color="auto"/>
                <w:right w:val="none" w:sz="0" w:space="0" w:color="auto"/>
              </w:divBdr>
            </w:div>
            <w:div w:id="1408065488">
              <w:marLeft w:val="0"/>
              <w:marRight w:val="0"/>
              <w:marTop w:val="0"/>
              <w:marBottom w:val="0"/>
              <w:divBdr>
                <w:top w:val="none" w:sz="0" w:space="0" w:color="auto"/>
                <w:left w:val="none" w:sz="0" w:space="0" w:color="auto"/>
                <w:bottom w:val="none" w:sz="0" w:space="0" w:color="auto"/>
                <w:right w:val="none" w:sz="0" w:space="0" w:color="auto"/>
              </w:divBdr>
            </w:div>
            <w:div w:id="1603607417">
              <w:marLeft w:val="0"/>
              <w:marRight w:val="0"/>
              <w:marTop w:val="0"/>
              <w:marBottom w:val="0"/>
              <w:divBdr>
                <w:top w:val="none" w:sz="0" w:space="0" w:color="auto"/>
                <w:left w:val="none" w:sz="0" w:space="0" w:color="auto"/>
                <w:bottom w:val="none" w:sz="0" w:space="0" w:color="auto"/>
                <w:right w:val="none" w:sz="0" w:space="0" w:color="auto"/>
              </w:divBdr>
            </w:div>
            <w:div w:id="1922136254">
              <w:marLeft w:val="0"/>
              <w:marRight w:val="0"/>
              <w:marTop w:val="0"/>
              <w:marBottom w:val="0"/>
              <w:divBdr>
                <w:top w:val="none" w:sz="0" w:space="0" w:color="auto"/>
                <w:left w:val="none" w:sz="0" w:space="0" w:color="auto"/>
                <w:bottom w:val="none" w:sz="0" w:space="0" w:color="auto"/>
                <w:right w:val="none" w:sz="0" w:space="0" w:color="auto"/>
              </w:divBdr>
            </w:div>
            <w:div w:id="2035887984">
              <w:marLeft w:val="0"/>
              <w:marRight w:val="0"/>
              <w:marTop w:val="0"/>
              <w:marBottom w:val="0"/>
              <w:divBdr>
                <w:top w:val="none" w:sz="0" w:space="0" w:color="auto"/>
                <w:left w:val="none" w:sz="0" w:space="0" w:color="auto"/>
                <w:bottom w:val="none" w:sz="0" w:space="0" w:color="auto"/>
                <w:right w:val="none" w:sz="0" w:space="0" w:color="auto"/>
              </w:divBdr>
            </w:div>
          </w:divsChild>
        </w:div>
        <w:div w:id="1632401899">
          <w:marLeft w:val="0"/>
          <w:marRight w:val="0"/>
          <w:marTop w:val="0"/>
          <w:marBottom w:val="0"/>
          <w:divBdr>
            <w:top w:val="none" w:sz="0" w:space="0" w:color="auto"/>
            <w:left w:val="none" w:sz="0" w:space="0" w:color="auto"/>
            <w:bottom w:val="none" w:sz="0" w:space="0" w:color="auto"/>
            <w:right w:val="none" w:sz="0" w:space="0" w:color="auto"/>
          </w:divBdr>
          <w:divsChild>
            <w:div w:id="146871939">
              <w:marLeft w:val="0"/>
              <w:marRight w:val="0"/>
              <w:marTop w:val="0"/>
              <w:marBottom w:val="0"/>
              <w:divBdr>
                <w:top w:val="none" w:sz="0" w:space="0" w:color="auto"/>
                <w:left w:val="none" w:sz="0" w:space="0" w:color="auto"/>
                <w:bottom w:val="none" w:sz="0" w:space="0" w:color="auto"/>
                <w:right w:val="none" w:sz="0" w:space="0" w:color="auto"/>
              </w:divBdr>
            </w:div>
            <w:div w:id="697392121">
              <w:marLeft w:val="0"/>
              <w:marRight w:val="0"/>
              <w:marTop w:val="0"/>
              <w:marBottom w:val="0"/>
              <w:divBdr>
                <w:top w:val="none" w:sz="0" w:space="0" w:color="auto"/>
                <w:left w:val="none" w:sz="0" w:space="0" w:color="auto"/>
                <w:bottom w:val="none" w:sz="0" w:space="0" w:color="auto"/>
                <w:right w:val="none" w:sz="0" w:space="0" w:color="auto"/>
              </w:divBdr>
            </w:div>
            <w:div w:id="1195801670">
              <w:marLeft w:val="0"/>
              <w:marRight w:val="0"/>
              <w:marTop w:val="0"/>
              <w:marBottom w:val="0"/>
              <w:divBdr>
                <w:top w:val="none" w:sz="0" w:space="0" w:color="auto"/>
                <w:left w:val="none" w:sz="0" w:space="0" w:color="auto"/>
                <w:bottom w:val="none" w:sz="0" w:space="0" w:color="auto"/>
                <w:right w:val="none" w:sz="0" w:space="0" w:color="auto"/>
              </w:divBdr>
            </w:div>
            <w:div w:id="1224288775">
              <w:marLeft w:val="0"/>
              <w:marRight w:val="0"/>
              <w:marTop w:val="0"/>
              <w:marBottom w:val="0"/>
              <w:divBdr>
                <w:top w:val="none" w:sz="0" w:space="0" w:color="auto"/>
                <w:left w:val="none" w:sz="0" w:space="0" w:color="auto"/>
                <w:bottom w:val="none" w:sz="0" w:space="0" w:color="auto"/>
                <w:right w:val="none" w:sz="0" w:space="0" w:color="auto"/>
              </w:divBdr>
            </w:div>
            <w:div w:id="2022661081">
              <w:marLeft w:val="0"/>
              <w:marRight w:val="0"/>
              <w:marTop w:val="0"/>
              <w:marBottom w:val="0"/>
              <w:divBdr>
                <w:top w:val="none" w:sz="0" w:space="0" w:color="auto"/>
                <w:left w:val="none" w:sz="0" w:space="0" w:color="auto"/>
                <w:bottom w:val="none" w:sz="0" w:space="0" w:color="auto"/>
                <w:right w:val="none" w:sz="0" w:space="0" w:color="auto"/>
              </w:divBdr>
            </w:div>
          </w:divsChild>
        </w:div>
        <w:div w:id="1652098869">
          <w:marLeft w:val="0"/>
          <w:marRight w:val="0"/>
          <w:marTop w:val="0"/>
          <w:marBottom w:val="0"/>
          <w:divBdr>
            <w:top w:val="none" w:sz="0" w:space="0" w:color="auto"/>
            <w:left w:val="none" w:sz="0" w:space="0" w:color="auto"/>
            <w:bottom w:val="none" w:sz="0" w:space="0" w:color="auto"/>
            <w:right w:val="none" w:sz="0" w:space="0" w:color="auto"/>
          </w:divBdr>
          <w:divsChild>
            <w:div w:id="104616313">
              <w:marLeft w:val="0"/>
              <w:marRight w:val="0"/>
              <w:marTop w:val="0"/>
              <w:marBottom w:val="0"/>
              <w:divBdr>
                <w:top w:val="none" w:sz="0" w:space="0" w:color="auto"/>
                <w:left w:val="none" w:sz="0" w:space="0" w:color="auto"/>
                <w:bottom w:val="none" w:sz="0" w:space="0" w:color="auto"/>
                <w:right w:val="none" w:sz="0" w:space="0" w:color="auto"/>
              </w:divBdr>
            </w:div>
            <w:div w:id="636684313">
              <w:marLeft w:val="0"/>
              <w:marRight w:val="0"/>
              <w:marTop w:val="0"/>
              <w:marBottom w:val="0"/>
              <w:divBdr>
                <w:top w:val="none" w:sz="0" w:space="0" w:color="auto"/>
                <w:left w:val="none" w:sz="0" w:space="0" w:color="auto"/>
                <w:bottom w:val="none" w:sz="0" w:space="0" w:color="auto"/>
                <w:right w:val="none" w:sz="0" w:space="0" w:color="auto"/>
              </w:divBdr>
            </w:div>
            <w:div w:id="866601168">
              <w:marLeft w:val="0"/>
              <w:marRight w:val="0"/>
              <w:marTop w:val="0"/>
              <w:marBottom w:val="0"/>
              <w:divBdr>
                <w:top w:val="none" w:sz="0" w:space="0" w:color="auto"/>
                <w:left w:val="none" w:sz="0" w:space="0" w:color="auto"/>
                <w:bottom w:val="none" w:sz="0" w:space="0" w:color="auto"/>
                <w:right w:val="none" w:sz="0" w:space="0" w:color="auto"/>
              </w:divBdr>
            </w:div>
            <w:div w:id="1281103825">
              <w:marLeft w:val="0"/>
              <w:marRight w:val="0"/>
              <w:marTop w:val="0"/>
              <w:marBottom w:val="0"/>
              <w:divBdr>
                <w:top w:val="none" w:sz="0" w:space="0" w:color="auto"/>
                <w:left w:val="none" w:sz="0" w:space="0" w:color="auto"/>
                <w:bottom w:val="none" w:sz="0" w:space="0" w:color="auto"/>
                <w:right w:val="none" w:sz="0" w:space="0" w:color="auto"/>
              </w:divBdr>
            </w:div>
            <w:div w:id="1796212393">
              <w:marLeft w:val="0"/>
              <w:marRight w:val="0"/>
              <w:marTop w:val="0"/>
              <w:marBottom w:val="0"/>
              <w:divBdr>
                <w:top w:val="none" w:sz="0" w:space="0" w:color="auto"/>
                <w:left w:val="none" w:sz="0" w:space="0" w:color="auto"/>
                <w:bottom w:val="none" w:sz="0" w:space="0" w:color="auto"/>
                <w:right w:val="none" w:sz="0" w:space="0" w:color="auto"/>
              </w:divBdr>
            </w:div>
          </w:divsChild>
        </w:div>
        <w:div w:id="1670906374">
          <w:marLeft w:val="0"/>
          <w:marRight w:val="0"/>
          <w:marTop w:val="0"/>
          <w:marBottom w:val="0"/>
          <w:divBdr>
            <w:top w:val="none" w:sz="0" w:space="0" w:color="auto"/>
            <w:left w:val="none" w:sz="0" w:space="0" w:color="auto"/>
            <w:bottom w:val="none" w:sz="0" w:space="0" w:color="auto"/>
            <w:right w:val="none" w:sz="0" w:space="0" w:color="auto"/>
          </w:divBdr>
          <w:divsChild>
            <w:div w:id="482435372">
              <w:marLeft w:val="0"/>
              <w:marRight w:val="0"/>
              <w:marTop w:val="0"/>
              <w:marBottom w:val="0"/>
              <w:divBdr>
                <w:top w:val="none" w:sz="0" w:space="0" w:color="auto"/>
                <w:left w:val="none" w:sz="0" w:space="0" w:color="auto"/>
                <w:bottom w:val="none" w:sz="0" w:space="0" w:color="auto"/>
                <w:right w:val="none" w:sz="0" w:space="0" w:color="auto"/>
              </w:divBdr>
            </w:div>
            <w:div w:id="758793643">
              <w:marLeft w:val="0"/>
              <w:marRight w:val="0"/>
              <w:marTop w:val="0"/>
              <w:marBottom w:val="0"/>
              <w:divBdr>
                <w:top w:val="none" w:sz="0" w:space="0" w:color="auto"/>
                <w:left w:val="none" w:sz="0" w:space="0" w:color="auto"/>
                <w:bottom w:val="none" w:sz="0" w:space="0" w:color="auto"/>
                <w:right w:val="none" w:sz="0" w:space="0" w:color="auto"/>
              </w:divBdr>
            </w:div>
            <w:div w:id="1044792487">
              <w:marLeft w:val="0"/>
              <w:marRight w:val="0"/>
              <w:marTop w:val="0"/>
              <w:marBottom w:val="0"/>
              <w:divBdr>
                <w:top w:val="none" w:sz="0" w:space="0" w:color="auto"/>
                <w:left w:val="none" w:sz="0" w:space="0" w:color="auto"/>
                <w:bottom w:val="none" w:sz="0" w:space="0" w:color="auto"/>
                <w:right w:val="none" w:sz="0" w:space="0" w:color="auto"/>
              </w:divBdr>
            </w:div>
            <w:div w:id="1856920064">
              <w:marLeft w:val="0"/>
              <w:marRight w:val="0"/>
              <w:marTop w:val="0"/>
              <w:marBottom w:val="0"/>
              <w:divBdr>
                <w:top w:val="none" w:sz="0" w:space="0" w:color="auto"/>
                <w:left w:val="none" w:sz="0" w:space="0" w:color="auto"/>
                <w:bottom w:val="none" w:sz="0" w:space="0" w:color="auto"/>
                <w:right w:val="none" w:sz="0" w:space="0" w:color="auto"/>
              </w:divBdr>
            </w:div>
          </w:divsChild>
        </w:div>
        <w:div w:id="1674144697">
          <w:marLeft w:val="0"/>
          <w:marRight w:val="0"/>
          <w:marTop w:val="0"/>
          <w:marBottom w:val="0"/>
          <w:divBdr>
            <w:top w:val="none" w:sz="0" w:space="0" w:color="auto"/>
            <w:left w:val="none" w:sz="0" w:space="0" w:color="auto"/>
            <w:bottom w:val="none" w:sz="0" w:space="0" w:color="auto"/>
            <w:right w:val="none" w:sz="0" w:space="0" w:color="auto"/>
          </w:divBdr>
          <w:divsChild>
            <w:div w:id="1511719231">
              <w:marLeft w:val="0"/>
              <w:marRight w:val="0"/>
              <w:marTop w:val="0"/>
              <w:marBottom w:val="0"/>
              <w:divBdr>
                <w:top w:val="none" w:sz="0" w:space="0" w:color="auto"/>
                <w:left w:val="none" w:sz="0" w:space="0" w:color="auto"/>
                <w:bottom w:val="none" w:sz="0" w:space="0" w:color="auto"/>
                <w:right w:val="none" w:sz="0" w:space="0" w:color="auto"/>
              </w:divBdr>
            </w:div>
          </w:divsChild>
        </w:div>
        <w:div w:id="1674718137">
          <w:marLeft w:val="0"/>
          <w:marRight w:val="0"/>
          <w:marTop w:val="0"/>
          <w:marBottom w:val="0"/>
          <w:divBdr>
            <w:top w:val="none" w:sz="0" w:space="0" w:color="auto"/>
            <w:left w:val="none" w:sz="0" w:space="0" w:color="auto"/>
            <w:bottom w:val="none" w:sz="0" w:space="0" w:color="auto"/>
            <w:right w:val="none" w:sz="0" w:space="0" w:color="auto"/>
          </w:divBdr>
        </w:div>
        <w:div w:id="1677802145">
          <w:marLeft w:val="0"/>
          <w:marRight w:val="0"/>
          <w:marTop w:val="0"/>
          <w:marBottom w:val="0"/>
          <w:divBdr>
            <w:top w:val="none" w:sz="0" w:space="0" w:color="auto"/>
            <w:left w:val="none" w:sz="0" w:space="0" w:color="auto"/>
            <w:bottom w:val="none" w:sz="0" w:space="0" w:color="auto"/>
            <w:right w:val="none" w:sz="0" w:space="0" w:color="auto"/>
          </w:divBdr>
        </w:div>
        <w:div w:id="1691376170">
          <w:marLeft w:val="0"/>
          <w:marRight w:val="0"/>
          <w:marTop w:val="0"/>
          <w:marBottom w:val="0"/>
          <w:divBdr>
            <w:top w:val="none" w:sz="0" w:space="0" w:color="auto"/>
            <w:left w:val="none" w:sz="0" w:space="0" w:color="auto"/>
            <w:bottom w:val="none" w:sz="0" w:space="0" w:color="auto"/>
            <w:right w:val="none" w:sz="0" w:space="0" w:color="auto"/>
          </w:divBdr>
        </w:div>
        <w:div w:id="1691838306">
          <w:marLeft w:val="0"/>
          <w:marRight w:val="0"/>
          <w:marTop w:val="0"/>
          <w:marBottom w:val="0"/>
          <w:divBdr>
            <w:top w:val="none" w:sz="0" w:space="0" w:color="auto"/>
            <w:left w:val="none" w:sz="0" w:space="0" w:color="auto"/>
            <w:bottom w:val="none" w:sz="0" w:space="0" w:color="auto"/>
            <w:right w:val="none" w:sz="0" w:space="0" w:color="auto"/>
          </w:divBdr>
          <w:divsChild>
            <w:div w:id="488061477">
              <w:marLeft w:val="0"/>
              <w:marRight w:val="0"/>
              <w:marTop w:val="0"/>
              <w:marBottom w:val="0"/>
              <w:divBdr>
                <w:top w:val="none" w:sz="0" w:space="0" w:color="auto"/>
                <w:left w:val="none" w:sz="0" w:space="0" w:color="auto"/>
                <w:bottom w:val="none" w:sz="0" w:space="0" w:color="auto"/>
                <w:right w:val="none" w:sz="0" w:space="0" w:color="auto"/>
              </w:divBdr>
            </w:div>
            <w:div w:id="698513269">
              <w:marLeft w:val="0"/>
              <w:marRight w:val="0"/>
              <w:marTop w:val="0"/>
              <w:marBottom w:val="0"/>
              <w:divBdr>
                <w:top w:val="none" w:sz="0" w:space="0" w:color="auto"/>
                <w:left w:val="none" w:sz="0" w:space="0" w:color="auto"/>
                <w:bottom w:val="none" w:sz="0" w:space="0" w:color="auto"/>
                <w:right w:val="none" w:sz="0" w:space="0" w:color="auto"/>
              </w:divBdr>
            </w:div>
            <w:div w:id="946428361">
              <w:marLeft w:val="0"/>
              <w:marRight w:val="0"/>
              <w:marTop w:val="0"/>
              <w:marBottom w:val="0"/>
              <w:divBdr>
                <w:top w:val="none" w:sz="0" w:space="0" w:color="auto"/>
                <w:left w:val="none" w:sz="0" w:space="0" w:color="auto"/>
                <w:bottom w:val="none" w:sz="0" w:space="0" w:color="auto"/>
                <w:right w:val="none" w:sz="0" w:space="0" w:color="auto"/>
              </w:divBdr>
            </w:div>
            <w:div w:id="1689407259">
              <w:marLeft w:val="0"/>
              <w:marRight w:val="0"/>
              <w:marTop w:val="0"/>
              <w:marBottom w:val="0"/>
              <w:divBdr>
                <w:top w:val="none" w:sz="0" w:space="0" w:color="auto"/>
                <w:left w:val="none" w:sz="0" w:space="0" w:color="auto"/>
                <w:bottom w:val="none" w:sz="0" w:space="0" w:color="auto"/>
                <w:right w:val="none" w:sz="0" w:space="0" w:color="auto"/>
              </w:divBdr>
            </w:div>
          </w:divsChild>
        </w:div>
        <w:div w:id="1692492589">
          <w:marLeft w:val="0"/>
          <w:marRight w:val="0"/>
          <w:marTop w:val="0"/>
          <w:marBottom w:val="0"/>
          <w:divBdr>
            <w:top w:val="none" w:sz="0" w:space="0" w:color="auto"/>
            <w:left w:val="none" w:sz="0" w:space="0" w:color="auto"/>
            <w:bottom w:val="none" w:sz="0" w:space="0" w:color="auto"/>
            <w:right w:val="none" w:sz="0" w:space="0" w:color="auto"/>
          </w:divBdr>
          <w:divsChild>
            <w:div w:id="842430799">
              <w:marLeft w:val="0"/>
              <w:marRight w:val="0"/>
              <w:marTop w:val="0"/>
              <w:marBottom w:val="0"/>
              <w:divBdr>
                <w:top w:val="none" w:sz="0" w:space="0" w:color="auto"/>
                <w:left w:val="none" w:sz="0" w:space="0" w:color="auto"/>
                <w:bottom w:val="none" w:sz="0" w:space="0" w:color="auto"/>
                <w:right w:val="none" w:sz="0" w:space="0" w:color="auto"/>
              </w:divBdr>
            </w:div>
          </w:divsChild>
        </w:div>
        <w:div w:id="1724980164">
          <w:marLeft w:val="0"/>
          <w:marRight w:val="0"/>
          <w:marTop w:val="0"/>
          <w:marBottom w:val="0"/>
          <w:divBdr>
            <w:top w:val="none" w:sz="0" w:space="0" w:color="auto"/>
            <w:left w:val="none" w:sz="0" w:space="0" w:color="auto"/>
            <w:bottom w:val="none" w:sz="0" w:space="0" w:color="auto"/>
            <w:right w:val="none" w:sz="0" w:space="0" w:color="auto"/>
          </w:divBdr>
        </w:div>
        <w:div w:id="1739354386">
          <w:marLeft w:val="0"/>
          <w:marRight w:val="0"/>
          <w:marTop w:val="0"/>
          <w:marBottom w:val="0"/>
          <w:divBdr>
            <w:top w:val="none" w:sz="0" w:space="0" w:color="auto"/>
            <w:left w:val="none" w:sz="0" w:space="0" w:color="auto"/>
            <w:bottom w:val="none" w:sz="0" w:space="0" w:color="auto"/>
            <w:right w:val="none" w:sz="0" w:space="0" w:color="auto"/>
          </w:divBdr>
          <w:divsChild>
            <w:div w:id="823855117">
              <w:marLeft w:val="0"/>
              <w:marRight w:val="0"/>
              <w:marTop w:val="0"/>
              <w:marBottom w:val="0"/>
              <w:divBdr>
                <w:top w:val="none" w:sz="0" w:space="0" w:color="auto"/>
                <w:left w:val="none" w:sz="0" w:space="0" w:color="auto"/>
                <w:bottom w:val="none" w:sz="0" w:space="0" w:color="auto"/>
                <w:right w:val="none" w:sz="0" w:space="0" w:color="auto"/>
              </w:divBdr>
            </w:div>
            <w:div w:id="1558931309">
              <w:marLeft w:val="0"/>
              <w:marRight w:val="0"/>
              <w:marTop w:val="0"/>
              <w:marBottom w:val="0"/>
              <w:divBdr>
                <w:top w:val="none" w:sz="0" w:space="0" w:color="auto"/>
                <w:left w:val="none" w:sz="0" w:space="0" w:color="auto"/>
                <w:bottom w:val="none" w:sz="0" w:space="0" w:color="auto"/>
                <w:right w:val="none" w:sz="0" w:space="0" w:color="auto"/>
              </w:divBdr>
            </w:div>
            <w:div w:id="1592544265">
              <w:marLeft w:val="0"/>
              <w:marRight w:val="0"/>
              <w:marTop w:val="0"/>
              <w:marBottom w:val="0"/>
              <w:divBdr>
                <w:top w:val="none" w:sz="0" w:space="0" w:color="auto"/>
                <w:left w:val="none" w:sz="0" w:space="0" w:color="auto"/>
                <w:bottom w:val="none" w:sz="0" w:space="0" w:color="auto"/>
                <w:right w:val="none" w:sz="0" w:space="0" w:color="auto"/>
              </w:divBdr>
            </w:div>
            <w:div w:id="1909920670">
              <w:marLeft w:val="0"/>
              <w:marRight w:val="0"/>
              <w:marTop w:val="0"/>
              <w:marBottom w:val="0"/>
              <w:divBdr>
                <w:top w:val="none" w:sz="0" w:space="0" w:color="auto"/>
                <w:left w:val="none" w:sz="0" w:space="0" w:color="auto"/>
                <w:bottom w:val="none" w:sz="0" w:space="0" w:color="auto"/>
                <w:right w:val="none" w:sz="0" w:space="0" w:color="auto"/>
              </w:divBdr>
            </w:div>
          </w:divsChild>
        </w:div>
        <w:div w:id="1751926462">
          <w:marLeft w:val="0"/>
          <w:marRight w:val="0"/>
          <w:marTop w:val="0"/>
          <w:marBottom w:val="0"/>
          <w:divBdr>
            <w:top w:val="none" w:sz="0" w:space="0" w:color="auto"/>
            <w:left w:val="none" w:sz="0" w:space="0" w:color="auto"/>
            <w:bottom w:val="none" w:sz="0" w:space="0" w:color="auto"/>
            <w:right w:val="none" w:sz="0" w:space="0" w:color="auto"/>
          </w:divBdr>
          <w:divsChild>
            <w:div w:id="765610619">
              <w:marLeft w:val="0"/>
              <w:marRight w:val="0"/>
              <w:marTop w:val="0"/>
              <w:marBottom w:val="0"/>
              <w:divBdr>
                <w:top w:val="none" w:sz="0" w:space="0" w:color="auto"/>
                <w:left w:val="none" w:sz="0" w:space="0" w:color="auto"/>
                <w:bottom w:val="none" w:sz="0" w:space="0" w:color="auto"/>
                <w:right w:val="none" w:sz="0" w:space="0" w:color="auto"/>
              </w:divBdr>
            </w:div>
          </w:divsChild>
        </w:div>
        <w:div w:id="1775859375">
          <w:marLeft w:val="0"/>
          <w:marRight w:val="0"/>
          <w:marTop w:val="0"/>
          <w:marBottom w:val="0"/>
          <w:divBdr>
            <w:top w:val="none" w:sz="0" w:space="0" w:color="auto"/>
            <w:left w:val="none" w:sz="0" w:space="0" w:color="auto"/>
            <w:bottom w:val="none" w:sz="0" w:space="0" w:color="auto"/>
            <w:right w:val="none" w:sz="0" w:space="0" w:color="auto"/>
          </w:divBdr>
          <w:divsChild>
            <w:div w:id="254746278">
              <w:marLeft w:val="0"/>
              <w:marRight w:val="0"/>
              <w:marTop w:val="0"/>
              <w:marBottom w:val="0"/>
              <w:divBdr>
                <w:top w:val="none" w:sz="0" w:space="0" w:color="auto"/>
                <w:left w:val="none" w:sz="0" w:space="0" w:color="auto"/>
                <w:bottom w:val="none" w:sz="0" w:space="0" w:color="auto"/>
                <w:right w:val="none" w:sz="0" w:space="0" w:color="auto"/>
              </w:divBdr>
            </w:div>
            <w:div w:id="776557874">
              <w:marLeft w:val="0"/>
              <w:marRight w:val="0"/>
              <w:marTop w:val="0"/>
              <w:marBottom w:val="0"/>
              <w:divBdr>
                <w:top w:val="none" w:sz="0" w:space="0" w:color="auto"/>
                <w:left w:val="none" w:sz="0" w:space="0" w:color="auto"/>
                <w:bottom w:val="none" w:sz="0" w:space="0" w:color="auto"/>
                <w:right w:val="none" w:sz="0" w:space="0" w:color="auto"/>
              </w:divBdr>
            </w:div>
            <w:div w:id="883714519">
              <w:marLeft w:val="0"/>
              <w:marRight w:val="0"/>
              <w:marTop w:val="0"/>
              <w:marBottom w:val="0"/>
              <w:divBdr>
                <w:top w:val="none" w:sz="0" w:space="0" w:color="auto"/>
                <w:left w:val="none" w:sz="0" w:space="0" w:color="auto"/>
                <w:bottom w:val="none" w:sz="0" w:space="0" w:color="auto"/>
                <w:right w:val="none" w:sz="0" w:space="0" w:color="auto"/>
              </w:divBdr>
            </w:div>
          </w:divsChild>
        </w:div>
        <w:div w:id="1780297394">
          <w:marLeft w:val="0"/>
          <w:marRight w:val="0"/>
          <w:marTop w:val="0"/>
          <w:marBottom w:val="0"/>
          <w:divBdr>
            <w:top w:val="none" w:sz="0" w:space="0" w:color="auto"/>
            <w:left w:val="none" w:sz="0" w:space="0" w:color="auto"/>
            <w:bottom w:val="none" w:sz="0" w:space="0" w:color="auto"/>
            <w:right w:val="none" w:sz="0" w:space="0" w:color="auto"/>
          </w:divBdr>
        </w:div>
        <w:div w:id="1782526371">
          <w:marLeft w:val="0"/>
          <w:marRight w:val="0"/>
          <w:marTop w:val="0"/>
          <w:marBottom w:val="0"/>
          <w:divBdr>
            <w:top w:val="none" w:sz="0" w:space="0" w:color="auto"/>
            <w:left w:val="none" w:sz="0" w:space="0" w:color="auto"/>
            <w:bottom w:val="none" w:sz="0" w:space="0" w:color="auto"/>
            <w:right w:val="none" w:sz="0" w:space="0" w:color="auto"/>
          </w:divBdr>
        </w:div>
        <w:div w:id="1809663267">
          <w:marLeft w:val="0"/>
          <w:marRight w:val="0"/>
          <w:marTop w:val="0"/>
          <w:marBottom w:val="0"/>
          <w:divBdr>
            <w:top w:val="none" w:sz="0" w:space="0" w:color="auto"/>
            <w:left w:val="none" w:sz="0" w:space="0" w:color="auto"/>
            <w:bottom w:val="none" w:sz="0" w:space="0" w:color="auto"/>
            <w:right w:val="none" w:sz="0" w:space="0" w:color="auto"/>
          </w:divBdr>
          <w:divsChild>
            <w:div w:id="98643884">
              <w:marLeft w:val="0"/>
              <w:marRight w:val="0"/>
              <w:marTop w:val="0"/>
              <w:marBottom w:val="0"/>
              <w:divBdr>
                <w:top w:val="none" w:sz="0" w:space="0" w:color="auto"/>
                <w:left w:val="none" w:sz="0" w:space="0" w:color="auto"/>
                <w:bottom w:val="none" w:sz="0" w:space="0" w:color="auto"/>
                <w:right w:val="none" w:sz="0" w:space="0" w:color="auto"/>
              </w:divBdr>
            </w:div>
            <w:div w:id="165440320">
              <w:marLeft w:val="0"/>
              <w:marRight w:val="0"/>
              <w:marTop w:val="0"/>
              <w:marBottom w:val="0"/>
              <w:divBdr>
                <w:top w:val="none" w:sz="0" w:space="0" w:color="auto"/>
                <w:left w:val="none" w:sz="0" w:space="0" w:color="auto"/>
                <w:bottom w:val="none" w:sz="0" w:space="0" w:color="auto"/>
                <w:right w:val="none" w:sz="0" w:space="0" w:color="auto"/>
              </w:divBdr>
            </w:div>
            <w:div w:id="1242375180">
              <w:marLeft w:val="0"/>
              <w:marRight w:val="0"/>
              <w:marTop w:val="0"/>
              <w:marBottom w:val="0"/>
              <w:divBdr>
                <w:top w:val="none" w:sz="0" w:space="0" w:color="auto"/>
                <w:left w:val="none" w:sz="0" w:space="0" w:color="auto"/>
                <w:bottom w:val="none" w:sz="0" w:space="0" w:color="auto"/>
                <w:right w:val="none" w:sz="0" w:space="0" w:color="auto"/>
              </w:divBdr>
            </w:div>
            <w:div w:id="2085905727">
              <w:marLeft w:val="0"/>
              <w:marRight w:val="0"/>
              <w:marTop w:val="0"/>
              <w:marBottom w:val="0"/>
              <w:divBdr>
                <w:top w:val="none" w:sz="0" w:space="0" w:color="auto"/>
                <w:left w:val="none" w:sz="0" w:space="0" w:color="auto"/>
                <w:bottom w:val="none" w:sz="0" w:space="0" w:color="auto"/>
                <w:right w:val="none" w:sz="0" w:space="0" w:color="auto"/>
              </w:divBdr>
            </w:div>
            <w:div w:id="2111462213">
              <w:marLeft w:val="0"/>
              <w:marRight w:val="0"/>
              <w:marTop w:val="0"/>
              <w:marBottom w:val="0"/>
              <w:divBdr>
                <w:top w:val="none" w:sz="0" w:space="0" w:color="auto"/>
                <w:left w:val="none" w:sz="0" w:space="0" w:color="auto"/>
                <w:bottom w:val="none" w:sz="0" w:space="0" w:color="auto"/>
                <w:right w:val="none" w:sz="0" w:space="0" w:color="auto"/>
              </w:divBdr>
            </w:div>
          </w:divsChild>
        </w:div>
        <w:div w:id="1828355186">
          <w:marLeft w:val="0"/>
          <w:marRight w:val="0"/>
          <w:marTop w:val="0"/>
          <w:marBottom w:val="0"/>
          <w:divBdr>
            <w:top w:val="none" w:sz="0" w:space="0" w:color="auto"/>
            <w:left w:val="none" w:sz="0" w:space="0" w:color="auto"/>
            <w:bottom w:val="none" w:sz="0" w:space="0" w:color="auto"/>
            <w:right w:val="none" w:sz="0" w:space="0" w:color="auto"/>
          </w:divBdr>
          <w:divsChild>
            <w:div w:id="390268845">
              <w:marLeft w:val="0"/>
              <w:marRight w:val="0"/>
              <w:marTop w:val="0"/>
              <w:marBottom w:val="0"/>
              <w:divBdr>
                <w:top w:val="none" w:sz="0" w:space="0" w:color="auto"/>
                <w:left w:val="none" w:sz="0" w:space="0" w:color="auto"/>
                <w:bottom w:val="none" w:sz="0" w:space="0" w:color="auto"/>
                <w:right w:val="none" w:sz="0" w:space="0" w:color="auto"/>
              </w:divBdr>
            </w:div>
            <w:div w:id="399645370">
              <w:marLeft w:val="0"/>
              <w:marRight w:val="0"/>
              <w:marTop w:val="0"/>
              <w:marBottom w:val="0"/>
              <w:divBdr>
                <w:top w:val="none" w:sz="0" w:space="0" w:color="auto"/>
                <w:left w:val="none" w:sz="0" w:space="0" w:color="auto"/>
                <w:bottom w:val="none" w:sz="0" w:space="0" w:color="auto"/>
                <w:right w:val="none" w:sz="0" w:space="0" w:color="auto"/>
              </w:divBdr>
            </w:div>
            <w:div w:id="1768770362">
              <w:marLeft w:val="0"/>
              <w:marRight w:val="0"/>
              <w:marTop w:val="0"/>
              <w:marBottom w:val="0"/>
              <w:divBdr>
                <w:top w:val="none" w:sz="0" w:space="0" w:color="auto"/>
                <w:left w:val="none" w:sz="0" w:space="0" w:color="auto"/>
                <w:bottom w:val="none" w:sz="0" w:space="0" w:color="auto"/>
                <w:right w:val="none" w:sz="0" w:space="0" w:color="auto"/>
              </w:divBdr>
            </w:div>
            <w:div w:id="2037538765">
              <w:marLeft w:val="0"/>
              <w:marRight w:val="0"/>
              <w:marTop w:val="0"/>
              <w:marBottom w:val="0"/>
              <w:divBdr>
                <w:top w:val="none" w:sz="0" w:space="0" w:color="auto"/>
                <w:left w:val="none" w:sz="0" w:space="0" w:color="auto"/>
                <w:bottom w:val="none" w:sz="0" w:space="0" w:color="auto"/>
                <w:right w:val="none" w:sz="0" w:space="0" w:color="auto"/>
              </w:divBdr>
            </w:div>
          </w:divsChild>
        </w:div>
        <w:div w:id="1862624858">
          <w:marLeft w:val="0"/>
          <w:marRight w:val="0"/>
          <w:marTop w:val="0"/>
          <w:marBottom w:val="0"/>
          <w:divBdr>
            <w:top w:val="none" w:sz="0" w:space="0" w:color="auto"/>
            <w:left w:val="none" w:sz="0" w:space="0" w:color="auto"/>
            <w:bottom w:val="none" w:sz="0" w:space="0" w:color="auto"/>
            <w:right w:val="none" w:sz="0" w:space="0" w:color="auto"/>
          </w:divBdr>
        </w:div>
        <w:div w:id="1885485161">
          <w:marLeft w:val="0"/>
          <w:marRight w:val="0"/>
          <w:marTop w:val="0"/>
          <w:marBottom w:val="0"/>
          <w:divBdr>
            <w:top w:val="none" w:sz="0" w:space="0" w:color="auto"/>
            <w:left w:val="none" w:sz="0" w:space="0" w:color="auto"/>
            <w:bottom w:val="none" w:sz="0" w:space="0" w:color="auto"/>
            <w:right w:val="none" w:sz="0" w:space="0" w:color="auto"/>
          </w:divBdr>
        </w:div>
        <w:div w:id="1894653826">
          <w:marLeft w:val="0"/>
          <w:marRight w:val="0"/>
          <w:marTop w:val="0"/>
          <w:marBottom w:val="0"/>
          <w:divBdr>
            <w:top w:val="none" w:sz="0" w:space="0" w:color="auto"/>
            <w:left w:val="none" w:sz="0" w:space="0" w:color="auto"/>
            <w:bottom w:val="none" w:sz="0" w:space="0" w:color="auto"/>
            <w:right w:val="none" w:sz="0" w:space="0" w:color="auto"/>
          </w:divBdr>
        </w:div>
        <w:div w:id="1909149460">
          <w:marLeft w:val="0"/>
          <w:marRight w:val="0"/>
          <w:marTop w:val="0"/>
          <w:marBottom w:val="0"/>
          <w:divBdr>
            <w:top w:val="none" w:sz="0" w:space="0" w:color="auto"/>
            <w:left w:val="none" w:sz="0" w:space="0" w:color="auto"/>
            <w:bottom w:val="none" w:sz="0" w:space="0" w:color="auto"/>
            <w:right w:val="none" w:sz="0" w:space="0" w:color="auto"/>
          </w:divBdr>
        </w:div>
        <w:div w:id="1918130790">
          <w:marLeft w:val="0"/>
          <w:marRight w:val="0"/>
          <w:marTop w:val="0"/>
          <w:marBottom w:val="0"/>
          <w:divBdr>
            <w:top w:val="none" w:sz="0" w:space="0" w:color="auto"/>
            <w:left w:val="none" w:sz="0" w:space="0" w:color="auto"/>
            <w:bottom w:val="none" w:sz="0" w:space="0" w:color="auto"/>
            <w:right w:val="none" w:sz="0" w:space="0" w:color="auto"/>
          </w:divBdr>
          <w:divsChild>
            <w:div w:id="873344795">
              <w:marLeft w:val="0"/>
              <w:marRight w:val="0"/>
              <w:marTop w:val="0"/>
              <w:marBottom w:val="0"/>
              <w:divBdr>
                <w:top w:val="none" w:sz="0" w:space="0" w:color="auto"/>
                <w:left w:val="none" w:sz="0" w:space="0" w:color="auto"/>
                <w:bottom w:val="none" w:sz="0" w:space="0" w:color="auto"/>
                <w:right w:val="none" w:sz="0" w:space="0" w:color="auto"/>
              </w:divBdr>
            </w:div>
            <w:div w:id="1164734608">
              <w:marLeft w:val="0"/>
              <w:marRight w:val="0"/>
              <w:marTop w:val="0"/>
              <w:marBottom w:val="0"/>
              <w:divBdr>
                <w:top w:val="none" w:sz="0" w:space="0" w:color="auto"/>
                <w:left w:val="none" w:sz="0" w:space="0" w:color="auto"/>
                <w:bottom w:val="none" w:sz="0" w:space="0" w:color="auto"/>
                <w:right w:val="none" w:sz="0" w:space="0" w:color="auto"/>
              </w:divBdr>
            </w:div>
            <w:div w:id="1737901534">
              <w:marLeft w:val="0"/>
              <w:marRight w:val="0"/>
              <w:marTop w:val="0"/>
              <w:marBottom w:val="0"/>
              <w:divBdr>
                <w:top w:val="none" w:sz="0" w:space="0" w:color="auto"/>
                <w:left w:val="none" w:sz="0" w:space="0" w:color="auto"/>
                <w:bottom w:val="none" w:sz="0" w:space="0" w:color="auto"/>
                <w:right w:val="none" w:sz="0" w:space="0" w:color="auto"/>
              </w:divBdr>
            </w:div>
            <w:div w:id="1994529064">
              <w:marLeft w:val="0"/>
              <w:marRight w:val="0"/>
              <w:marTop w:val="0"/>
              <w:marBottom w:val="0"/>
              <w:divBdr>
                <w:top w:val="none" w:sz="0" w:space="0" w:color="auto"/>
                <w:left w:val="none" w:sz="0" w:space="0" w:color="auto"/>
                <w:bottom w:val="none" w:sz="0" w:space="0" w:color="auto"/>
                <w:right w:val="none" w:sz="0" w:space="0" w:color="auto"/>
              </w:divBdr>
            </w:div>
          </w:divsChild>
        </w:div>
        <w:div w:id="1921523448">
          <w:marLeft w:val="0"/>
          <w:marRight w:val="0"/>
          <w:marTop w:val="0"/>
          <w:marBottom w:val="0"/>
          <w:divBdr>
            <w:top w:val="none" w:sz="0" w:space="0" w:color="auto"/>
            <w:left w:val="none" w:sz="0" w:space="0" w:color="auto"/>
            <w:bottom w:val="none" w:sz="0" w:space="0" w:color="auto"/>
            <w:right w:val="none" w:sz="0" w:space="0" w:color="auto"/>
          </w:divBdr>
          <w:divsChild>
            <w:div w:id="881676327">
              <w:marLeft w:val="0"/>
              <w:marRight w:val="0"/>
              <w:marTop w:val="0"/>
              <w:marBottom w:val="0"/>
              <w:divBdr>
                <w:top w:val="none" w:sz="0" w:space="0" w:color="auto"/>
                <w:left w:val="none" w:sz="0" w:space="0" w:color="auto"/>
                <w:bottom w:val="none" w:sz="0" w:space="0" w:color="auto"/>
                <w:right w:val="none" w:sz="0" w:space="0" w:color="auto"/>
              </w:divBdr>
            </w:div>
            <w:div w:id="1434788688">
              <w:marLeft w:val="0"/>
              <w:marRight w:val="0"/>
              <w:marTop w:val="0"/>
              <w:marBottom w:val="0"/>
              <w:divBdr>
                <w:top w:val="none" w:sz="0" w:space="0" w:color="auto"/>
                <w:left w:val="none" w:sz="0" w:space="0" w:color="auto"/>
                <w:bottom w:val="none" w:sz="0" w:space="0" w:color="auto"/>
                <w:right w:val="none" w:sz="0" w:space="0" w:color="auto"/>
              </w:divBdr>
            </w:div>
            <w:div w:id="1693385388">
              <w:marLeft w:val="0"/>
              <w:marRight w:val="0"/>
              <w:marTop w:val="0"/>
              <w:marBottom w:val="0"/>
              <w:divBdr>
                <w:top w:val="none" w:sz="0" w:space="0" w:color="auto"/>
                <w:left w:val="none" w:sz="0" w:space="0" w:color="auto"/>
                <w:bottom w:val="none" w:sz="0" w:space="0" w:color="auto"/>
                <w:right w:val="none" w:sz="0" w:space="0" w:color="auto"/>
              </w:divBdr>
            </w:div>
            <w:div w:id="1810047512">
              <w:marLeft w:val="0"/>
              <w:marRight w:val="0"/>
              <w:marTop w:val="0"/>
              <w:marBottom w:val="0"/>
              <w:divBdr>
                <w:top w:val="none" w:sz="0" w:space="0" w:color="auto"/>
                <w:left w:val="none" w:sz="0" w:space="0" w:color="auto"/>
                <w:bottom w:val="none" w:sz="0" w:space="0" w:color="auto"/>
                <w:right w:val="none" w:sz="0" w:space="0" w:color="auto"/>
              </w:divBdr>
            </w:div>
            <w:div w:id="2106144201">
              <w:marLeft w:val="0"/>
              <w:marRight w:val="0"/>
              <w:marTop w:val="0"/>
              <w:marBottom w:val="0"/>
              <w:divBdr>
                <w:top w:val="none" w:sz="0" w:space="0" w:color="auto"/>
                <w:left w:val="none" w:sz="0" w:space="0" w:color="auto"/>
                <w:bottom w:val="none" w:sz="0" w:space="0" w:color="auto"/>
                <w:right w:val="none" w:sz="0" w:space="0" w:color="auto"/>
              </w:divBdr>
            </w:div>
          </w:divsChild>
        </w:div>
        <w:div w:id="1925911749">
          <w:marLeft w:val="0"/>
          <w:marRight w:val="0"/>
          <w:marTop w:val="0"/>
          <w:marBottom w:val="0"/>
          <w:divBdr>
            <w:top w:val="none" w:sz="0" w:space="0" w:color="auto"/>
            <w:left w:val="none" w:sz="0" w:space="0" w:color="auto"/>
            <w:bottom w:val="none" w:sz="0" w:space="0" w:color="auto"/>
            <w:right w:val="none" w:sz="0" w:space="0" w:color="auto"/>
          </w:divBdr>
        </w:div>
        <w:div w:id="1968394034">
          <w:marLeft w:val="0"/>
          <w:marRight w:val="0"/>
          <w:marTop w:val="0"/>
          <w:marBottom w:val="0"/>
          <w:divBdr>
            <w:top w:val="none" w:sz="0" w:space="0" w:color="auto"/>
            <w:left w:val="none" w:sz="0" w:space="0" w:color="auto"/>
            <w:bottom w:val="none" w:sz="0" w:space="0" w:color="auto"/>
            <w:right w:val="none" w:sz="0" w:space="0" w:color="auto"/>
          </w:divBdr>
        </w:div>
        <w:div w:id="1968509688">
          <w:marLeft w:val="0"/>
          <w:marRight w:val="0"/>
          <w:marTop w:val="0"/>
          <w:marBottom w:val="0"/>
          <w:divBdr>
            <w:top w:val="none" w:sz="0" w:space="0" w:color="auto"/>
            <w:left w:val="none" w:sz="0" w:space="0" w:color="auto"/>
            <w:bottom w:val="none" w:sz="0" w:space="0" w:color="auto"/>
            <w:right w:val="none" w:sz="0" w:space="0" w:color="auto"/>
          </w:divBdr>
        </w:div>
        <w:div w:id="1988316564">
          <w:marLeft w:val="0"/>
          <w:marRight w:val="0"/>
          <w:marTop w:val="0"/>
          <w:marBottom w:val="0"/>
          <w:divBdr>
            <w:top w:val="none" w:sz="0" w:space="0" w:color="auto"/>
            <w:left w:val="none" w:sz="0" w:space="0" w:color="auto"/>
            <w:bottom w:val="none" w:sz="0" w:space="0" w:color="auto"/>
            <w:right w:val="none" w:sz="0" w:space="0" w:color="auto"/>
          </w:divBdr>
        </w:div>
        <w:div w:id="1989746881">
          <w:marLeft w:val="0"/>
          <w:marRight w:val="0"/>
          <w:marTop w:val="0"/>
          <w:marBottom w:val="0"/>
          <w:divBdr>
            <w:top w:val="none" w:sz="0" w:space="0" w:color="auto"/>
            <w:left w:val="none" w:sz="0" w:space="0" w:color="auto"/>
            <w:bottom w:val="none" w:sz="0" w:space="0" w:color="auto"/>
            <w:right w:val="none" w:sz="0" w:space="0" w:color="auto"/>
          </w:divBdr>
        </w:div>
        <w:div w:id="1999185757">
          <w:marLeft w:val="0"/>
          <w:marRight w:val="0"/>
          <w:marTop w:val="0"/>
          <w:marBottom w:val="0"/>
          <w:divBdr>
            <w:top w:val="none" w:sz="0" w:space="0" w:color="auto"/>
            <w:left w:val="none" w:sz="0" w:space="0" w:color="auto"/>
            <w:bottom w:val="none" w:sz="0" w:space="0" w:color="auto"/>
            <w:right w:val="none" w:sz="0" w:space="0" w:color="auto"/>
          </w:divBdr>
          <w:divsChild>
            <w:div w:id="817962469">
              <w:marLeft w:val="0"/>
              <w:marRight w:val="0"/>
              <w:marTop w:val="0"/>
              <w:marBottom w:val="0"/>
              <w:divBdr>
                <w:top w:val="none" w:sz="0" w:space="0" w:color="auto"/>
                <w:left w:val="none" w:sz="0" w:space="0" w:color="auto"/>
                <w:bottom w:val="none" w:sz="0" w:space="0" w:color="auto"/>
                <w:right w:val="none" w:sz="0" w:space="0" w:color="auto"/>
              </w:divBdr>
            </w:div>
            <w:div w:id="987514714">
              <w:marLeft w:val="0"/>
              <w:marRight w:val="0"/>
              <w:marTop w:val="0"/>
              <w:marBottom w:val="0"/>
              <w:divBdr>
                <w:top w:val="none" w:sz="0" w:space="0" w:color="auto"/>
                <w:left w:val="none" w:sz="0" w:space="0" w:color="auto"/>
                <w:bottom w:val="none" w:sz="0" w:space="0" w:color="auto"/>
                <w:right w:val="none" w:sz="0" w:space="0" w:color="auto"/>
              </w:divBdr>
            </w:div>
          </w:divsChild>
        </w:div>
        <w:div w:id="2002780396">
          <w:marLeft w:val="0"/>
          <w:marRight w:val="0"/>
          <w:marTop w:val="0"/>
          <w:marBottom w:val="0"/>
          <w:divBdr>
            <w:top w:val="none" w:sz="0" w:space="0" w:color="auto"/>
            <w:left w:val="none" w:sz="0" w:space="0" w:color="auto"/>
            <w:bottom w:val="none" w:sz="0" w:space="0" w:color="auto"/>
            <w:right w:val="none" w:sz="0" w:space="0" w:color="auto"/>
          </w:divBdr>
        </w:div>
        <w:div w:id="2005470994">
          <w:marLeft w:val="0"/>
          <w:marRight w:val="0"/>
          <w:marTop w:val="0"/>
          <w:marBottom w:val="0"/>
          <w:divBdr>
            <w:top w:val="none" w:sz="0" w:space="0" w:color="auto"/>
            <w:left w:val="none" w:sz="0" w:space="0" w:color="auto"/>
            <w:bottom w:val="none" w:sz="0" w:space="0" w:color="auto"/>
            <w:right w:val="none" w:sz="0" w:space="0" w:color="auto"/>
          </w:divBdr>
        </w:div>
        <w:div w:id="2016420974">
          <w:marLeft w:val="0"/>
          <w:marRight w:val="0"/>
          <w:marTop w:val="0"/>
          <w:marBottom w:val="0"/>
          <w:divBdr>
            <w:top w:val="none" w:sz="0" w:space="0" w:color="auto"/>
            <w:left w:val="none" w:sz="0" w:space="0" w:color="auto"/>
            <w:bottom w:val="none" w:sz="0" w:space="0" w:color="auto"/>
            <w:right w:val="none" w:sz="0" w:space="0" w:color="auto"/>
          </w:divBdr>
        </w:div>
        <w:div w:id="2046832020">
          <w:marLeft w:val="0"/>
          <w:marRight w:val="0"/>
          <w:marTop w:val="0"/>
          <w:marBottom w:val="0"/>
          <w:divBdr>
            <w:top w:val="none" w:sz="0" w:space="0" w:color="auto"/>
            <w:left w:val="none" w:sz="0" w:space="0" w:color="auto"/>
            <w:bottom w:val="none" w:sz="0" w:space="0" w:color="auto"/>
            <w:right w:val="none" w:sz="0" w:space="0" w:color="auto"/>
          </w:divBdr>
          <w:divsChild>
            <w:div w:id="257715330">
              <w:marLeft w:val="0"/>
              <w:marRight w:val="0"/>
              <w:marTop w:val="0"/>
              <w:marBottom w:val="0"/>
              <w:divBdr>
                <w:top w:val="none" w:sz="0" w:space="0" w:color="auto"/>
                <w:left w:val="none" w:sz="0" w:space="0" w:color="auto"/>
                <w:bottom w:val="none" w:sz="0" w:space="0" w:color="auto"/>
                <w:right w:val="none" w:sz="0" w:space="0" w:color="auto"/>
              </w:divBdr>
            </w:div>
            <w:div w:id="636648674">
              <w:marLeft w:val="0"/>
              <w:marRight w:val="0"/>
              <w:marTop w:val="0"/>
              <w:marBottom w:val="0"/>
              <w:divBdr>
                <w:top w:val="none" w:sz="0" w:space="0" w:color="auto"/>
                <w:left w:val="none" w:sz="0" w:space="0" w:color="auto"/>
                <w:bottom w:val="none" w:sz="0" w:space="0" w:color="auto"/>
                <w:right w:val="none" w:sz="0" w:space="0" w:color="auto"/>
              </w:divBdr>
            </w:div>
            <w:div w:id="1281299761">
              <w:marLeft w:val="0"/>
              <w:marRight w:val="0"/>
              <w:marTop w:val="0"/>
              <w:marBottom w:val="0"/>
              <w:divBdr>
                <w:top w:val="none" w:sz="0" w:space="0" w:color="auto"/>
                <w:left w:val="none" w:sz="0" w:space="0" w:color="auto"/>
                <w:bottom w:val="none" w:sz="0" w:space="0" w:color="auto"/>
                <w:right w:val="none" w:sz="0" w:space="0" w:color="auto"/>
              </w:divBdr>
            </w:div>
            <w:div w:id="1721854377">
              <w:marLeft w:val="0"/>
              <w:marRight w:val="0"/>
              <w:marTop w:val="0"/>
              <w:marBottom w:val="0"/>
              <w:divBdr>
                <w:top w:val="none" w:sz="0" w:space="0" w:color="auto"/>
                <w:left w:val="none" w:sz="0" w:space="0" w:color="auto"/>
                <w:bottom w:val="none" w:sz="0" w:space="0" w:color="auto"/>
                <w:right w:val="none" w:sz="0" w:space="0" w:color="auto"/>
              </w:divBdr>
            </w:div>
            <w:div w:id="1839341474">
              <w:marLeft w:val="0"/>
              <w:marRight w:val="0"/>
              <w:marTop w:val="0"/>
              <w:marBottom w:val="0"/>
              <w:divBdr>
                <w:top w:val="none" w:sz="0" w:space="0" w:color="auto"/>
                <w:left w:val="none" w:sz="0" w:space="0" w:color="auto"/>
                <w:bottom w:val="none" w:sz="0" w:space="0" w:color="auto"/>
                <w:right w:val="none" w:sz="0" w:space="0" w:color="auto"/>
              </w:divBdr>
            </w:div>
          </w:divsChild>
        </w:div>
        <w:div w:id="2096779616">
          <w:marLeft w:val="0"/>
          <w:marRight w:val="0"/>
          <w:marTop w:val="0"/>
          <w:marBottom w:val="0"/>
          <w:divBdr>
            <w:top w:val="none" w:sz="0" w:space="0" w:color="auto"/>
            <w:left w:val="none" w:sz="0" w:space="0" w:color="auto"/>
            <w:bottom w:val="none" w:sz="0" w:space="0" w:color="auto"/>
            <w:right w:val="none" w:sz="0" w:space="0" w:color="auto"/>
          </w:divBdr>
        </w:div>
        <w:div w:id="21283511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1.png"/><Relationship Id="rId42" Type="http://schemas.openxmlformats.org/officeDocument/2006/relationships/hyperlink" Target="https://isap.sejm.gov.pl/isap.nsf/DocDetails.xsp?id=wdu20020270271" TargetMode="External"/><Relationship Id="rId47" Type="http://schemas.openxmlformats.org/officeDocument/2006/relationships/image" Target="media/image27.png"/><Relationship Id="rId63" Type="http://schemas.openxmlformats.org/officeDocument/2006/relationships/image" Target="media/image43.png"/><Relationship Id="rId68" Type="http://schemas.openxmlformats.org/officeDocument/2006/relationships/image" Target="media/image48.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8.png"/><Relationship Id="rId11" Type="http://schemas.openxmlformats.org/officeDocument/2006/relationships/image" Target="media/image1.png"/><Relationship Id="rId24" Type="http://schemas.openxmlformats.org/officeDocument/2006/relationships/hyperlink" Target="https://www.funduszeeuropejskie.gov.pl/strony/o-funduszach/fundusze-na-lata-2021-2027/prawo-i-dokumenty/wytyczne/wytyczne-dotyczace-realizacji-zasad-rownosciowych-w-ramach-funduszy-unijnych-na-lata-2021-2027/" TargetMode="External"/><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footer" Target="footer2.xml"/><Relationship Id="rId45" Type="http://schemas.openxmlformats.org/officeDocument/2006/relationships/hyperlink" Target="https://www.funduszeeuropejskie.gov.pl/strony/o-funduszach/fundusze-na-lata-2021-2027/prawo-i-dokumenty/wytyczne/wytyczne-dotyczace-kwalifikowalnosci-2021-2027/" TargetMode="External"/><Relationship Id="rId53" Type="http://schemas.openxmlformats.org/officeDocument/2006/relationships/image" Target="media/image33.png"/><Relationship Id="rId58" Type="http://schemas.openxmlformats.org/officeDocument/2006/relationships/image" Target="media/image38.png"/><Relationship Id="rId66" Type="http://schemas.openxmlformats.org/officeDocument/2006/relationships/image" Target="media/image46.png"/><Relationship Id="rId5" Type="http://schemas.openxmlformats.org/officeDocument/2006/relationships/numbering" Target="numbering.xml"/><Relationship Id="rId61" Type="http://schemas.openxmlformats.org/officeDocument/2006/relationships/image" Target="media/image41.png"/><Relationship Id="rId19" Type="http://schemas.openxmlformats.org/officeDocument/2006/relationships/image" Target="media/image9.png"/><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hyperlink" Target="https://funduszeue.kujawsko-pomorskie.pl/cst2021/" TargetMode="External"/><Relationship Id="rId48" Type="http://schemas.openxmlformats.org/officeDocument/2006/relationships/image" Target="media/image28.png"/><Relationship Id="rId56" Type="http://schemas.openxmlformats.org/officeDocument/2006/relationships/image" Target="media/image36.png"/><Relationship Id="rId64" Type="http://schemas.openxmlformats.org/officeDocument/2006/relationships/image" Target="media/image44.png"/><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image" Target="media/image31.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header" Target="header1.xml"/><Relationship Id="rId46" Type="http://schemas.openxmlformats.org/officeDocument/2006/relationships/hyperlink" Target="https://www.funduszeeuropejskie.gov.pl/strony/o-funduszach/fundusze-na-lata-2021-2027/prawo-i-dokumenty/wytyczne/wytyczne-dotyczace-kwalifikowalnosci-2021-2027/" TargetMode="External"/><Relationship Id="rId59" Type="http://schemas.openxmlformats.org/officeDocument/2006/relationships/image" Target="media/image39.png"/><Relationship Id="rId67" Type="http://schemas.openxmlformats.org/officeDocument/2006/relationships/image" Target="media/image47.png"/><Relationship Id="rId20" Type="http://schemas.openxmlformats.org/officeDocument/2006/relationships/image" Target="media/image10.png"/><Relationship Id="rId41" Type="http://schemas.openxmlformats.org/officeDocument/2006/relationships/footer" Target="footer3.xml"/><Relationship Id="rId54" Type="http://schemas.openxmlformats.org/officeDocument/2006/relationships/image" Target="media/image34.png"/><Relationship Id="rId62" Type="http://schemas.openxmlformats.org/officeDocument/2006/relationships/image" Target="media/image42.png"/><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29.png"/><Relationship Id="rId57" Type="http://schemas.openxmlformats.org/officeDocument/2006/relationships/image" Target="media/image37.png"/><Relationship Id="rId10" Type="http://schemas.openxmlformats.org/officeDocument/2006/relationships/endnotes" Target="endnotes.xml"/><Relationship Id="rId31" Type="http://schemas.openxmlformats.org/officeDocument/2006/relationships/image" Target="media/image20.png"/><Relationship Id="rId44" Type="http://schemas.openxmlformats.org/officeDocument/2006/relationships/hyperlink" Target="https://eur-lex.europa.eu/legal-content/EN/TXT/?uri=CELEX%3A02021R1058-20241224" TargetMode="External"/><Relationship Id="rId52" Type="http://schemas.openxmlformats.org/officeDocument/2006/relationships/image" Target="media/image32.png"/><Relationship Id="rId60" Type="http://schemas.openxmlformats.org/officeDocument/2006/relationships/image" Target="media/image40.png"/><Relationship Id="rId65" Type="http://schemas.openxmlformats.org/officeDocument/2006/relationships/image" Target="media/image45.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png"/><Relationship Id="rId39" Type="http://schemas.openxmlformats.org/officeDocument/2006/relationships/footer" Target="footer1.xml"/><Relationship Id="rId34" Type="http://schemas.openxmlformats.org/officeDocument/2006/relationships/image" Target="media/image23.png"/><Relationship Id="rId50" Type="http://schemas.openxmlformats.org/officeDocument/2006/relationships/image" Target="media/image30.png"/><Relationship Id="rId55" Type="http://schemas.openxmlformats.org/officeDocument/2006/relationships/image" Target="media/image35.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4D186C3EA263BD4F917A6C85A18A961C" ma:contentTypeVersion="14" ma:contentTypeDescription="Utwórz nowy dokument." ma:contentTypeScope="" ma:versionID="ec383284af7a8494761b782dc9476e31">
  <xsd:schema xmlns:xsd="http://www.w3.org/2001/XMLSchema" xmlns:xs="http://www.w3.org/2001/XMLSchema" xmlns:p="http://schemas.microsoft.com/office/2006/metadata/properties" xmlns:ns2="244bb23a-2fe6-433a-9a37-f7f25922d564" xmlns:ns3="8a95167d-084d-43a8-bc0f-5d5b25d0083d" targetNamespace="http://schemas.microsoft.com/office/2006/metadata/properties" ma:root="true" ma:fieldsID="8496d9440eacdfe750ee0070ef0a3ba6" ns2:_="" ns3:_="">
    <xsd:import namespace="244bb23a-2fe6-433a-9a37-f7f25922d564"/>
    <xsd:import namespace="8a95167d-084d-43a8-bc0f-5d5b25d0083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bb23a-2fe6-433a-9a37-f7f25922d5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Tagi obrazów" ma:readOnly="false" ma:fieldId="{5cf76f15-5ced-4ddc-b409-7134ff3c332f}" ma:taxonomyMulti="true" ma:sspId="210e09ee-9627-4669-83b3-8153eeb15561"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a95167d-084d-43a8-bc0f-5d5b25d0083d"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element name="TaxCatchAll" ma:index="14" nillable="true" ma:displayName="Taxonomy Catch All Column" ma:hidden="true" ma:list="{973daa57-4d04-4742-8eca-104da886972f}" ma:internalName="TaxCatchAll" ma:showField="CatchAllData" ma:web="8a95167d-084d-43a8-bc0f-5d5b25d0083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44bb23a-2fe6-433a-9a37-f7f25922d564">
      <Terms xmlns="http://schemas.microsoft.com/office/infopath/2007/PartnerControls"/>
    </lcf76f155ced4ddcb4097134ff3c332f>
    <TaxCatchAll xmlns="8a95167d-084d-43a8-bc0f-5d5b25d0083d" xsi:nil="true"/>
  </documentManagement>
</p:properties>
</file>

<file path=customXml/itemProps1.xml><?xml version="1.0" encoding="utf-8"?>
<ds:datastoreItem xmlns:ds="http://schemas.openxmlformats.org/officeDocument/2006/customXml" ds:itemID="{7D388626-E1FF-4199-8782-7509EC1A7AE9}">
  <ds:schemaRefs>
    <ds:schemaRef ds:uri="http://schemas.openxmlformats.org/officeDocument/2006/bibliography"/>
  </ds:schemaRefs>
</ds:datastoreItem>
</file>

<file path=customXml/itemProps2.xml><?xml version="1.0" encoding="utf-8"?>
<ds:datastoreItem xmlns:ds="http://schemas.openxmlformats.org/officeDocument/2006/customXml" ds:itemID="{C713B98F-01C6-4C78-82DF-C758420A71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bb23a-2fe6-433a-9a37-f7f25922d564"/>
    <ds:schemaRef ds:uri="8a95167d-084d-43a8-bc0f-5d5b25d00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A6F589-B1F3-420A-9099-AB00D2FEADDE}">
  <ds:schemaRefs>
    <ds:schemaRef ds:uri="http://schemas.microsoft.com/sharepoint/v3/contenttype/forms"/>
  </ds:schemaRefs>
</ds:datastoreItem>
</file>

<file path=customXml/itemProps4.xml><?xml version="1.0" encoding="utf-8"?>
<ds:datastoreItem xmlns:ds="http://schemas.openxmlformats.org/officeDocument/2006/customXml" ds:itemID="{079CB906-6861-4145-93E2-C5BA41BD28E4}">
  <ds:schemaRefs>
    <ds:schemaRef ds:uri="http://schemas.microsoft.com/office/2006/metadata/properties"/>
    <ds:schemaRef ds:uri="http://schemas.microsoft.com/office/infopath/2007/PartnerControls"/>
    <ds:schemaRef ds:uri="244bb23a-2fe6-433a-9a37-f7f25922d564"/>
    <ds:schemaRef ds:uri="8a95167d-084d-43a8-bc0f-5d5b25d0083d"/>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102</Pages>
  <Words>17027</Words>
  <Characters>102163</Characters>
  <Application>Microsoft Office Word</Application>
  <DocSecurity>0</DocSecurity>
  <Lines>851</Lines>
  <Paragraphs>237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118953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Czachara</dc:creator>
  <cp:keywords/>
  <dc:description/>
  <cp:lastModifiedBy>Marcin Prykanowski</cp:lastModifiedBy>
  <cp:revision>6</cp:revision>
  <dcterms:created xsi:type="dcterms:W3CDTF">2025-12-15T11:06:00Z</dcterms:created>
  <dcterms:modified xsi:type="dcterms:W3CDTF">2026-01-05T09:25:00Z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463cba9-5f6c-478d-9329-7b2295e4e8ed_Enabled">
    <vt:lpwstr>true</vt:lpwstr>
  </property>
  <property fmtid="{D5CDD505-2E9C-101B-9397-08002B2CF9AE}" pid="3" name="MSIP_Label_e463cba9-5f6c-478d-9329-7b2295e4e8ed_SetDate">
    <vt:lpwstr>2021-10-04T07:41:28Z</vt:lpwstr>
  </property>
  <property fmtid="{D5CDD505-2E9C-101B-9397-08002B2CF9AE}" pid="4" name="MSIP_Label_e463cba9-5f6c-478d-9329-7b2295e4e8ed_Method">
    <vt:lpwstr>Standard</vt:lpwstr>
  </property>
  <property fmtid="{D5CDD505-2E9C-101B-9397-08002B2CF9AE}" pid="5" name="MSIP_Label_e463cba9-5f6c-478d-9329-7b2295e4e8ed_Name">
    <vt:lpwstr>All Employees_2</vt:lpwstr>
  </property>
  <property fmtid="{D5CDD505-2E9C-101B-9397-08002B2CF9AE}" pid="6" name="MSIP_Label_e463cba9-5f6c-478d-9329-7b2295e4e8ed_SiteId">
    <vt:lpwstr>33440fc6-b7c7-412c-bb73-0e70b0198d5a</vt:lpwstr>
  </property>
  <property fmtid="{D5CDD505-2E9C-101B-9397-08002B2CF9AE}" pid="7" name="MSIP_Label_e463cba9-5f6c-478d-9329-7b2295e4e8ed_ActionId">
    <vt:lpwstr>d0c744a2-83a7-44ee-99fb-b06f6375427a</vt:lpwstr>
  </property>
  <property fmtid="{D5CDD505-2E9C-101B-9397-08002B2CF9AE}" pid="8" name="MSIP_Label_e463cba9-5f6c-478d-9329-7b2295e4e8ed_ContentBits">
    <vt:lpwstr>0</vt:lpwstr>
  </property>
  <property fmtid="{D5CDD505-2E9C-101B-9397-08002B2CF9AE}" pid="9" name="ContentTypeId">
    <vt:lpwstr>0x0101004D186C3EA263BD4F917A6C85A18A961C</vt:lpwstr>
  </property>
  <property fmtid="{D5CDD505-2E9C-101B-9397-08002B2CF9AE}" pid="10" name="_dlc_DocIdItemGuid">
    <vt:lpwstr>474eabcf-5a50-41c2-b6ca-edad0618839e</vt:lpwstr>
  </property>
  <property fmtid="{D5CDD505-2E9C-101B-9397-08002B2CF9AE}" pid="11" name="MediaServiceImageTags">
    <vt:lpwstr/>
  </property>
  <property fmtid="{D5CDD505-2E9C-101B-9397-08002B2CF9AE}" pid="12" name="Order">
    <vt:r8>149500</vt:r8>
  </property>
  <property fmtid="{D5CDD505-2E9C-101B-9397-08002B2CF9AE}" pid="13" name="_ExtendedDescription">
    <vt:lpwstr/>
  </property>
</Properties>
</file>