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B69E9" w14:textId="18117504" w:rsidR="0083519F" w:rsidRDefault="0083519F" w:rsidP="00485CB4">
      <w:pPr>
        <w:spacing w:after="0"/>
        <w:jc w:val="right"/>
        <w:rPr>
          <w:rFonts w:ascii="Arial" w:hAnsi="Arial" w:cs="Arial"/>
          <w:sz w:val="20"/>
          <w:szCs w:val="20"/>
        </w:rPr>
      </w:pPr>
    </w:p>
    <w:p w14:paraId="254E9BB3" w14:textId="4A7EAB7E" w:rsidR="0083519F" w:rsidRPr="0030271D" w:rsidRDefault="0083519F" w:rsidP="001A4B12">
      <w:pPr>
        <w:spacing w:before="240" w:after="240" w:line="360" w:lineRule="auto"/>
        <w:rPr>
          <w:rFonts w:ascii="Tahoma" w:hAnsi="Tahoma" w:cs="Tahoma"/>
          <w:b/>
          <w:bCs/>
          <w:color w:val="000000" w:themeColor="text1"/>
          <w:sz w:val="36"/>
          <w:szCs w:val="36"/>
        </w:rPr>
      </w:pPr>
      <w:r w:rsidRPr="002339D9">
        <w:rPr>
          <w:rFonts w:ascii="Arial" w:hAnsi="Arial" w:cs="Arial"/>
          <w:noProof/>
          <w:lang w:eastAsia="pl-PL"/>
        </w:rPr>
        <w:drawing>
          <wp:inline distT="0" distB="0" distL="0" distR="0" wp14:anchorId="08CBA209" wp14:editId="0713F91B">
            <wp:extent cx="4953000" cy="4933950"/>
            <wp:effectExtent l="0" t="0" r="0" b="0"/>
            <wp:docPr id="462600482" name="Obraz 462600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pic:nvPicPr>
                  <pic:blipFill rotWithShape="1">
                    <a:blip r:embed="rId11"/>
                    <a:srcRect r="14021" b="17978"/>
                    <a:stretch/>
                  </pic:blipFill>
                  <pic:spPr bwMode="auto">
                    <a:xfrm>
                      <a:off x="0" y="0"/>
                      <a:ext cx="4953000" cy="4933950"/>
                    </a:xfrm>
                    <a:prstGeom prst="rect">
                      <a:avLst/>
                    </a:prstGeom>
                    <a:ln>
                      <a:noFill/>
                    </a:ln>
                    <a:extLst>
                      <a:ext uri="{53640926-AAD7-44D8-BBD7-CCE9431645EC}">
                        <a14:shadowObscured xmlns:a14="http://schemas.microsoft.com/office/drawing/2010/main"/>
                      </a:ext>
                    </a:extLst>
                  </pic:spPr>
                </pic:pic>
              </a:graphicData>
            </a:graphic>
          </wp:inline>
        </w:drawing>
      </w:r>
      <w:r w:rsidRPr="0030271D">
        <w:rPr>
          <w:rFonts w:ascii="Tahoma" w:hAnsi="Tahoma" w:cs="Tahoma"/>
          <w:b/>
          <w:bCs/>
          <w:color w:val="000000" w:themeColor="text1"/>
          <w:sz w:val="36"/>
          <w:szCs w:val="36"/>
        </w:rPr>
        <w:t xml:space="preserve">Instrukcja </w:t>
      </w:r>
      <w:r>
        <w:rPr>
          <w:rFonts w:ascii="Tahoma" w:hAnsi="Tahoma" w:cs="Tahoma"/>
          <w:b/>
          <w:bCs/>
          <w:color w:val="000000" w:themeColor="text1"/>
          <w:sz w:val="36"/>
          <w:szCs w:val="36"/>
        </w:rPr>
        <w:t>do wniosku o płatność w projektach EFS+</w:t>
      </w:r>
      <w:r w:rsidRPr="0030271D">
        <w:rPr>
          <w:rFonts w:ascii="Tahoma" w:hAnsi="Tahoma" w:cs="Tahoma"/>
          <w:b/>
          <w:bCs/>
          <w:color w:val="000000" w:themeColor="text1"/>
          <w:sz w:val="36"/>
          <w:szCs w:val="36"/>
        </w:rPr>
        <w:t xml:space="preserve"> </w:t>
      </w:r>
    </w:p>
    <w:p w14:paraId="53B7D906" w14:textId="36A76F1F" w:rsidR="0083519F" w:rsidRDefault="0083519F" w:rsidP="001A4B12">
      <w:pPr>
        <w:spacing w:before="240" w:line="360" w:lineRule="auto"/>
        <w:rPr>
          <w:rFonts w:ascii="Tahoma" w:hAnsi="Tahoma" w:cs="Tahoma"/>
          <w:color w:val="000000" w:themeColor="text1"/>
          <w:sz w:val="32"/>
          <w:szCs w:val="32"/>
        </w:rPr>
      </w:pPr>
      <w:r>
        <w:rPr>
          <w:rFonts w:ascii="Tahoma" w:hAnsi="Tahoma" w:cs="Tahoma"/>
          <w:color w:val="000000" w:themeColor="text1"/>
          <w:sz w:val="32"/>
          <w:szCs w:val="32"/>
        </w:rPr>
        <w:t>w</w:t>
      </w:r>
      <w:r w:rsidRPr="0030271D">
        <w:rPr>
          <w:rFonts w:ascii="Tahoma" w:hAnsi="Tahoma" w:cs="Tahoma"/>
          <w:color w:val="000000" w:themeColor="text1"/>
          <w:sz w:val="32"/>
          <w:szCs w:val="32"/>
        </w:rPr>
        <w:t xml:space="preserve">ersja </w:t>
      </w:r>
      <w:r w:rsidR="009049A2">
        <w:rPr>
          <w:rFonts w:ascii="Tahoma" w:hAnsi="Tahoma" w:cs="Tahoma"/>
          <w:color w:val="000000" w:themeColor="text1"/>
          <w:sz w:val="32"/>
          <w:szCs w:val="32"/>
        </w:rPr>
        <w:t>4</w:t>
      </w:r>
    </w:p>
    <w:p w14:paraId="58F7DD05" w14:textId="5D2589DA" w:rsidR="0083519F" w:rsidRDefault="00E72497" w:rsidP="001A4B12">
      <w:pPr>
        <w:spacing w:before="240" w:line="360" w:lineRule="auto"/>
        <w:rPr>
          <w:rFonts w:ascii="Tahoma" w:hAnsi="Tahoma" w:cs="Tahoma"/>
          <w:color w:val="000000" w:themeColor="text1"/>
          <w:sz w:val="32"/>
          <w:szCs w:val="32"/>
        </w:rPr>
      </w:pPr>
      <w:r>
        <w:rPr>
          <w:rFonts w:ascii="Tahoma" w:hAnsi="Tahoma" w:cs="Tahoma"/>
          <w:color w:val="000000" w:themeColor="text1"/>
          <w:sz w:val="32"/>
          <w:szCs w:val="32"/>
        </w:rPr>
        <w:t xml:space="preserve"> </w:t>
      </w:r>
      <w:r w:rsidR="00A33176">
        <w:rPr>
          <w:rFonts w:ascii="Tahoma" w:hAnsi="Tahoma" w:cs="Tahoma"/>
          <w:color w:val="000000" w:themeColor="text1"/>
          <w:sz w:val="32"/>
          <w:szCs w:val="32"/>
        </w:rPr>
        <w:t>czerwiec</w:t>
      </w:r>
      <w:r w:rsidR="00E46A57">
        <w:rPr>
          <w:rFonts w:ascii="Tahoma" w:hAnsi="Tahoma" w:cs="Tahoma"/>
          <w:color w:val="000000" w:themeColor="text1"/>
          <w:sz w:val="32"/>
          <w:szCs w:val="32"/>
        </w:rPr>
        <w:t xml:space="preserve"> </w:t>
      </w:r>
      <w:r w:rsidR="0083519F">
        <w:rPr>
          <w:rFonts w:ascii="Tahoma" w:hAnsi="Tahoma" w:cs="Tahoma"/>
          <w:color w:val="000000" w:themeColor="text1"/>
          <w:sz w:val="32"/>
          <w:szCs w:val="32"/>
        </w:rPr>
        <w:t>202</w:t>
      </w:r>
      <w:r w:rsidR="009049A2">
        <w:rPr>
          <w:rFonts w:ascii="Tahoma" w:hAnsi="Tahoma" w:cs="Tahoma"/>
          <w:color w:val="000000" w:themeColor="text1"/>
          <w:sz w:val="32"/>
          <w:szCs w:val="32"/>
        </w:rPr>
        <w:t>6</w:t>
      </w:r>
      <w:r w:rsidR="0083519F">
        <w:rPr>
          <w:rFonts w:ascii="Tahoma" w:hAnsi="Tahoma" w:cs="Tahoma"/>
          <w:color w:val="000000" w:themeColor="text1"/>
          <w:sz w:val="32"/>
          <w:szCs w:val="32"/>
        </w:rPr>
        <w:t xml:space="preserve"> r.</w:t>
      </w:r>
    </w:p>
    <w:p w14:paraId="1A9A5173" w14:textId="77777777" w:rsidR="004B56C9" w:rsidRPr="0030271D" w:rsidRDefault="004B56C9" w:rsidP="001A4B12">
      <w:pPr>
        <w:spacing w:before="240" w:line="360" w:lineRule="auto"/>
        <w:rPr>
          <w:rFonts w:ascii="Tahoma" w:hAnsi="Tahoma" w:cs="Tahoma"/>
          <w:color w:val="000000" w:themeColor="text1"/>
          <w:sz w:val="32"/>
          <w:szCs w:val="32"/>
        </w:rPr>
      </w:pPr>
    </w:p>
    <w:p w14:paraId="2F6FA31E" w14:textId="77777777" w:rsidR="0083519F" w:rsidRDefault="0083519F" w:rsidP="001A4B12">
      <w:pPr>
        <w:spacing w:line="360" w:lineRule="auto"/>
        <w:rPr>
          <w:rFonts w:ascii="Tahoma" w:hAnsi="Tahoma" w:cs="Tahoma"/>
          <w:color w:val="000000" w:themeColor="text1"/>
        </w:rPr>
      </w:pPr>
      <w:r w:rsidRPr="002339D9">
        <w:rPr>
          <w:rFonts w:ascii="Arial" w:eastAsia="Times New Roman" w:hAnsi="Arial" w:cs="Arial"/>
          <w:noProof/>
          <w:sz w:val="24"/>
          <w:szCs w:val="24"/>
          <w:lang w:eastAsia="pl-PL"/>
        </w:rPr>
        <w:drawing>
          <wp:inline distT="0" distB="0" distL="0" distR="0" wp14:anchorId="24483F60" wp14:editId="02B4130E">
            <wp:extent cx="5759450" cy="533282"/>
            <wp:effectExtent l="0" t="0" r="0" b="635"/>
            <wp:docPr id="1244788407" name="Obraz 1244788407" descr="Obraz zawiera: z lewej strony znak Funduszy Europejskich złożony z symbolu graficznego, nazwy Fundusze Europejskie dla Kujaw i Pomorza, następnie flaga Polski z napisem Rzeczpospolita Polska oraz znak Unii Europejskiej z flagą UE, napisu Dofinansowane przez Unię Europejską, z prawej strony herb Województwa Kujawsko-Pomorskiego, nazwa Samorząd Województwa Kujawsko-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 z lewej strony znak Funduszy Europejskich złożony z symbolu graficznego, nazwy Fundusze Europejskie dla Kujaw i Pomorza, następnie flaga Polski z napisem Rzeczpospolita Polska oraz znak Unii Europejskiej z flagą UE, napisu Dofinansowane przez Unię Europejską, z prawej strony herb Województwa Kujawsko-Pomorskiego, nazwa Samorząd Województwa Kujawsko-Pomorskie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533282"/>
                    </a:xfrm>
                    <a:prstGeom prst="rect">
                      <a:avLst/>
                    </a:prstGeom>
                    <a:noFill/>
                  </pic:spPr>
                </pic:pic>
              </a:graphicData>
            </a:graphic>
          </wp:inline>
        </w:drawing>
      </w:r>
    </w:p>
    <w:p w14:paraId="30780E5C" w14:textId="3558EC57" w:rsidR="0083519F" w:rsidRPr="0083519F" w:rsidRDefault="0083519F" w:rsidP="001A4B12">
      <w:pPr>
        <w:spacing w:line="360" w:lineRule="auto"/>
        <w:rPr>
          <w:rFonts w:ascii="Tahoma" w:hAnsi="Tahoma" w:cs="Tahoma"/>
          <w:color w:val="000000" w:themeColor="text1"/>
          <w:sz w:val="28"/>
          <w:szCs w:val="28"/>
        </w:rPr>
      </w:pPr>
      <w:r w:rsidRPr="0030271D">
        <w:rPr>
          <w:rFonts w:ascii="Tahoma" w:hAnsi="Tahoma" w:cs="Tahoma"/>
          <w:color w:val="000000" w:themeColor="text1"/>
        </w:rPr>
        <w:br w:type="page"/>
      </w:r>
    </w:p>
    <w:p w14:paraId="5DF1118D" w14:textId="77777777" w:rsidR="0083519F" w:rsidRPr="00F77577" w:rsidRDefault="0083519F" w:rsidP="001A4B12">
      <w:pPr>
        <w:spacing w:after="200" w:line="276" w:lineRule="auto"/>
        <w:rPr>
          <w:rFonts w:ascii="Tahoma" w:eastAsia="Calibri" w:hAnsi="Tahoma" w:cs="Tahoma"/>
          <w:b/>
          <w:color w:val="007BB8"/>
          <w:sz w:val="24"/>
          <w:szCs w:val="24"/>
        </w:rPr>
      </w:pPr>
      <w:r w:rsidRPr="00F77577">
        <w:rPr>
          <w:rFonts w:ascii="Tahoma" w:eastAsia="Calibri" w:hAnsi="Tahoma" w:cs="Tahoma"/>
          <w:b/>
          <w:color w:val="007BB8"/>
          <w:sz w:val="24"/>
          <w:szCs w:val="24"/>
        </w:rPr>
        <w:lastRenderedPageBreak/>
        <w:t>Opracowanie:</w:t>
      </w:r>
    </w:p>
    <w:p w14:paraId="043B23B9" w14:textId="77777777" w:rsidR="0083519F" w:rsidRPr="00F77577" w:rsidRDefault="0083519F" w:rsidP="001A4B12">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Departament Zarządzania Funduszami Europejskimi dla Kujaw i Pomorza</w:t>
      </w:r>
    </w:p>
    <w:p w14:paraId="6BD61DFC" w14:textId="77777777" w:rsidR="0083519F" w:rsidRPr="00F77577" w:rsidRDefault="0083519F" w:rsidP="001A4B12">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Instytucja zarządzająca Funduszami Europejskimi dla Kujaw i Pomorza 2021-2027 (FEdKP)</w:t>
      </w:r>
    </w:p>
    <w:p w14:paraId="10494C14" w14:textId="50B2F63C" w:rsidR="0083519F" w:rsidRPr="00F77577" w:rsidRDefault="0083519F" w:rsidP="001A4B12">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Instrukcja została sporządzona na podstawie „Instrukcji Użytkownika SL2021 – obszar Wnioski o płatność” (wersja 2.</w:t>
      </w:r>
      <w:r w:rsidR="003E69D0">
        <w:rPr>
          <w:rFonts w:ascii="Tahoma" w:eastAsia="Calibri" w:hAnsi="Tahoma" w:cs="Tahoma"/>
          <w:color w:val="007BB8"/>
          <w:sz w:val="24"/>
          <w:szCs w:val="24"/>
        </w:rPr>
        <w:t>4.</w:t>
      </w:r>
      <w:r w:rsidR="00006F54">
        <w:rPr>
          <w:rFonts w:ascii="Tahoma" w:eastAsia="Calibri" w:hAnsi="Tahoma" w:cs="Tahoma"/>
          <w:color w:val="007BB8"/>
          <w:sz w:val="24"/>
          <w:szCs w:val="24"/>
        </w:rPr>
        <w:t>1</w:t>
      </w:r>
      <w:r w:rsidR="0018254D">
        <w:rPr>
          <w:rFonts w:ascii="Tahoma" w:eastAsia="Calibri" w:hAnsi="Tahoma" w:cs="Tahoma"/>
          <w:color w:val="007BB8"/>
          <w:sz w:val="24"/>
          <w:szCs w:val="24"/>
        </w:rPr>
        <w:t>6</w:t>
      </w:r>
      <w:r w:rsidRPr="00F77577">
        <w:rPr>
          <w:rFonts w:ascii="Tahoma" w:eastAsia="Calibri" w:hAnsi="Tahoma" w:cs="Tahoma"/>
          <w:color w:val="007BB8"/>
          <w:sz w:val="24"/>
          <w:szCs w:val="24"/>
        </w:rPr>
        <w:t xml:space="preserve">), opracowanej przez Ministerstwo Funduszy i Polityki Regionalnej. Zasady obowiązujące w FEdKP zostały wyróżnione sformułowaniem „Uszczegółowienie instytucji” i niebieskim kolorem. </w:t>
      </w:r>
    </w:p>
    <w:p w14:paraId="66F854BC" w14:textId="77777777" w:rsidR="0083519F" w:rsidRPr="00F77577" w:rsidRDefault="0083519F" w:rsidP="001A4B12">
      <w:pPr>
        <w:spacing w:after="200" w:line="360" w:lineRule="auto"/>
        <w:rPr>
          <w:rFonts w:ascii="Tahoma" w:eastAsia="Calibri" w:hAnsi="Tahoma" w:cs="Tahoma"/>
          <w:color w:val="007BB8"/>
          <w:sz w:val="24"/>
          <w:szCs w:val="24"/>
        </w:rPr>
      </w:pPr>
      <w:r w:rsidRPr="00F77577">
        <w:rPr>
          <w:rFonts w:ascii="Tahoma" w:eastAsia="Calibri" w:hAnsi="Tahoma" w:cs="Tahoma"/>
          <w:color w:val="007BB8"/>
          <w:sz w:val="24"/>
          <w:szCs w:val="24"/>
        </w:rPr>
        <w:t>Beneficjenci są zobowiązani do stosowania tej instrukcji na podstawie umowy o dofinansowanie projektu.</w:t>
      </w:r>
    </w:p>
    <w:p w14:paraId="1DA3BC3B" w14:textId="52123062" w:rsidR="001061A6" w:rsidRPr="00D47F86" w:rsidRDefault="001D6A0F" w:rsidP="001A4B12">
      <w:pPr>
        <w:spacing w:line="360" w:lineRule="auto"/>
        <w:rPr>
          <w:rFonts w:ascii="Tahoma" w:eastAsia="Calibri" w:hAnsi="Tahoma" w:cs="Tahoma"/>
          <w:color w:val="007BB8"/>
          <w:sz w:val="24"/>
          <w:szCs w:val="24"/>
        </w:rPr>
      </w:pPr>
      <w:r w:rsidRPr="00D47F86">
        <w:rPr>
          <w:rFonts w:ascii="Tahoma" w:eastAsia="Calibri" w:hAnsi="Tahoma" w:cs="Tahoma"/>
          <w:color w:val="007BB8"/>
          <w:sz w:val="24"/>
          <w:szCs w:val="24"/>
        </w:rPr>
        <w:t>Jeśli zapisy umowy o dofinansowanie projektu różnią się od zapisów tej instrukcji, w pierwszej kolejności należy stosować umowę.</w:t>
      </w:r>
    </w:p>
    <w:p w14:paraId="24CD967A" w14:textId="77777777" w:rsidR="001061A6" w:rsidRPr="0083519F" w:rsidRDefault="001061A6" w:rsidP="001A4B12">
      <w:pPr>
        <w:spacing w:line="360" w:lineRule="auto"/>
        <w:rPr>
          <w:rFonts w:ascii="Tahoma" w:hAnsi="Tahoma" w:cs="Tahoma"/>
          <w:color w:val="000000" w:themeColor="text1"/>
        </w:rPr>
      </w:pPr>
    </w:p>
    <w:p w14:paraId="39BAC185" w14:textId="5E48AACE" w:rsidR="00AF341E" w:rsidRPr="0083519F" w:rsidRDefault="00AF341E" w:rsidP="001A4B12">
      <w:pPr>
        <w:spacing w:line="360" w:lineRule="auto"/>
        <w:rPr>
          <w:rFonts w:ascii="Tahoma" w:hAnsi="Tahoma" w:cs="Tahoma"/>
          <w:color w:val="000000" w:themeColor="text1"/>
        </w:rPr>
      </w:pPr>
      <w:r w:rsidRPr="0083519F">
        <w:rPr>
          <w:rFonts w:ascii="Tahoma" w:hAnsi="Tahoma" w:cs="Tahoma"/>
          <w:color w:val="000000" w:themeColor="text1"/>
        </w:rPr>
        <w:br w:type="page"/>
      </w:r>
    </w:p>
    <w:sdt>
      <w:sdtPr>
        <w:rPr>
          <w:rFonts w:ascii="Tahoma" w:eastAsiaTheme="minorHAnsi" w:hAnsi="Tahoma" w:cs="Tahoma"/>
          <w:color w:val="000000" w:themeColor="text1"/>
          <w:sz w:val="22"/>
          <w:szCs w:val="22"/>
          <w:lang w:eastAsia="en-US"/>
        </w:rPr>
        <w:id w:val="-354414215"/>
        <w:docPartObj>
          <w:docPartGallery w:val="Table of Contents"/>
          <w:docPartUnique/>
        </w:docPartObj>
      </w:sdtPr>
      <w:sdtEndPr>
        <w:rPr>
          <w:b/>
          <w:bCs/>
        </w:rPr>
      </w:sdtEndPr>
      <w:sdtContent>
        <w:p w14:paraId="331BB1F3" w14:textId="72EA10E8" w:rsidR="002509CB" w:rsidRPr="00CD180E" w:rsidRDefault="002509CB" w:rsidP="001A4B12">
          <w:pPr>
            <w:pStyle w:val="Nagwekspisutreci"/>
            <w:spacing w:line="360" w:lineRule="auto"/>
            <w:rPr>
              <w:rFonts w:ascii="Tahoma" w:hAnsi="Tahoma" w:cs="Tahoma"/>
              <w:color w:val="000000" w:themeColor="text1"/>
            </w:rPr>
          </w:pPr>
          <w:r w:rsidRPr="00CD180E">
            <w:rPr>
              <w:rFonts w:ascii="Tahoma" w:hAnsi="Tahoma" w:cs="Tahoma"/>
              <w:color w:val="000000" w:themeColor="text1"/>
            </w:rPr>
            <w:t>Spis treści</w:t>
          </w:r>
        </w:p>
        <w:p w14:paraId="38B9742A" w14:textId="4B372D08" w:rsidR="00E46A57" w:rsidRPr="00E46A57" w:rsidRDefault="002509CB">
          <w:pPr>
            <w:pStyle w:val="Spistreci1"/>
            <w:rPr>
              <w:rFonts w:eastAsiaTheme="minorEastAsia"/>
              <w:noProof/>
              <w:kern w:val="2"/>
              <w:sz w:val="24"/>
              <w:szCs w:val="24"/>
              <w:lang w:eastAsia="pl-PL"/>
              <w14:ligatures w14:val="standardContextual"/>
            </w:rPr>
          </w:pPr>
          <w:r w:rsidRPr="00CD180E">
            <w:rPr>
              <w:rFonts w:ascii="Tahoma" w:hAnsi="Tahoma" w:cs="Tahoma"/>
              <w:color w:val="000000" w:themeColor="text1"/>
            </w:rPr>
            <w:fldChar w:fldCharType="begin"/>
          </w:r>
          <w:r w:rsidRPr="00E46A57">
            <w:rPr>
              <w:rFonts w:ascii="Tahoma" w:hAnsi="Tahoma" w:cs="Tahoma"/>
              <w:color w:val="000000" w:themeColor="text1"/>
            </w:rPr>
            <w:instrText xml:space="preserve"> TOC \o "1-3" \h \z \u </w:instrText>
          </w:r>
          <w:r w:rsidRPr="00CD180E">
            <w:rPr>
              <w:rFonts w:ascii="Tahoma" w:hAnsi="Tahoma" w:cs="Tahoma"/>
              <w:color w:val="000000" w:themeColor="text1"/>
            </w:rPr>
            <w:fldChar w:fldCharType="separate"/>
          </w:r>
          <w:hyperlink w:anchor="_Toc224730199" w:history="1">
            <w:r w:rsidR="00E46A57" w:rsidRPr="00CD180E">
              <w:rPr>
                <w:rStyle w:val="Hipercze"/>
                <w:rFonts w:ascii="Tahoma" w:hAnsi="Tahoma" w:cs="Tahoma"/>
                <w:noProof/>
              </w:rPr>
              <w:t>1</w:t>
            </w:r>
            <w:r w:rsidR="00E46A57" w:rsidRPr="00E46A57">
              <w:rPr>
                <w:rFonts w:eastAsiaTheme="minorEastAsia"/>
                <w:noProof/>
                <w:kern w:val="2"/>
                <w:sz w:val="24"/>
                <w:szCs w:val="24"/>
                <w:lang w:eastAsia="pl-PL"/>
                <w14:ligatures w14:val="standardContextual"/>
              </w:rPr>
              <w:tab/>
            </w:r>
            <w:r w:rsidR="00E46A57" w:rsidRPr="00CD180E">
              <w:rPr>
                <w:rStyle w:val="Hipercze"/>
                <w:rFonts w:ascii="Tahoma" w:hAnsi="Tahoma" w:cs="Tahoma"/>
                <w:noProof/>
              </w:rPr>
              <w:t>Cel dokumentu</w:t>
            </w:r>
            <w:r w:rsidR="00E46A57" w:rsidRPr="00E46A57">
              <w:rPr>
                <w:noProof/>
                <w:webHidden/>
              </w:rPr>
              <w:tab/>
            </w:r>
            <w:r w:rsidR="00E46A57" w:rsidRPr="00E46A57">
              <w:rPr>
                <w:noProof/>
                <w:webHidden/>
              </w:rPr>
              <w:fldChar w:fldCharType="begin"/>
            </w:r>
            <w:r w:rsidR="00E46A57" w:rsidRPr="00E46A57">
              <w:rPr>
                <w:noProof/>
                <w:webHidden/>
              </w:rPr>
              <w:instrText xml:space="preserve"> PAGEREF _Toc224730199 \h </w:instrText>
            </w:r>
            <w:r w:rsidR="00E46A57" w:rsidRPr="00E46A57">
              <w:rPr>
                <w:noProof/>
                <w:webHidden/>
              </w:rPr>
            </w:r>
            <w:r w:rsidR="00E46A57" w:rsidRPr="00E46A57">
              <w:rPr>
                <w:noProof/>
                <w:webHidden/>
              </w:rPr>
              <w:fldChar w:fldCharType="separate"/>
            </w:r>
            <w:r w:rsidR="00E46A57" w:rsidRPr="00E46A57">
              <w:rPr>
                <w:noProof/>
                <w:webHidden/>
              </w:rPr>
              <w:t>5</w:t>
            </w:r>
            <w:r w:rsidR="00E46A57" w:rsidRPr="00E46A57">
              <w:rPr>
                <w:noProof/>
                <w:webHidden/>
              </w:rPr>
              <w:fldChar w:fldCharType="end"/>
            </w:r>
          </w:hyperlink>
        </w:p>
        <w:p w14:paraId="3DAA3AC9" w14:textId="61EAA9D1" w:rsidR="00E46A57" w:rsidRPr="00E46A57" w:rsidRDefault="00E46A57">
          <w:pPr>
            <w:pStyle w:val="Spistreci1"/>
            <w:rPr>
              <w:rFonts w:eastAsiaTheme="minorEastAsia"/>
              <w:noProof/>
              <w:kern w:val="2"/>
              <w:sz w:val="24"/>
              <w:szCs w:val="24"/>
              <w:lang w:eastAsia="pl-PL"/>
              <w14:ligatures w14:val="standardContextual"/>
            </w:rPr>
          </w:pPr>
          <w:hyperlink w:anchor="_Toc224730200" w:history="1">
            <w:r w:rsidRPr="00CD180E">
              <w:rPr>
                <w:rStyle w:val="Hipercze"/>
                <w:rFonts w:ascii="Tahoma" w:hAnsi="Tahoma" w:cs="Tahoma"/>
                <w:noProof/>
              </w:rPr>
              <w:t>2</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Zmiana wersji językowej aplikacji</w:t>
            </w:r>
            <w:r w:rsidRPr="00E46A57">
              <w:rPr>
                <w:noProof/>
                <w:webHidden/>
              </w:rPr>
              <w:tab/>
            </w:r>
            <w:r w:rsidRPr="00E46A57">
              <w:rPr>
                <w:noProof/>
                <w:webHidden/>
              </w:rPr>
              <w:fldChar w:fldCharType="begin"/>
            </w:r>
            <w:r w:rsidRPr="00E46A57">
              <w:rPr>
                <w:noProof/>
                <w:webHidden/>
              </w:rPr>
              <w:instrText xml:space="preserve"> PAGEREF _Toc224730200 \h </w:instrText>
            </w:r>
            <w:r w:rsidRPr="00E46A57">
              <w:rPr>
                <w:noProof/>
                <w:webHidden/>
              </w:rPr>
            </w:r>
            <w:r w:rsidRPr="00E46A57">
              <w:rPr>
                <w:noProof/>
                <w:webHidden/>
              </w:rPr>
              <w:fldChar w:fldCharType="separate"/>
            </w:r>
            <w:r w:rsidRPr="00E46A57">
              <w:rPr>
                <w:noProof/>
                <w:webHidden/>
              </w:rPr>
              <w:t>5</w:t>
            </w:r>
            <w:r w:rsidRPr="00E46A57">
              <w:rPr>
                <w:noProof/>
                <w:webHidden/>
              </w:rPr>
              <w:fldChar w:fldCharType="end"/>
            </w:r>
          </w:hyperlink>
        </w:p>
        <w:p w14:paraId="469E0E74" w14:textId="4219A42A" w:rsidR="00E46A57" w:rsidRPr="00E46A57" w:rsidRDefault="00E46A57">
          <w:pPr>
            <w:pStyle w:val="Spistreci1"/>
            <w:rPr>
              <w:rFonts w:eastAsiaTheme="minorEastAsia"/>
              <w:noProof/>
              <w:kern w:val="2"/>
              <w:sz w:val="24"/>
              <w:szCs w:val="24"/>
              <w:lang w:eastAsia="pl-PL"/>
              <w14:ligatures w14:val="standardContextual"/>
            </w:rPr>
          </w:pPr>
          <w:hyperlink w:anchor="_Toc224730201" w:history="1">
            <w:r w:rsidRPr="00CD180E">
              <w:rPr>
                <w:rStyle w:val="Hipercze"/>
                <w:rFonts w:ascii="Tahoma" w:hAnsi="Tahoma" w:cs="Tahoma"/>
                <w:noProof/>
              </w:rPr>
              <w:t>3</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Wnioski o płatność</w:t>
            </w:r>
            <w:r w:rsidRPr="00E46A57">
              <w:rPr>
                <w:noProof/>
                <w:webHidden/>
              </w:rPr>
              <w:tab/>
            </w:r>
            <w:r w:rsidRPr="00E46A57">
              <w:rPr>
                <w:noProof/>
                <w:webHidden/>
              </w:rPr>
              <w:fldChar w:fldCharType="begin"/>
            </w:r>
            <w:r w:rsidRPr="00E46A57">
              <w:rPr>
                <w:noProof/>
                <w:webHidden/>
              </w:rPr>
              <w:instrText xml:space="preserve"> PAGEREF _Toc224730201 \h </w:instrText>
            </w:r>
            <w:r w:rsidRPr="00E46A57">
              <w:rPr>
                <w:noProof/>
                <w:webHidden/>
              </w:rPr>
            </w:r>
            <w:r w:rsidRPr="00E46A57">
              <w:rPr>
                <w:noProof/>
                <w:webHidden/>
              </w:rPr>
              <w:fldChar w:fldCharType="separate"/>
            </w:r>
            <w:r w:rsidRPr="00E46A57">
              <w:rPr>
                <w:noProof/>
                <w:webHidden/>
              </w:rPr>
              <w:t>6</w:t>
            </w:r>
            <w:r w:rsidRPr="00E46A57">
              <w:rPr>
                <w:noProof/>
                <w:webHidden/>
              </w:rPr>
              <w:fldChar w:fldCharType="end"/>
            </w:r>
          </w:hyperlink>
        </w:p>
        <w:p w14:paraId="389D6563" w14:textId="7987D371"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02" w:history="1">
            <w:r w:rsidRPr="00CD180E">
              <w:rPr>
                <w:rStyle w:val="Hipercze"/>
                <w:rFonts w:ascii="Tahoma" w:hAnsi="Tahoma" w:cs="Tahoma"/>
                <w:noProof/>
              </w:rPr>
              <w:t>3.1</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Lista wniosków o płatność</w:t>
            </w:r>
            <w:r w:rsidRPr="00E46A57">
              <w:rPr>
                <w:noProof/>
                <w:webHidden/>
              </w:rPr>
              <w:tab/>
            </w:r>
            <w:r w:rsidRPr="00E46A57">
              <w:rPr>
                <w:noProof/>
                <w:webHidden/>
              </w:rPr>
              <w:fldChar w:fldCharType="begin"/>
            </w:r>
            <w:r w:rsidRPr="00E46A57">
              <w:rPr>
                <w:noProof/>
                <w:webHidden/>
              </w:rPr>
              <w:instrText xml:space="preserve"> PAGEREF _Toc224730202 \h </w:instrText>
            </w:r>
            <w:r w:rsidRPr="00E46A57">
              <w:rPr>
                <w:noProof/>
                <w:webHidden/>
              </w:rPr>
            </w:r>
            <w:r w:rsidRPr="00E46A57">
              <w:rPr>
                <w:noProof/>
                <w:webHidden/>
              </w:rPr>
              <w:fldChar w:fldCharType="separate"/>
            </w:r>
            <w:r w:rsidRPr="00E46A57">
              <w:rPr>
                <w:noProof/>
                <w:webHidden/>
              </w:rPr>
              <w:t>6</w:t>
            </w:r>
            <w:r w:rsidRPr="00E46A57">
              <w:rPr>
                <w:noProof/>
                <w:webHidden/>
              </w:rPr>
              <w:fldChar w:fldCharType="end"/>
            </w:r>
          </w:hyperlink>
        </w:p>
        <w:p w14:paraId="09475A5D" w14:textId="05F8CC12"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03" w:history="1">
            <w:r w:rsidRPr="00CD180E">
              <w:rPr>
                <w:rStyle w:val="Hipercze"/>
                <w:rFonts w:ascii="Tahoma" w:hAnsi="Tahoma" w:cs="Tahoma"/>
                <w:noProof/>
              </w:rPr>
              <w:t>3.2</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Tworzenie wniosku o płatność</w:t>
            </w:r>
            <w:r w:rsidRPr="00E46A57">
              <w:rPr>
                <w:noProof/>
                <w:webHidden/>
              </w:rPr>
              <w:tab/>
            </w:r>
            <w:r w:rsidRPr="00E46A57">
              <w:rPr>
                <w:noProof/>
                <w:webHidden/>
              </w:rPr>
              <w:fldChar w:fldCharType="begin"/>
            </w:r>
            <w:r w:rsidRPr="00E46A57">
              <w:rPr>
                <w:noProof/>
                <w:webHidden/>
              </w:rPr>
              <w:instrText xml:space="preserve"> PAGEREF _Toc224730203 \h </w:instrText>
            </w:r>
            <w:r w:rsidRPr="00E46A57">
              <w:rPr>
                <w:noProof/>
                <w:webHidden/>
              </w:rPr>
            </w:r>
            <w:r w:rsidRPr="00E46A57">
              <w:rPr>
                <w:noProof/>
                <w:webHidden/>
              </w:rPr>
              <w:fldChar w:fldCharType="separate"/>
            </w:r>
            <w:r w:rsidRPr="00E46A57">
              <w:rPr>
                <w:noProof/>
                <w:webHidden/>
              </w:rPr>
              <w:t>9</w:t>
            </w:r>
            <w:r w:rsidRPr="00E46A57">
              <w:rPr>
                <w:noProof/>
                <w:webHidden/>
              </w:rPr>
              <w:fldChar w:fldCharType="end"/>
            </w:r>
          </w:hyperlink>
        </w:p>
        <w:p w14:paraId="11625BA2" w14:textId="4C4D5EA9"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04" w:history="1">
            <w:r w:rsidRPr="00CD180E">
              <w:rPr>
                <w:rStyle w:val="Hipercze"/>
                <w:rFonts w:ascii="Tahoma" w:hAnsi="Tahoma" w:cs="Tahoma"/>
                <w:noProof/>
              </w:rPr>
              <w:t>3.3</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Podgląd wniosku</w:t>
            </w:r>
            <w:r w:rsidRPr="00E46A57">
              <w:rPr>
                <w:noProof/>
                <w:webHidden/>
              </w:rPr>
              <w:tab/>
            </w:r>
            <w:r w:rsidRPr="00E46A57">
              <w:rPr>
                <w:noProof/>
                <w:webHidden/>
              </w:rPr>
              <w:fldChar w:fldCharType="begin"/>
            </w:r>
            <w:r w:rsidRPr="00E46A57">
              <w:rPr>
                <w:noProof/>
                <w:webHidden/>
              </w:rPr>
              <w:instrText xml:space="preserve"> PAGEREF _Toc224730204 \h </w:instrText>
            </w:r>
            <w:r w:rsidRPr="00E46A57">
              <w:rPr>
                <w:noProof/>
                <w:webHidden/>
              </w:rPr>
            </w:r>
            <w:r w:rsidRPr="00E46A57">
              <w:rPr>
                <w:noProof/>
                <w:webHidden/>
              </w:rPr>
              <w:fldChar w:fldCharType="separate"/>
            </w:r>
            <w:r w:rsidRPr="00E46A57">
              <w:rPr>
                <w:noProof/>
                <w:webHidden/>
              </w:rPr>
              <w:t>17</w:t>
            </w:r>
            <w:r w:rsidRPr="00E46A57">
              <w:rPr>
                <w:noProof/>
                <w:webHidden/>
              </w:rPr>
              <w:fldChar w:fldCharType="end"/>
            </w:r>
          </w:hyperlink>
        </w:p>
        <w:p w14:paraId="05621206" w14:textId="49938FD1"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05" w:history="1">
            <w:r w:rsidRPr="00CD180E">
              <w:rPr>
                <w:rStyle w:val="Hipercze"/>
                <w:rFonts w:ascii="Tahoma" w:hAnsi="Tahoma" w:cs="Tahoma"/>
                <w:noProof/>
              </w:rPr>
              <w:t>3.3.1</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Menu Zarządzanie wnioskiem</w:t>
            </w:r>
            <w:r w:rsidRPr="00E46A57">
              <w:rPr>
                <w:noProof/>
                <w:webHidden/>
              </w:rPr>
              <w:tab/>
            </w:r>
            <w:r w:rsidRPr="00E46A57">
              <w:rPr>
                <w:noProof/>
                <w:webHidden/>
              </w:rPr>
              <w:fldChar w:fldCharType="begin"/>
            </w:r>
            <w:r w:rsidRPr="00E46A57">
              <w:rPr>
                <w:noProof/>
                <w:webHidden/>
              </w:rPr>
              <w:instrText xml:space="preserve"> PAGEREF _Toc224730205 \h </w:instrText>
            </w:r>
            <w:r w:rsidRPr="00E46A57">
              <w:rPr>
                <w:noProof/>
                <w:webHidden/>
              </w:rPr>
            </w:r>
            <w:r w:rsidRPr="00E46A57">
              <w:rPr>
                <w:noProof/>
                <w:webHidden/>
              </w:rPr>
              <w:fldChar w:fldCharType="separate"/>
            </w:r>
            <w:r w:rsidRPr="00E46A57">
              <w:rPr>
                <w:noProof/>
                <w:webHidden/>
              </w:rPr>
              <w:t>18</w:t>
            </w:r>
            <w:r w:rsidRPr="00E46A57">
              <w:rPr>
                <w:noProof/>
                <w:webHidden/>
              </w:rPr>
              <w:fldChar w:fldCharType="end"/>
            </w:r>
          </w:hyperlink>
        </w:p>
        <w:p w14:paraId="1E5A1E30" w14:textId="6F455407"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06" w:history="1">
            <w:r w:rsidRPr="00CD180E">
              <w:rPr>
                <w:rStyle w:val="Hipercze"/>
                <w:rFonts w:ascii="Tahoma" w:hAnsi="Tahoma" w:cs="Tahoma"/>
                <w:noProof/>
              </w:rPr>
              <w:t>3.3.2</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Menu Przejdź do innego bloku danych</w:t>
            </w:r>
            <w:r w:rsidRPr="00E46A57">
              <w:rPr>
                <w:noProof/>
                <w:webHidden/>
              </w:rPr>
              <w:tab/>
            </w:r>
            <w:r w:rsidRPr="00E46A57">
              <w:rPr>
                <w:noProof/>
                <w:webHidden/>
              </w:rPr>
              <w:fldChar w:fldCharType="begin"/>
            </w:r>
            <w:r w:rsidRPr="00E46A57">
              <w:rPr>
                <w:noProof/>
                <w:webHidden/>
              </w:rPr>
              <w:instrText xml:space="preserve"> PAGEREF _Toc224730206 \h </w:instrText>
            </w:r>
            <w:r w:rsidRPr="00E46A57">
              <w:rPr>
                <w:noProof/>
                <w:webHidden/>
              </w:rPr>
            </w:r>
            <w:r w:rsidRPr="00E46A57">
              <w:rPr>
                <w:noProof/>
                <w:webHidden/>
              </w:rPr>
              <w:fldChar w:fldCharType="separate"/>
            </w:r>
            <w:r w:rsidRPr="00E46A57">
              <w:rPr>
                <w:noProof/>
                <w:webHidden/>
              </w:rPr>
              <w:t>19</w:t>
            </w:r>
            <w:r w:rsidRPr="00E46A57">
              <w:rPr>
                <w:noProof/>
                <w:webHidden/>
              </w:rPr>
              <w:fldChar w:fldCharType="end"/>
            </w:r>
          </w:hyperlink>
        </w:p>
        <w:p w14:paraId="0244DF26" w14:textId="3B56D9F7"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07" w:history="1">
            <w:r w:rsidRPr="00CD180E">
              <w:rPr>
                <w:rStyle w:val="Hipercze"/>
                <w:rFonts w:ascii="Tahoma" w:hAnsi="Tahoma" w:cs="Tahoma"/>
                <w:noProof/>
              </w:rPr>
              <w:t>3.4</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Bloki wniosku o płatność</w:t>
            </w:r>
            <w:r w:rsidRPr="00E46A57">
              <w:rPr>
                <w:noProof/>
                <w:webHidden/>
              </w:rPr>
              <w:tab/>
            </w:r>
            <w:r w:rsidRPr="00E46A57">
              <w:rPr>
                <w:noProof/>
                <w:webHidden/>
              </w:rPr>
              <w:fldChar w:fldCharType="begin"/>
            </w:r>
            <w:r w:rsidRPr="00E46A57">
              <w:rPr>
                <w:noProof/>
                <w:webHidden/>
              </w:rPr>
              <w:instrText xml:space="preserve"> PAGEREF _Toc224730207 \h </w:instrText>
            </w:r>
            <w:r w:rsidRPr="00E46A57">
              <w:rPr>
                <w:noProof/>
                <w:webHidden/>
              </w:rPr>
            </w:r>
            <w:r w:rsidRPr="00E46A57">
              <w:rPr>
                <w:noProof/>
                <w:webHidden/>
              </w:rPr>
              <w:fldChar w:fldCharType="separate"/>
            </w:r>
            <w:r w:rsidRPr="00E46A57">
              <w:rPr>
                <w:noProof/>
                <w:webHidden/>
              </w:rPr>
              <w:t>21</w:t>
            </w:r>
            <w:r w:rsidRPr="00E46A57">
              <w:rPr>
                <w:noProof/>
                <w:webHidden/>
              </w:rPr>
              <w:fldChar w:fldCharType="end"/>
            </w:r>
          </w:hyperlink>
        </w:p>
        <w:p w14:paraId="273161C3" w14:textId="7E458A49"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08" w:history="1">
            <w:r w:rsidRPr="00CD180E">
              <w:rPr>
                <w:rStyle w:val="Hipercze"/>
                <w:rFonts w:ascii="Tahoma" w:hAnsi="Tahoma" w:cs="Tahoma"/>
                <w:noProof/>
              </w:rPr>
              <w:t>3.4.1</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Informacje o projekcie</w:t>
            </w:r>
            <w:r w:rsidRPr="00E46A57">
              <w:rPr>
                <w:noProof/>
                <w:webHidden/>
              </w:rPr>
              <w:tab/>
            </w:r>
            <w:r w:rsidRPr="00E46A57">
              <w:rPr>
                <w:noProof/>
                <w:webHidden/>
              </w:rPr>
              <w:fldChar w:fldCharType="begin"/>
            </w:r>
            <w:r w:rsidRPr="00E46A57">
              <w:rPr>
                <w:noProof/>
                <w:webHidden/>
              </w:rPr>
              <w:instrText xml:space="preserve"> PAGEREF _Toc224730208 \h </w:instrText>
            </w:r>
            <w:r w:rsidRPr="00E46A57">
              <w:rPr>
                <w:noProof/>
                <w:webHidden/>
              </w:rPr>
            </w:r>
            <w:r w:rsidRPr="00E46A57">
              <w:rPr>
                <w:noProof/>
                <w:webHidden/>
              </w:rPr>
              <w:fldChar w:fldCharType="separate"/>
            </w:r>
            <w:r w:rsidRPr="00E46A57">
              <w:rPr>
                <w:noProof/>
                <w:webHidden/>
              </w:rPr>
              <w:t>23</w:t>
            </w:r>
            <w:r w:rsidRPr="00E46A57">
              <w:rPr>
                <w:noProof/>
                <w:webHidden/>
              </w:rPr>
              <w:fldChar w:fldCharType="end"/>
            </w:r>
          </w:hyperlink>
        </w:p>
        <w:p w14:paraId="2C804F15" w14:textId="737FE329"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09" w:history="1">
            <w:r w:rsidRPr="00CD180E">
              <w:rPr>
                <w:rStyle w:val="Hipercze"/>
                <w:rFonts w:ascii="Tahoma" w:hAnsi="Tahoma" w:cs="Tahoma"/>
                <w:noProof/>
              </w:rPr>
              <w:t>3.4.2</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Postęp rzeczowy</w:t>
            </w:r>
            <w:r w:rsidRPr="00E46A57">
              <w:rPr>
                <w:noProof/>
                <w:webHidden/>
              </w:rPr>
              <w:tab/>
            </w:r>
            <w:r w:rsidRPr="00E46A57">
              <w:rPr>
                <w:noProof/>
                <w:webHidden/>
              </w:rPr>
              <w:fldChar w:fldCharType="begin"/>
            </w:r>
            <w:r w:rsidRPr="00E46A57">
              <w:rPr>
                <w:noProof/>
                <w:webHidden/>
              </w:rPr>
              <w:instrText xml:space="preserve"> PAGEREF _Toc224730209 \h </w:instrText>
            </w:r>
            <w:r w:rsidRPr="00E46A57">
              <w:rPr>
                <w:noProof/>
                <w:webHidden/>
              </w:rPr>
            </w:r>
            <w:r w:rsidRPr="00E46A57">
              <w:rPr>
                <w:noProof/>
                <w:webHidden/>
              </w:rPr>
              <w:fldChar w:fldCharType="separate"/>
            </w:r>
            <w:r w:rsidRPr="00E46A57">
              <w:rPr>
                <w:noProof/>
                <w:webHidden/>
              </w:rPr>
              <w:t>31</w:t>
            </w:r>
            <w:r w:rsidRPr="00E46A57">
              <w:rPr>
                <w:noProof/>
                <w:webHidden/>
              </w:rPr>
              <w:fldChar w:fldCharType="end"/>
            </w:r>
          </w:hyperlink>
        </w:p>
        <w:p w14:paraId="5166AFEB" w14:textId="3B530D25"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0" w:history="1">
            <w:r w:rsidRPr="00CD180E">
              <w:rPr>
                <w:rStyle w:val="Hipercze"/>
                <w:rFonts w:ascii="Tahoma" w:hAnsi="Tahoma" w:cs="Tahoma"/>
                <w:noProof/>
              </w:rPr>
              <w:t>3.4.3</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Wskaźniki projektu</w:t>
            </w:r>
            <w:r w:rsidRPr="00E46A57">
              <w:rPr>
                <w:noProof/>
                <w:webHidden/>
              </w:rPr>
              <w:tab/>
            </w:r>
            <w:r w:rsidRPr="00E46A57">
              <w:rPr>
                <w:noProof/>
                <w:webHidden/>
              </w:rPr>
              <w:fldChar w:fldCharType="begin"/>
            </w:r>
            <w:r w:rsidRPr="00E46A57">
              <w:rPr>
                <w:noProof/>
                <w:webHidden/>
              </w:rPr>
              <w:instrText xml:space="preserve"> PAGEREF _Toc224730210 \h </w:instrText>
            </w:r>
            <w:r w:rsidRPr="00E46A57">
              <w:rPr>
                <w:noProof/>
                <w:webHidden/>
              </w:rPr>
            </w:r>
            <w:r w:rsidRPr="00E46A57">
              <w:rPr>
                <w:noProof/>
                <w:webHidden/>
              </w:rPr>
              <w:fldChar w:fldCharType="separate"/>
            </w:r>
            <w:r w:rsidRPr="00E46A57">
              <w:rPr>
                <w:noProof/>
                <w:webHidden/>
              </w:rPr>
              <w:t>36</w:t>
            </w:r>
            <w:r w:rsidRPr="00E46A57">
              <w:rPr>
                <w:noProof/>
                <w:webHidden/>
              </w:rPr>
              <w:fldChar w:fldCharType="end"/>
            </w:r>
          </w:hyperlink>
        </w:p>
        <w:p w14:paraId="6B77BBA9" w14:textId="403CC83D"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1" w:history="1">
            <w:r w:rsidRPr="00CD180E">
              <w:rPr>
                <w:rStyle w:val="Hipercze"/>
                <w:rFonts w:ascii="Tahoma" w:hAnsi="Tahoma" w:cs="Tahoma"/>
                <w:noProof/>
              </w:rPr>
              <w:t>3.4.4</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Zestawienie dokumentów</w:t>
            </w:r>
            <w:r w:rsidRPr="00E46A57">
              <w:rPr>
                <w:noProof/>
                <w:webHidden/>
              </w:rPr>
              <w:tab/>
            </w:r>
            <w:r w:rsidRPr="00E46A57">
              <w:rPr>
                <w:noProof/>
                <w:webHidden/>
              </w:rPr>
              <w:fldChar w:fldCharType="begin"/>
            </w:r>
            <w:r w:rsidRPr="00E46A57">
              <w:rPr>
                <w:noProof/>
                <w:webHidden/>
              </w:rPr>
              <w:instrText xml:space="preserve"> PAGEREF _Toc224730211 \h </w:instrText>
            </w:r>
            <w:r w:rsidRPr="00E46A57">
              <w:rPr>
                <w:noProof/>
                <w:webHidden/>
              </w:rPr>
            </w:r>
            <w:r w:rsidRPr="00E46A57">
              <w:rPr>
                <w:noProof/>
                <w:webHidden/>
              </w:rPr>
              <w:fldChar w:fldCharType="separate"/>
            </w:r>
            <w:r w:rsidRPr="00E46A57">
              <w:rPr>
                <w:noProof/>
                <w:webHidden/>
              </w:rPr>
              <w:t>39</w:t>
            </w:r>
            <w:r w:rsidRPr="00E46A57">
              <w:rPr>
                <w:noProof/>
                <w:webHidden/>
              </w:rPr>
              <w:fldChar w:fldCharType="end"/>
            </w:r>
          </w:hyperlink>
        </w:p>
        <w:p w14:paraId="6B6734CF" w14:textId="3C83E6A8"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2" w:history="1">
            <w:r w:rsidRPr="00CD180E">
              <w:rPr>
                <w:rStyle w:val="Hipercze"/>
                <w:rFonts w:ascii="Tahoma" w:hAnsi="Tahoma" w:cs="Tahoma"/>
                <w:noProof/>
              </w:rPr>
              <w:t>3.4.5</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Uproszczone metody rozliczania</w:t>
            </w:r>
            <w:r w:rsidRPr="00E46A57">
              <w:rPr>
                <w:noProof/>
                <w:webHidden/>
              </w:rPr>
              <w:tab/>
            </w:r>
            <w:r w:rsidRPr="00E46A57">
              <w:rPr>
                <w:noProof/>
                <w:webHidden/>
              </w:rPr>
              <w:fldChar w:fldCharType="begin"/>
            </w:r>
            <w:r w:rsidRPr="00E46A57">
              <w:rPr>
                <w:noProof/>
                <w:webHidden/>
              </w:rPr>
              <w:instrText xml:space="preserve"> PAGEREF _Toc224730212 \h </w:instrText>
            </w:r>
            <w:r w:rsidRPr="00E46A57">
              <w:rPr>
                <w:noProof/>
                <w:webHidden/>
              </w:rPr>
            </w:r>
            <w:r w:rsidRPr="00E46A57">
              <w:rPr>
                <w:noProof/>
                <w:webHidden/>
              </w:rPr>
              <w:fldChar w:fldCharType="separate"/>
            </w:r>
            <w:r w:rsidRPr="00E46A57">
              <w:rPr>
                <w:noProof/>
                <w:webHidden/>
              </w:rPr>
              <w:t>60</w:t>
            </w:r>
            <w:r w:rsidRPr="00E46A57">
              <w:rPr>
                <w:noProof/>
                <w:webHidden/>
              </w:rPr>
              <w:fldChar w:fldCharType="end"/>
            </w:r>
          </w:hyperlink>
        </w:p>
        <w:p w14:paraId="7161D11F" w14:textId="1A098EA7"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3" w:history="1">
            <w:r w:rsidRPr="00CD180E">
              <w:rPr>
                <w:rStyle w:val="Hipercze"/>
                <w:rFonts w:ascii="Tahoma" w:hAnsi="Tahoma" w:cs="Tahoma"/>
                <w:noProof/>
              </w:rPr>
              <w:t>3.4.6</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Źródła finansowania wydatków</w:t>
            </w:r>
            <w:r w:rsidRPr="00E46A57">
              <w:rPr>
                <w:noProof/>
                <w:webHidden/>
              </w:rPr>
              <w:tab/>
            </w:r>
            <w:r w:rsidRPr="00E46A57">
              <w:rPr>
                <w:noProof/>
                <w:webHidden/>
              </w:rPr>
              <w:fldChar w:fldCharType="begin"/>
            </w:r>
            <w:r w:rsidRPr="00E46A57">
              <w:rPr>
                <w:noProof/>
                <w:webHidden/>
              </w:rPr>
              <w:instrText xml:space="preserve"> PAGEREF _Toc224730213 \h </w:instrText>
            </w:r>
            <w:r w:rsidRPr="00E46A57">
              <w:rPr>
                <w:noProof/>
                <w:webHidden/>
              </w:rPr>
            </w:r>
            <w:r w:rsidRPr="00E46A57">
              <w:rPr>
                <w:noProof/>
                <w:webHidden/>
              </w:rPr>
              <w:fldChar w:fldCharType="separate"/>
            </w:r>
            <w:r w:rsidRPr="00E46A57">
              <w:rPr>
                <w:noProof/>
                <w:webHidden/>
              </w:rPr>
              <w:t>63</w:t>
            </w:r>
            <w:r w:rsidRPr="00E46A57">
              <w:rPr>
                <w:noProof/>
                <w:webHidden/>
              </w:rPr>
              <w:fldChar w:fldCharType="end"/>
            </w:r>
          </w:hyperlink>
        </w:p>
        <w:p w14:paraId="50A09011" w14:textId="061D8610"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4" w:history="1">
            <w:r w:rsidRPr="00CD180E">
              <w:rPr>
                <w:rStyle w:val="Hipercze"/>
                <w:rFonts w:ascii="Tahoma" w:hAnsi="Tahoma" w:cs="Tahoma"/>
                <w:noProof/>
              </w:rPr>
              <w:t>3.4.7</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Rozliczanie zaliczek</w:t>
            </w:r>
            <w:r w:rsidRPr="00E46A57">
              <w:rPr>
                <w:noProof/>
                <w:webHidden/>
              </w:rPr>
              <w:tab/>
            </w:r>
            <w:r w:rsidRPr="00E46A57">
              <w:rPr>
                <w:noProof/>
                <w:webHidden/>
              </w:rPr>
              <w:fldChar w:fldCharType="begin"/>
            </w:r>
            <w:r w:rsidRPr="00E46A57">
              <w:rPr>
                <w:noProof/>
                <w:webHidden/>
              </w:rPr>
              <w:instrText xml:space="preserve"> PAGEREF _Toc224730214 \h </w:instrText>
            </w:r>
            <w:r w:rsidRPr="00E46A57">
              <w:rPr>
                <w:noProof/>
                <w:webHidden/>
              </w:rPr>
            </w:r>
            <w:r w:rsidRPr="00E46A57">
              <w:rPr>
                <w:noProof/>
                <w:webHidden/>
              </w:rPr>
              <w:fldChar w:fldCharType="separate"/>
            </w:r>
            <w:r w:rsidRPr="00E46A57">
              <w:rPr>
                <w:noProof/>
                <w:webHidden/>
              </w:rPr>
              <w:t>65</w:t>
            </w:r>
            <w:r w:rsidRPr="00E46A57">
              <w:rPr>
                <w:noProof/>
                <w:webHidden/>
              </w:rPr>
              <w:fldChar w:fldCharType="end"/>
            </w:r>
          </w:hyperlink>
        </w:p>
        <w:p w14:paraId="3AC3B51E" w14:textId="3DCB518F"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5" w:history="1">
            <w:r w:rsidRPr="00CD180E">
              <w:rPr>
                <w:rStyle w:val="Hipercze"/>
                <w:rFonts w:ascii="Tahoma" w:hAnsi="Tahoma" w:cs="Tahoma"/>
                <w:noProof/>
              </w:rPr>
              <w:t>3.4.8</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Zwroty/ Korekty</w:t>
            </w:r>
            <w:r w:rsidRPr="00E46A57">
              <w:rPr>
                <w:noProof/>
                <w:webHidden/>
              </w:rPr>
              <w:tab/>
            </w:r>
            <w:r w:rsidRPr="00E46A57">
              <w:rPr>
                <w:noProof/>
                <w:webHidden/>
              </w:rPr>
              <w:fldChar w:fldCharType="begin"/>
            </w:r>
            <w:r w:rsidRPr="00E46A57">
              <w:rPr>
                <w:noProof/>
                <w:webHidden/>
              </w:rPr>
              <w:instrText xml:space="preserve"> PAGEREF _Toc224730215 \h </w:instrText>
            </w:r>
            <w:r w:rsidRPr="00E46A57">
              <w:rPr>
                <w:noProof/>
                <w:webHidden/>
              </w:rPr>
            </w:r>
            <w:r w:rsidRPr="00E46A57">
              <w:rPr>
                <w:noProof/>
                <w:webHidden/>
              </w:rPr>
              <w:fldChar w:fldCharType="separate"/>
            </w:r>
            <w:r w:rsidRPr="00E46A57">
              <w:rPr>
                <w:noProof/>
                <w:webHidden/>
              </w:rPr>
              <w:t>66</w:t>
            </w:r>
            <w:r w:rsidRPr="00E46A57">
              <w:rPr>
                <w:noProof/>
                <w:webHidden/>
              </w:rPr>
              <w:fldChar w:fldCharType="end"/>
            </w:r>
          </w:hyperlink>
        </w:p>
        <w:p w14:paraId="01080AAE" w14:textId="1B144102"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6" w:history="1">
            <w:r w:rsidRPr="00CD180E">
              <w:rPr>
                <w:rStyle w:val="Hipercze"/>
                <w:rFonts w:ascii="Tahoma" w:hAnsi="Tahoma" w:cs="Tahoma"/>
                <w:noProof/>
              </w:rPr>
              <w:t>3.4.9</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Dochód</w:t>
            </w:r>
            <w:r w:rsidRPr="00E46A57">
              <w:rPr>
                <w:noProof/>
                <w:webHidden/>
              </w:rPr>
              <w:tab/>
            </w:r>
            <w:r w:rsidRPr="00E46A57">
              <w:rPr>
                <w:noProof/>
                <w:webHidden/>
              </w:rPr>
              <w:fldChar w:fldCharType="begin"/>
            </w:r>
            <w:r w:rsidRPr="00E46A57">
              <w:rPr>
                <w:noProof/>
                <w:webHidden/>
              </w:rPr>
              <w:instrText xml:space="preserve"> PAGEREF _Toc224730216 \h </w:instrText>
            </w:r>
            <w:r w:rsidRPr="00E46A57">
              <w:rPr>
                <w:noProof/>
                <w:webHidden/>
              </w:rPr>
            </w:r>
            <w:r w:rsidRPr="00E46A57">
              <w:rPr>
                <w:noProof/>
                <w:webHidden/>
              </w:rPr>
              <w:fldChar w:fldCharType="separate"/>
            </w:r>
            <w:r w:rsidRPr="00E46A57">
              <w:rPr>
                <w:noProof/>
                <w:webHidden/>
              </w:rPr>
              <w:t>70</w:t>
            </w:r>
            <w:r w:rsidRPr="00E46A57">
              <w:rPr>
                <w:noProof/>
                <w:webHidden/>
              </w:rPr>
              <w:fldChar w:fldCharType="end"/>
            </w:r>
          </w:hyperlink>
        </w:p>
        <w:p w14:paraId="2C8E7354" w14:textId="124A2A39"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7" w:history="1">
            <w:r w:rsidRPr="00CD180E">
              <w:rPr>
                <w:rStyle w:val="Hipercze"/>
                <w:rFonts w:ascii="Tahoma" w:hAnsi="Tahoma" w:cs="Tahoma"/>
                <w:noProof/>
              </w:rPr>
              <w:t>3.4.10</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Oświadczenia</w:t>
            </w:r>
            <w:r w:rsidRPr="00E46A57">
              <w:rPr>
                <w:noProof/>
                <w:webHidden/>
              </w:rPr>
              <w:tab/>
            </w:r>
            <w:r w:rsidRPr="00E46A57">
              <w:rPr>
                <w:noProof/>
                <w:webHidden/>
              </w:rPr>
              <w:fldChar w:fldCharType="begin"/>
            </w:r>
            <w:r w:rsidRPr="00E46A57">
              <w:rPr>
                <w:noProof/>
                <w:webHidden/>
              </w:rPr>
              <w:instrText xml:space="preserve"> PAGEREF _Toc224730217 \h </w:instrText>
            </w:r>
            <w:r w:rsidRPr="00E46A57">
              <w:rPr>
                <w:noProof/>
                <w:webHidden/>
              </w:rPr>
            </w:r>
            <w:r w:rsidRPr="00E46A57">
              <w:rPr>
                <w:noProof/>
                <w:webHidden/>
              </w:rPr>
              <w:fldChar w:fldCharType="separate"/>
            </w:r>
            <w:r w:rsidRPr="00E46A57">
              <w:rPr>
                <w:noProof/>
                <w:webHidden/>
              </w:rPr>
              <w:t>70</w:t>
            </w:r>
            <w:r w:rsidRPr="00E46A57">
              <w:rPr>
                <w:noProof/>
                <w:webHidden/>
              </w:rPr>
              <w:fldChar w:fldCharType="end"/>
            </w:r>
          </w:hyperlink>
        </w:p>
        <w:p w14:paraId="6FEB273E" w14:textId="0B6D6610"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8" w:history="1">
            <w:r w:rsidRPr="00CD180E">
              <w:rPr>
                <w:rStyle w:val="Hipercze"/>
                <w:rFonts w:ascii="Tahoma" w:hAnsi="Tahoma" w:cs="Tahoma"/>
                <w:noProof/>
              </w:rPr>
              <w:t>3.4.11</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Podsumowanie</w:t>
            </w:r>
            <w:r w:rsidRPr="00E46A57">
              <w:rPr>
                <w:noProof/>
                <w:webHidden/>
              </w:rPr>
              <w:tab/>
            </w:r>
            <w:r w:rsidRPr="00E46A57">
              <w:rPr>
                <w:noProof/>
                <w:webHidden/>
              </w:rPr>
              <w:fldChar w:fldCharType="begin"/>
            </w:r>
            <w:r w:rsidRPr="00E46A57">
              <w:rPr>
                <w:noProof/>
                <w:webHidden/>
              </w:rPr>
              <w:instrText xml:space="preserve"> PAGEREF _Toc224730218 \h </w:instrText>
            </w:r>
            <w:r w:rsidRPr="00E46A57">
              <w:rPr>
                <w:noProof/>
                <w:webHidden/>
              </w:rPr>
            </w:r>
            <w:r w:rsidRPr="00E46A57">
              <w:rPr>
                <w:noProof/>
                <w:webHidden/>
              </w:rPr>
              <w:fldChar w:fldCharType="separate"/>
            </w:r>
            <w:r w:rsidRPr="00E46A57">
              <w:rPr>
                <w:noProof/>
                <w:webHidden/>
              </w:rPr>
              <w:t>72</w:t>
            </w:r>
            <w:r w:rsidRPr="00E46A57">
              <w:rPr>
                <w:noProof/>
                <w:webHidden/>
              </w:rPr>
              <w:fldChar w:fldCharType="end"/>
            </w:r>
          </w:hyperlink>
        </w:p>
        <w:p w14:paraId="2B4D770A" w14:textId="02E4E5EC" w:rsidR="00E46A57" w:rsidRPr="00E46A57" w:rsidRDefault="00E46A57">
          <w:pPr>
            <w:pStyle w:val="Spistreci3"/>
            <w:tabs>
              <w:tab w:val="left" w:pos="1440"/>
              <w:tab w:val="right" w:leader="dot" w:pos="9060"/>
            </w:tabs>
            <w:rPr>
              <w:rFonts w:eastAsiaTheme="minorEastAsia"/>
              <w:noProof/>
              <w:kern w:val="2"/>
              <w:sz w:val="24"/>
              <w:szCs w:val="24"/>
              <w:lang w:eastAsia="pl-PL"/>
              <w14:ligatures w14:val="standardContextual"/>
            </w:rPr>
          </w:pPr>
          <w:hyperlink w:anchor="_Toc224730219" w:history="1">
            <w:r w:rsidRPr="00CD180E">
              <w:rPr>
                <w:rStyle w:val="Hipercze"/>
                <w:rFonts w:ascii="Tahoma" w:hAnsi="Tahoma" w:cs="Tahoma"/>
                <w:noProof/>
              </w:rPr>
              <w:t>3.4.12</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Blok danych Załączniki</w:t>
            </w:r>
            <w:r w:rsidRPr="00E46A57">
              <w:rPr>
                <w:noProof/>
                <w:webHidden/>
              </w:rPr>
              <w:tab/>
            </w:r>
            <w:r w:rsidRPr="00E46A57">
              <w:rPr>
                <w:noProof/>
                <w:webHidden/>
              </w:rPr>
              <w:fldChar w:fldCharType="begin"/>
            </w:r>
            <w:r w:rsidRPr="00E46A57">
              <w:rPr>
                <w:noProof/>
                <w:webHidden/>
              </w:rPr>
              <w:instrText xml:space="preserve"> PAGEREF _Toc224730219 \h </w:instrText>
            </w:r>
            <w:r w:rsidRPr="00E46A57">
              <w:rPr>
                <w:noProof/>
                <w:webHidden/>
              </w:rPr>
            </w:r>
            <w:r w:rsidRPr="00E46A57">
              <w:rPr>
                <w:noProof/>
                <w:webHidden/>
              </w:rPr>
              <w:fldChar w:fldCharType="separate"/>
            </w:r>
            <w:r w:rsidRPr="00E46A57">
              <w:rPr>
                <w:noProof/>
                <w:webHidden/>
              </w:rPr>
              <w:t>74</w:t>
            </w:r>
            <w:r w:rsidRPr="00E46A57">
              <w:rPr>
                <w:noProof/>
                <w:webHidden/>
              </w:rPr>
              <w:fldChar w:fldCharType="end"/>
            </w:r>
          </w:hyperlink>
        </w:p>
        <w:p w14:paraId="55DC8017" w14:textId="3D3E5341"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0" w:history="1">
            <w:r w:rsidRPr="00CD180E">
              <w:rPr>
                <w:rStyle w:val="Hipercze"/>
                <w:rFonts w:ascii="Tahoma" w:hAnsi="Tahoma" w:cs="Tahoma"/>
                <w:noProof/>
              </w:rPr>
              <w:t>3.5</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Weryfikacja poprawności Wniosku o płatność</w:t>
            </w:r>
            <w:r w:rsidRPr="00E46A57">
              <w:rPr>
                <w:noProof/>
                <w:webHidden/>
              </w:rPr>
              <w:tab/>
            </w:r>
            <w:r w:rsidRPr="00E46A57">
              <w:rPr>
                <w:noProof/>
                <w:webHidden/>
              </w:rPr>
              <w:fldChar w:fldCharType="begin"/>
            </w:r>
            <w:r w:rsidRPr="00E46A57">
              <w:rPr>
                <w:noProof/>
                <w:webHidden/>
              </w:rPr>
              <w:instrText xml:space="preserve"> PAGEREF _Toc224730220 \h </w:instrText>
            </w:r>
            <w:r w:rsidRPr="00E46A57">
              <w:rPr>
                <w:noProof/>
                <w:webHidden/>
              </w:rPr>
            </w:r>
            <w:r w:rsidRPr="00E46A57">
              <w:rPr>
                <w:noProof/>
                <w:webHidden/>
              </w:rPr>
              <w:fldChar w:fldCharType="separate"/>
            </w:r>
            <w:r w:rsidRPr="00E46A57">
              <w:rPr>
                <w:noProof/>
                <w:webHidden/>
              </w:rPr>
              <w:t>85</w:t>
            </w:r>
            <w:r w:rsidRPr="00E46A57">
              <w:rPr>
                <w:noProof/>
                <w:webHidden/>
              </w:rPr>
              <w:fldChar w:fldCharType="end"/>
            </w:r>
          </w:hyperlink>
        </w:p>
        <w:p w14:paraId="072ADACF" w14:textId="547D0818"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1" w:history="1">
            <w:r w:rsidRPr="00CD180E">
              <w:rPr>
                <w:rStyle w:val="Hipercze"/>
                <w:rFonts w:ascii="Tahoma" w:hAnsi="Tahoma" w:cs="Tahoma"/>
                <w:noProof/>
              </w:rPr>
              <w:t>3.6</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Usunięcie Wniosku o Płatność</w:t>
            </w:r>
            <w:r w:rsidRPr="00E46A57">
              <w:rPr>
                <w:noProof/>
                <w:webHidden/>
              </w:rPr>
              <w:tab/>
            </w:r>
            <w:r w:rsidRPr="00E46A57">
              <w:rPr>
                <w:noProof/>
                <w:webHidden/>
              </w:rPr>
              <w:fldChar w:fldCharType="begin"/>
            </w:r>
            <w:r w:rsidRPr="00E46A57">
              <w:rPr>
                <w:noProof/>
                <w:webHidden/>
              </w:rPr>
              <w:instrText xml:space="preserve"> PAGEREF _Toc224730221 \h </w:instrText>
            </w:r>
            <w:r w:rsidRPr="00E46A57">
              <w:rPr>
                <w:noProof/>
                <w:webHidden/>
              </w:rPr>
            </w:r>
            <w:r w:rsidRPr="00E46A57">
              <w:rPr>
                <w:noProof/>
                <w:webHidden/>
              </w:rPr>
              <w:fldChar w:fldCharType="separate"/>
            </w:r>
            <w:r w:rsidRPr="00E46A57">
              <w:rPr>
                <w:noProof/>
                <w:webHidden/>
              </w:rPr>
              <w:t>87</w:t>
            </w:r>
            <w:r w:rsidRPr="00E46A57">
              <w:rPr>
                <w:noProof/>
                <w:webHidden/>
              </w:rPr>
              <w:fldChar w:fldCharType="end"/>
            </w:r>
          </w:hyperlink>
        </w:p>
        <w:p w14:paraId="1218F29F" w14:textId="7FAA7FA4"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2" w:history="1">
            <w:r w:rsidRPr="00CD180E">
              <w:rPr>
                <w:rStyle w:val="Hipercze"/>
                <w:rFonts w:ascii="Tahoma" w:hAnsi="Tahoma" w:cs="Tahoma"/>
                <w:noProof/>
              </w:rPr>
              <w:t>3.7</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Podpisanie Wniosku o Płatność</w:t>
            </w:r>
            <w:r w:rsidRPr="00E46A57">
              <w:rPr>
                <w:noProof/>
                <w:webHidden/>
              </w:rPr>
              <w:tab/>
            </w:r>
            <w:r w:rsidRPr="00E46A57">
              <w:rPr>
                <w:noProof/>
                <w:webHidden/>
              </w:rPr>
              <w:fldChar w:fldCharType="begin"/>
            </w:r>
            <w:r w:rsidRPr="00E46A57">
              <w:rPr>
                <w:noProof/>
                <w:webHidden/>
              </w:rPr>
              <w:instrText xml:space="preserve"> PAGEREF _Toc224730222 \h </w:instrText>
            </w:r>
            <w:r w:rsidRPr="00E46A57">
              <w:rPr>
                <w:noProof/>
                <w:webHidden/>
              </w:rPr>
            </w:r>
            <w:r w:rsidRPr="00E46A57">
              <w:rPr>
                <w:noProof/>
                <w:webHidden/>
              </w:rPr>
              <w:fldChar w:fldCharType="separate"/>
            </w:r>
            <w:r w:rsidRPr="00E46A57">
              <w:rPr>
                <w:noProof/>
                <w:webHidden/>
              </w:rPr>
              <w:t>87</w:t>
            </w:r>
            <w:r w:rsidRPr="00E46A57">
              <w:rPr>
                <w:noProof/>
                <w:webHidden/>
              </w:rPr>
              <w:fldChar w:fldCharType="end"/>
            </w:r>
          </w:hyperlink>
        </w:p>
        <w:p w14:paraId="622072CF" w14:textId="69974493"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3" w:history="1">
            <w:r w:rsidRPr="00CD180E">
              <w:rPr>
                <w:rStyle w:val="Hipercze"/>
                <w:rFonts w:ascii="Tahoma" w:hAnsi="Tahoma" w:cs="Tahoma"/>
                <w:noProof/>
              </w:rPr>
              <w:t>3.8</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Złożenie Wniosku o Płatność</w:t>
            </w:r>
            <w:r w:rsidRPr="00E46A57">
              <w:rPr>
                <w:noProof/>
                <w:webHidden/>
              </w:rPr>
              <w:tab/>
            </w:r>
            <w:r w:rsidRPr="00E46A57">
              <w:rPr>
                <w:noProof/>
                <w:webHidden/>
              </w:rPr>
              <w:fldChar w:fldCharType="begin"/>
            </w:r>
            <w:r w:rsidRPr="00E46A57">
              <w:rPr>
                <w:noProof/>
                <w:webHidden/>
              </w:rPr>
              <w:instrText xml:space="preserve"> PAGEREF _Toc224730223 \h </w:instrText>
            </w:r>
            <w:r w:rsidRPr="00E46A57">
              <w:rPr>
                <w:noProof/>
                <w:webHidden/>
              </w:rPr>
            </w:r>
            <w:r w:rsidRPr="00E46A57">
              <w:rPr>
                <w:noProof/>
                <w:webHidden/>
              </w:rPr>
              <w:fldChar w:fldCharType="separate"/>
            </w:r>
            <w:r w:rsidRPr="00E46A57">
              <w:rPr>
                <w:noProof/>
                <w:webHidden/>
              </w:rPr>
              <w:t>88</w:t>
            </w:r>
            <w:r w:rsidRPr="00E46A57">
              <w:rPr>
                <w:noProof/>
                <w:webHidden/>
              </w:rPr>
              <w:fldChar w:fldCharType="end"/>
            </w:r>
          </w:hyperlink>
        </w:p>
        <w:p w14:paraId="11E1601F" w14:textId="7A252362"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4" w:history="1">
            <w:r w:rsidRPr="00CD180E">
              <w:rPr>
                <w:rStyle w:val="Hipercze"/>
                <w:rFonts w:ascii="Tahoma" w:hAnsi="Tahoma" w:cs="Tahoma"/>
                <w:noProof/>
              </w:rPr>
              <w:t>3.9</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Zatwierdzenie częściowego wniosku o płatność</w:t>
            </w:r>
            <w:r w:rsidRPr="00E46A57">
              <w:rPr>
                <w:noProof/>
                <w:webHidden/>
              </w:rPr>
              <w:tab/>
            </w:r>
            <w:r w:rsidRPr="00E46A57">
              <w:rPr>
                <w:noProof/>
                <w:webHidden/>
              </w:rPr>
              <w:fldChar w:fldCharType="begin"/>
            </w:r>
            <w:r w:rsidRPr="00E46A57">
              <w:rPr>
                <w:noProof/>
                <w:webHidden/>
              </w:rPr>
              <w:instrText xml:space="preserve"> PAGEREF _Toc224730224 \h </w:instrText>
            </w:r>
            <w:r w:rsidRPr="00E46A57">
              <w:rPr>
                <w:noProof/>
                <w:webHidden/>
              </w:rPr>
            </w:r>
            <w:r w:rsidRPr="00E46A57">
              <w:rPr>
                <w:noProof/>
                <w:webHidden/>
              </w:rPr>
              <w:fldChar w:fldCharType="separate"/>
            </w:r>
            <w:r w:rsidRPr="00E46A57">
              <w:rPr>
                <w:noProof/>
                <w:webHidden/>
              </w:rPr>
              <w:t>89</w:t>
            </w:r>
            <w:r w:rsidRPr="00E46A57">
              <w:rPr>
                <w:noProof/>
                <w:webHidden/>
              </w:rPr>
              <w:fldChar w:fldCharType="end"/>
            </w:r>
          </w:hyperlink>
        </w:p>
        <w:p w14:paraId="0E312E7A" w14:textId="7F0B8064"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5" w:history="1">
            <w:r w:rsidRPr="00CD180E">
              <w:rPr>
                <w:rStyle w:val="Hipercze"/>
                <w:rFonts w:ascii="Tahoma" w:hAnsi="Tahoma" w:cs="Tahoma"/>
                <w:noProof/>
              </w:rPr>
              <w:t>3.10</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Cofnięcie zatwierdzenia częściowego Wniosku o Płatność</w:t>
            </w:r>
            <w:r w:rsidRPr="00E46A57">
              <w:rPr>
                <w:noProof/>
                <w:webHidden/>
              </w:rPr>
              <w:tab/>
            </w:r>
            <w:r w:rsidRPr="00E46A57">
              <w:rPr>
                <w:noProof/>
                <w:webHidden/>
              </w:rPr>
              <w:fldChar w:fldCharType="begin"/>
            </w:r>
            <w:r w:rsidRPr="00E46A57">
              <w:rPr>
                <w:noProof/>
                <w:webHidden/>
              </w:rPr>
              <w:instrText xml:space="preserve"> PAGEREF _Toc224730225 \h </w:instrText>
            </w:r>
            <w:r w:rsidRPr="00E46A57">
              <w:rPr>
                <w:noProof/>
                <w:webHidden/>
              </w:rPr>
            </w:r>
            <w:r w:rsidRPr="00E46A57">
              <w:rPr>
                <w:noProof/>
                <w:webHidden/>
              </w:rPr>
              <w:fldChar w:fldCharType="separate"/>
            </w:r>
            <w:r w:rsidRPr="00E46A57">
              <w:rPr>
                <w:noProof/>
                <w:webHidden/>
              </w:rPr>
              <w:t>90</w:t>
            </w:r>
            <w:r w:rsidRPr="00E46A57">
              <w:rPr>
                <w:noProof/>
                <w:webHidden/>
              </w:rPr>
              <w:fldChar w:fldCharType="end"/>
            </w:r>
          </w:hyperlink>
        </w:p>
        <w:p w14:paraId="0FD0AE0E" w14:textId="575E149F"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6" w:history="1">
            <w:r w:rsidRPr="00CD180E">
              <w:rPr>
                <w:rStyle w:val="Hipercze"/>
                <w:rFonts w:ascii="Tahoma" w:hAnsi="Tahoma" w:cs="Tahoma"/>
                <w:noProof/>
              </w:rPr>
              <w:t>3.11</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Przekazanie częściowego wniosku o płatność do poprawy</w:t>
            </w:r>
            <w:r w:rsidRPr="00E46A57">
              <w:rPr>
                <w:noProof/>
                <w:webHidden/>
              </w:rPr>
              <w:tab/>
            </w:r>
            <w:r w:rsidRPr="00E46A57">
              <w:rPr>
                <w:noProof/>
                <w:webHidden/>
              </w:rPr>
              <w:fldChar w:fldCharType="begin"/>
            </w:r>
            <w:r w:rsidRPr="00E46A57">
              <w:rPr>
                <w:noProof/>
                <w:webHidden/>
              </w:rPr>
              <w:instrText xml:space="preserve"> PAGEREF _Toc224730226 \h </w:instrText>
            </w:r>
            <w:r w:rsidRPr="00E46A57">
              <w:rPr>
                <w:noProof/>
                <w:webHidden/>
              </w:rPr>
            </w:r>
            <w:r w:rsidRPr="00E46A57">
              <w:rPr>
                <w:noProof/>
                <w:webHidden/>
              </w:rPr>
              <w:fldChar w:fldCharType="separate"/>
            </w:r>
            <w:r w:rsidRPr="00E46A57">
              <w:rPr>
                <w:noProof/>
                <w:webHidden/>
              </w:rPr>
              <w:t>90</w:t>
            </w:r>
            <w:r w:rsidRPr="00E46A57">
              <w:rPr>
                <w:noProof/>
                <w:webHidden/>
              </w:rPr>
              <w:fldChar w:fldCharType="end"/>
            </w:r>
          </w:hyperlink>
        </w:p>
        <w:p w14:paraId="53B1F73F" w14:textId="62CC325B"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7" w:history="1">
            <w:r w:rsidRPr="00CD180E">
              <w:rPr>
                <w:rStyle w:val="Hipercze"/>
                <w:rFonts w:ascii="Tahoma" w:hAnsi="Tahoma" w:cs="Tahoma"/>
                <w:noProof/>
              </w:rPr>
              <w:t>3.12</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Cofnięcie przekazania wniosku częściowego do poprawy</w:t>
            </w:r>
            <w:r w:rsidRPr="00E46A57">
              <w:rPr>
                <w:noProof/>
                <w:webHidden/>
              </w:rPr>
              <w:tab/>
            </w:r>
            <w:r w:rsidRPr="00E46A57">
              <w:rPr>
                <w:noProof/>
                <w:webHidden/>
              </w:rPr>
              <w:fldChar w:fldCharType="begin"/>
            </w:r>
            <w:r w:rsidRPr="00E46A57">
              <w:rPr>
                <w:noProof/>
                <w:webHidden/>
              </w:rPr>
              <w:instrText xml:space="preserve"> PAGEREF _Toc224730227 \h </w:instrText>
            </w:r>
            <w:r w:rsidRPr="00E46A57">
              <w:rPr>
                <w:noProof/>
                <w:webHidden/>
              </w:rPr>
            </w:r>
            <w:r w:rsidRPr="00E46A57">
              <w:rPr>
                <w:noProof/>
                <w:webHidden/>
              </w:rPr>
              <w:fldChar w:fldCharType="separate"/>
            </w:r>
            <w:r w:rsidRPr="00E46A57">
              <w:rPr>
                <w:noProof/>
                <w:webHidden/>
              </w:rPr>
              <w:t>90</w:t>
            </w:r>
            <w:r w:rsidRPr="00E46A57">
              <w:rPr>
                <w:noProof/>
                <w:webHidden/>
              </w:rPr>
              <w:fldChar w:fldCharType="end"/>
            </w:r>
          </w:hyperlink>
        </w:p>
        <w:p w14:paraId="6D671383" w14:textId="07E5E404"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8" w:history="1">
            <w:r w:rsidRPr="00CD180E">
              <w:rPr>
                <w:rStyle w:val="Hipercze"/>
                <w:rFonts w:ascii="Tahoma" w:hAnsi="Tahoma" w:cs="Tahoma"/>
                <w:noProof/>
              </w:rPr>
              <w:t>3.13</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Poprawa wniosku</w:t>
            </w:r>
            <w:r w:rsidRPr="00E46A57">
              <w:rPr>
                <w:noProof/>
                <w:webHidden/>
              </w:rPr>
              <w:tab/>
            </w:r>
            <w:r w:rsidRPr="00E46A57">
              <w:rPr>
                <w:noProof/>
                <w:webHidden/>
              </w:rPr>
              <w:fldChar w:fldCharType="begin"/>
            </w:r>
            <w:r w:rsidRPr="00E46A57">
              <w:rPr>
                <w:noProof/>
                <w:webHidden/>
              </w:rPr>
              <w:instrText xml:space="preserve"> PAGEREF _Toc224730228 \h </w:instrText>
            </w:r>
            <w:r w:rsidRPr="00E46A57">
              <w:rPr>
                <w:noProof/>
                <w:webHidden/>
              </w:rPr>
            </w:r>
            <w:r w:rsidRPr="00E46A57">
              <w:rPr>
                <w:noProof/>
                <w:webHidden/>
              </w:rPr>
              <w:fldChar w:fldCharType="separate"/>
            </w:r>
            <w:r w:rsidRPr="00E46A57">
              <w:rPr>
                <w:noProof/>
                <w:webHidden/>
              </w:rPr>
              <w:t>90</w:t>
            </w:r>
            <w:r w:rsidRPr="00E46A57">
              <w:rPr>
                <w:noProof/>
                <w:webHidden/>
              </w:rPr>
              <w:fldChar w:fldCharType="end"/>
            </w:r>
          </w:hyperlink>
        </w:p>
        <w:p w14:paraId="26646A73" w14:textId="73B63E63"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29" w:history="1">
            <w:r w:rsidRPr="00CD180E">
              <w:rPr>
                <w:rStyle w:val="Hipercze"/>
                <w:rFonts w:ascii="Tahoma" w:hAnsi="Tahoma" w:cs="Tahoma"/>
                <w:noProof/>
              </w:rPr>
              <w:t>3.14</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Odpięcie wniosków częściowych od wniosku zbiorczego</w:t>
            </w:r>
            <w:r w:rsidRPr="00E46A57">
              <w:rPr>
                <w:noProof/>
                <w:webHidden/>
              </w:rPr>
              <w:tab/>
            </w:r>
            <w:r w:rsidRPr="00E46A57">
              <w:rPr>
                <w:noProof/>
                <w:webHidden/>
              </w:rPr>
              <w:fldChar w:fldCharType="begin"/>
            </w:r>
            <w:r w:rsidRPr="00E46A57">
              <w:rPr>
                <w:noProof/>
                <w:webHidden/>
              </w:rPr>
              <w:instrText xml:space="preserve"> PAGEREF _Toc224730229 \h </w:instrText>
            </w:r>
            <w:r w:rsidRPr="00E46A57">
              <w:rPr>
                <w:noProof/>
                <w:webHidden/>
              </w:rPr>
            </w:r>
            <w:r w:rsidRPr="00E46A57">
              <w:rPr>
                <w:noProof/>
                <w:webHidden/>
              </w:rPr>
              <w:fldChar w:fldCharType="separate"/>
            </w:r>
            <w:r w:rsidRPr="00E46A57">
              <w:rPr>
                <w:noProof/>
                <w:webHidden/>
              </w:rPr>
              <w:t>91</w:t>
            </w:r>
            <w:r w:rsidRPr="00E46A57">
              <w:rPr>
                <w:noProof/>
                <w:webHidden/>
              </w:rPr>
              <w:fldChar w:fldCharType="end"/>
            </w:r>
          </w:hyperlink>
        </w:p>
        <w:p w14:paraId="755479F1" w14:textId="39AEDEF6" w:rsidR="00E46A57" w:rsidRPr="00E46A57" w:rsidRDefault="00E46A57">
          <w:pPr>
            <w:pStyle w:val="Spistreci2"/>
            <w:tabs>
              <w:tab w:val="left" w:pos="960"/>
              <w:tab w:val="right" w:leader="dot" w:pos="9060"/>
            </w:tabs>
            <w:rPr>
              <w:rFonts w:eastAsiaTheme="minorEastAsia"/>
              <w:noProof/>
              <w:kern w:val="2"/>
              <w:sz w:val="24"/>
              <w:szCs w:val="24"/>
              <w:lang w:eastAsia="pl-PL"/>
              <w14:ligatures w14:val="standardContextual"/>
            </w:rPr>
          </w:pPr>
          <w:hyperlink w:anchor="_Toc224730230" w:history="1">
            <w:r w:rsidRPr="00CD180E">
              <w:rPr>
                <w:rStyle w:val="Hipercze"/>
                <w:rFonts w:ascii="Tahoma" w:hAnsi="Tahoma" w:cs="Tahoma"/>
                <w:noProof/>
              </w:rPr>
              <w:t>3.15</w:t>
            </w:r>
            <w:r w:rsidRPr="00E46A57">
              <w:rPr>
                <w:rFonts w:eastAsiaTheme="minorEastAsia"/>
                <w:noProof/>
                <w:kern w:val="2"/>
                <w:sz w:val="24"/>
                <w:szCs w:val="24"/>
                <w:lang w:eastAsia="pl-PL"/>
                <w14:ligatures w14:val="standardContextual"/>
              </w:rPr>
              <w:tab/>
            </w:r>
            <w:r w:rsidRPr="00CD180E">
              <w:rPr>
                <w:rStyle w:val="Hipercze"/>
                <w:rFonts w:ascii="Tahoma" w:hAnsi="Tahoma" w:cs="Tahoma"/>
                <w:noProof/>
              </w:rPr>
              <w:t>Porównanie wersji wniosku o płatność</w:t>
            </w:r>
            <w:r w:rsidRPr="00E46A57">
              <w:rPr>
                <w:noProof/>
                <w:webHidden/>
              </w:rPr>
              <w:tab/>
            </w:r>
            <w:r w:rsidRPr="00E46A57">
              <w:rPr>
                <w:noProof/>
                <w:webHidden/>
              </w:rPr>
              <w:fldChar w:fldCharType="begin"/>
            </w:r>
            <w:r w:rsidRPr="00E46A57">
              <w:rPr>
                <w:noProof/>
                <w:webHidden/>
              </w:rPr>
              <w:instrText xml:space="preserve"> PAGEREF _Toc224730230 \h </w:instrText>
            </w:r>
            <w:r w:rsidRPr="00E46A57">
              <w:rPr>
                <w:noProof/>
                <w:webHidden/>
              </w:rPr>
            </w:r>
            <w:r w:rsidRPr="00E46A57">
              <w:rPr>
                <w:noProof/>
                <w:webHidden/>
              </w:rPr>
              <w:fldChar w:fldCharType="separate"/>
            </w:r>
            <w:r w:rsidRPr="00E46A57">
              <w:rPr>
                <w:noProof/>
                <w:webHidden/>
              </w:rPr>
              <w:t>92</w:t>
            </w:r>
            <w:r w:rsidRPr="00E46A57">
              <w:rPr>
                <w:noProof/>
                <w:webHidden/>
              </w:rPr>
              <w:fldChar w:fldCharType="end"/>
            </w:r>
          </w:hyperlink>
        </w:p>
        <w:p w14:paraId="3332F3A7" w14:textId="04086821" w:rsidR="00291A0B" w:rsidRPr="00E009AA" w:rsidRDefault="002509CB" w:rsidP="001A4B12">
          <w:pPr>
            <w:spacing w:line="276" w:lineRule="auto"/>
            <w:rPr>
              <w:rFonts w:ascii="Tahoma" w:hAnsi="Tahoma" w:cs="Tahoma"/>
              <w:color w:val="000000" w:themeColor="text1"/>
            </w:rPr>
          </w:pPr>
          <w:r w:rsidRPr="00CD180E">
            <w:rPr>
              <w:rFonts w:ascii="Tahoma" w:hAnsi="Tahoma" w:cs="Tahoma"/>
              <w:color w:val="000000" w:themeColor="text1"/>
            </w:rPr>
            <w:fldChar w:fldCharType="end"/>
          </w:r>
        </w:p>
      </w:sdtContent>
    </w:sdt>
    <w:bookmarkStart w:id="0" w:name="_Hlk30415905" w:displacedByCustomXml="prev"/>
    <w:p w14:paraId="3AFADDCC" w14:textId="4B7B6816" w:rsidR="00D0034A" w:rsidRPr="00E009AA" w:rsidRDefault="00D0034A" w:rsidP="001A4B12">
      <w:pPr>
        <w:rPr>
          <w:rFonts w:ascii="Tahoma" w:hAnsi="Tahoma" w:cs="Tahoma"/>
          <w:color w:val="000000" w:themeColor="text1"/>
        </w:rPr>
      </w:pPr>
    </w:p>
    <w:p w14:paraId="66283C2A" w14:textId="20C8C316" w:rsidR="00D5696B" w:rsidRPr="00030C62" w:rsidRDefault="00F41DB5" w:rsidP="00030C62">
      <w:pPr>
        <w:pStyle w:val="Nagwek1"/>
        <w:spacing w:after="240" w:line="360" w:lineRule="auto"/>
        <w:ind w:left="431" w:hanging="431"/>
        <w:rPr>
          <w:rFonts w:ascii="Tahoma" w:hAnsi="Tahoma" w:cs="Tahoma"/>
          <w:b/>
          <w:bCs/>
          <w:sz w:val="24"/>
          <w:szCs w:val="24"/>
        </w:rPr>
      </w:pPr>
      <w:bookmarkStart w:id="1" w:name="_Toc224730199"/>
      <w:r w:rsidRPr="003823C2">
        <w:rPr>
          <w:rFonts w:ascii="Tahoma" w:hAnsi="Tahoma" w:cs="Tahoma"/>
          <w:b/>
          <w:bCs/>
          <w:sz w:val="24"/>
          <w:szCs w:val="24"/>
        </w:rPr>
        <w:t>Cel dokumentu</w:t>
      </w:r>
      <w:bookmarkEnd w:id="1"/>
      <w:r w:rsidRPr="003823C2">
        <w:rPr>
          <w:rFonts w:ascii="Tahoma" w:hAnsi="Tahoma" w:cs="Tahoma"/>
          <w:b/>
          <w:bCs/>
          <w:sz w:val="24"/>
          <w:szCs w:val="24"/>
        </w:rPr>
        <w:t> </w:t>
      </w:r>
    </w:p>
    <w:p w14:paraId="527E0446" w14:textId="6CA1995A" w:rsidR="003212A5" w:rsidRDefault="003212A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Dokument przedstawia główne funkcjonalności dostępne dla użytkowników aplikacji SL2021 Projekty w obszarze </w:t>
      </w:r>
      <w:r w:rsidR="00F40D11" w:rsidRPr="003823C2">
        <w:rPr>
          <w:rFonts w:ascii="Tahoma" w:hAnsi="Tahoma" w:cs="Tahoma"/>
          <w:color w:val="000000" w:themeColor="text1"/>
          <w:sz w:val="24"/>
          <w:szCs w:val="24"/>
        </w:rPr>
        <w:t>Wnioski o Płatność</w:t>
      </w:r>
      <w:r w:rsidRPr="003823C2">
        <w:rPr>
          <w:rFonts w:ascii="Tahoma" w:hAnsi="Tahoma" w:cs="Tahoma"/>
          <w:color w:val="000000" w:themeColor="text1"/>
          <w:sz w:val="24"/>
          <w:szCs w:val="24"/>
        </w:rPr>
        <w:t xml:space="preserve">. </w:t>
      </w:r>
    </w:p>
    <w:p w14:paraId="58546361" w14:textId="7BDDFE6E" w:rsidR="00005256" w:rsidRPr="003823C2" w:rsidRDefault="00005256" w:rsidP="001A4B12">
      <w:pPr>
        <w:spacing w:line="360" w:lineRule="auto"/>
        <w:rPr>
          <w:rFonts w:ascii="Tahoma" w:hAnsi="Tahoma" w:cs="Tahoma"/>
          <w:color w:val="000000" w:themeColor="text1"/>
          <w:sz w:val="24"/>
          <w:szCs w:val="24"/>
        </w:rPr>
      </w:pPr>
      <w:r w:rsidRPr="00005256">
        <w:rPr>
          <w:rFonts w:ascii="Tahoma" w:hAnsi="Tahoma" w:cs="Tahoma"/>
          <w:color w:val="000000" w:themeColor="text1"/>
          <w:sz w:val="24"/>
          <w:szCs w:val="24"/>
        </w:rPr>
        <w:t>Dla aplikacji SL2021 zostały przygotowane różne instrukcje – w podziale na wersje dla instytucji i beneficjentów oraz na obszary tematyczne. Opis wszystkich obszarów tematycznych oraz wspólnych możliwości takich jak np. wyszukiwanie, sortowanie, zarządzanie użytkownikami czy obsługa zadań znajdziesz w instrukcji dla obszaru tematycznego Projekty, który jest podstawą umożliwiającą funkcjonowanie wszystkich pozostałych obszarów.</w:t>
      </w:r>
    </w:p>
    <w:p w14:paraId="15DF05CC" w14:textId="2678FED2" w:rsidR="009C42E9" w:rsidRDefault="00E009AA" w:rsidP="001A4B12">
      <w:pPr>
        <w:spacing w:after="200" w:line="360" w:lineRule="auto"/>
        <w:rPr>
          <w:rFonts w:ascii="Tahoma" w:eastAsia="Calibri" w:hAnsi="Tahoma" w:cs="Tahoma"/>
          <w:color w:val="007BB8"/>
          <w:sz w:val="24"/>
          <w:szCs w:val="24"/>
        </w:rPr>
      </w:pPr>
      <w:bookmarkStart w:id="2" w:name="_Toc111552541"/>
      <w:bookmarkStart w:id="3" w:name="_Toc111554696"/>
      <w:bookmarkStart w:id="4" w:name="_Toc111559412"/>
      <w:bookmarkEnd w:id="2"/>
      <w:bookmarkEnd w:id="3"/>
      <w:bookmarkEnd w:id="4"/>
      <w:r w:rsidRPr="00E009AA">
        <w:rPr>
          <w:rFonts w:ascii="Tahoma" w:eastAsia="Calibri" w:hAnsi="Tahoma" w:cs="Tahoma"/>
          <w:color w:val="007BB8"/>
          <w:sz w:val="24"/>
          <w:szCs w:val="24"/>
        </w:rPr>
        <w:t>Instrukcja służy także jako merytoryczne wsparcie beneficjentów w zakresie poprawnego sporządzania wniosków o płatność w ramach FEdKP.</w:t>
      </w:r>
    </w:p>
    <w:p w14:paraId="11B924FD" w14:textId="77777777" w:rsidR="007C4109" w:rsidRPr="00BF286F" w:rsidRDefault="007C4109" w:rsidP="007C4109">
      <w:pPr>
        <w:pStyle w:val="Nagwek1"/>
        <w:rPr>
          <w:rFonts w:ascii="Tahoma" w:hAnsi="Tahoma" w:cs="Tahoma"/>
          <w:b/>
          <w:bCs/>
          <w:sz w:val="24"/>
          <w:szCs w:val="24"/>
        </w:rPr>
      </w:pPr>
      <w:bookmarkStart w:id="5" w:name="_Toc204086760"/>
      <w:bookmarkStart w:id="6" w:name="_Toc224730200"/>
      <w:r w:rsidRPr="00BF286F">
        <w:rPr>
          <w:rFonts w:ascii="Tahoma" w:hAnsi="Tahoma" w:cs="Tahoma"/>
          <w:b/>
          <w:bCs/>
          <w:sz w:val="24"/>
          <w:szCs w:val="24"/>
        </w:rPr>
        <w:t>Zmiana wersji językowej aplikacji</w:t>
      </w:r>
      <w:bookmarkEnd w:id="5"/>
      <w:bookmarkEnd w:id="6"/>
    </w:p>
    <w:p w14:paraId="06CCA7CD" w14:textId="77777777" w:rsidR="007C4109" w:rsidRDefault="007C4109" w:rsidP="007C4109"/>
    <w:p w14:paraId="744E0530" w14:textId="77777777" w:rsidR="007C4109" w:rsidRPr="00607567" w:rsidRDefault="007C4109" w:rsidP="007C4109">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t>System umożliwia zmianę wersji językowej aplikacji.</w:t>
      </w:r>
    </w:p>
    <w:p w14:paraId="7029F899" w14:textId="77777777" w:rsidR="007C4109" w:rsidRPr="00607567" w:rsidRDefault="007C4109" w:rsidP="007C4109">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t>W celu zmiany wersji językowej, wybierz funkcję</w:t>
      </w:r>
      <w:r w:rsidRPr="00607567">
        <w:rPr>
          <w:rFonts w:ascii="Tahoma" w:hAnsi="Tahoma" w:cs="Tahoma"/>
          <w:i/>
          <w:iCs/>
          <w:color w:val="000000" w:themeColor="text1"/>
          <w:sz w:val="24"/>
          <w:szCs w:val="24"/>
        </w:rPr>
        <w:t xml:space="preserve"> Język</w:t>
      </w:r>
      <w:r w:rsidRPr="00607567">
        <w:rPr>
          <w:rFonts w:ascii="Tahoma" w:hAnsi="Tahoma" w:cs="Tahoma"/>
          <w:color w:val="000000" w:themeColor="text1"/>
          <w:sz w:val="24"/>
          <w:szCs w:val="24"/>
        </w:rPr>
        <w:t xml:space="preserve"> w prawym górnym rogu ekranu.</w:t>
      </w:r>
    </w:p>
    <w:p w14:paraId="1532F0A8" w14:textId="77777777" w:rsidR="007C4109" w:rsidRPr="00607567" w:rsidRDefault="007C4109" w:rsidP="007C4109">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t>Do wyboru są następujące języki: polski, angielski, niemiecki, słowacki.</w:t>
      </w:r>
    </w:p>
    <w:p w14:paraId="5E47263C" w14:textId="77777777" w:rsidR="007C4109" w:rsidRPr="00CF5897" w:rsidRDefault="007C4109" w:rsidP="007C4109">
      <w:pPr>
        <w:pStyle w:val="Akapitzlist"/>
        <w:ind w:left="390"/>
        <w:jc w:val="center"/>
        <w:rPr>
          <w:rFonts w:ascii="Arial" w:hAnsi="Arial" w:cs="Arial"/>
        </w:rPr>
      </w:pPr>
      <w:r w:rsidRPr="00CF5897">
        <w:rPr>
          <w:rFonts w:ascii="Arial" w:hAnsi="Arial" w:cs="Arial"/>
          <w:noProof/>
        </w:rPr>
        <w:drawing>
          <wp:inline distT="0" distB="0" distL="0" distR="0" wp14:anchorId="1379803A" wp14:editId="3738F1BC">
            <wp:extent cx="1033780" cy="1844675"/>
            <wp:effectExtent l="0" t="0" r="0" b="3175"/>
            <wp:docPr id="522" name="Obraz 522" descr="Zbliżenie na menu zmiany wersji językowej. Widoczne są Polski, English, Deutsch, Slo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Obraz 522" descr="Zbliżenie na menu zmiany wersji językowej. Widoczne są Polski, English, Deutsch, Slova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6A92B764" w14:textId="77777777" w:rsidR="007C4109" w:rsidRPr="00CF5897" w:rsidRDefault="007C4109" w:rsidP="007C4109">
      <w:pPr>
        <w:pStyle w:val="Akapitzlist"/>
        <w:ind w:left="0"/>
        <w:rPr>
          <w:rFonts w:ascii="Arial" w:hAnsi="Arial" w:cs="Arial"/>
        </w:rPr>
      </w:pPr>
    </w:p>
    <w:p w14:paraId="1992713D" w14:textId="77777777" w:rsidR="007C4109" w:rsidRPr="00607567" w:rsidRDefault="007C4109" w:rsidP="007C4109">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220EF8F2" w14:textId="77777777" w:rsidR="007C4109" w:rsidRPr="00607567" w:rsidRDefault="007C4109" w:rsidP="007C4109">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lastRenderedPageBreak/>
        <w:t>Wartości słownikowe wykorzystywane w aplikacji, które nie mają dodanego tłumaczenia w wybranym języku prezentowane są w języku polskim.</w:t>
      </w:r>
    </w:p>
    <w:p w14:paraId="33710FD7" w14:textId="77777777" w:rsidR="007C4109" w:rsidRPr="00607567" w:rsidRDefault="007C4109" w:rsidP="007C4109">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t>Powiadomienia mailowe są wysyłane w języku domyślnym określonym w ramach konta użytkownika.</w:t>
      </w:r>
    </w:p>
    <w:p w14:paraId="379EC318" w14:textId="77777777" w:rsidR="007C4109" w:rsidRPr="003823C2" w:rsidRDefault="007C4109" w:rsidP="001A4B12">
      <w:pPr>
        <w:spacing w:after="200" w:line="360" w:lineRule="auto"/>
        <w:rPr>
          <w:rFonts w:ascii="Tahoma" w:eastAsia="Calibri" w:hAnsi="Tahoma" w:cs="Tahoma"/>
          <w:color w:val="007BB8"/>
          <w:sz w:val="24"/>
          <w:szCs w:val="24"/>
        </w:rPr>
      </w:pPr>
    </w:p>
    <w:p w14:paraId="60B5C709" w14:textId="5EF6B288" w:rsidR="000B331C" w:rsidRPr="00030C62" w:rsidRDefault="000B331C" w:rsidP="00030C62">
      <w:pPr>
        <w:pStyle w:val="Nagwek1"/>
        <w:spacing w:after="240" w:line="360" w:lineRule="auto"/>
        <w:ind w:left="431" w:hanging="431"/>
        <w:rPr>
          <w:rFonts w:ascii="Tahoma" w:hAnsi="Tahoma" w:cs="Tahoma"/>
          <w:b/>
          <w:bCs/>
          <w:sz w:val="24"/>
          <w:szCs w:val="24"/>
        </w:rPr>
      </w:pPr>
      <w:bookmarkStart w:id="7" w:name="_Toc111552586"/>
      <w:bookmarkStart w:id="8" w:name="_Toc111554741"/>
      <w:bookmarkStart w:id="9" w:name="_Toc111559457"/>
      <w:bookmarkStart w:id="10" w:name="_Toc111552587"/>
      <w:bookmarkStart w:id="11" w:name="_Toc111554742"/>
      <w:bookmarkStart w:id="12" w:name="_Toc111559458"/>
      <w:bookmarkStart w:id="13" w:name="_Toc111552588"/>
      <w:bookmarkStart w:id="14" w:name="_Toc111554743"/>
      <w:bookmarkStart w:id="15" w:name="_Toc111559459"/>
      <w:bookmarkStart w:id="16" w:name="_Toc111552589"/>
      <w:bookmarkStart w:id="17" w:name="_Toc111554744"/>
      <w:bookmarkStart w:id="18" w:name="_Toc111559460"/>
      <w:bookmarkStart w:id="19" w:name="_Toc111552590"/>
      <w:bookmarkStart w:id="20" w:name="_Toc111554745"/>
      <w:bookmarkStart w:id="21" w:name="_Toc111559461"/>
      <w:bookmarkStart w:id="22" w:name="_Toc111552591"/>
      <w:bookmarkStart w:id="23" w:name="_Toc111554746"/>
      <w:bookmarkStart w:id="24" w:name="_Toc111559462"/>
      <w:bookmarkStart w:id="25" w:name="_Toc111552592"/>
      <w:bookmarkStart w:id="26" w:name="_Toc111554747"/>
      <w:bookmarkStart w:id="27" w:name="_Toc111559463"/>
      <w:bookmarkStart w:id="28" w:name="_Toc111552593"/>
      <w:bookmarkStart w:id="29" w:name="_Toc111554748"/>
      <w:bookmarkStart w:id="30" w:name="_Toc111559464"/>
      <w:bookmarkStart w:id="31" w:name="_Toc111552594"/>
      <w:bookmarkStart w:id="32" w:name="_Toc111554749"/>
      <w:bookmarkStart w:id="33" w:name="_Toc111559465"/>
      <w:bookmarkStart w:id="34" w:name="_Toc111552595"/>
      <w:bookmarkStart w:id="35" w:name="_Toc111554750"/>
      <w:bookmarkStart w:id="36" w:name="_Toc111559466"/>
      <w:bookmarkStart w:id="37" w:name="_Toc111552596"/>
      <w:bookmarkStart w:id="38" w:name="_Toc111554751"/>
      <w:bookmarkStart w:id="39" w:name="_Toc111559467"/>
      <w:bookmarkStart w:id="40" w:name="_Toc111552597"/>
      <w:bookmarkStart w:id="41" w:name="_Toc111554752"/>
      <w:bookmarkStart w:id="42" w:name="_Toc111559468"/>
      <w:bookmarkStart w:id="43" w:name="_Toc111552598"/>
      <w:bookmarkStart w:id="44" w:name="_Toc111554753"/>
      <w:bookmarkStart w:id="45" w:name="_Toc111559469"/>
      <w:bookmarkStart w:id="46" w:name="_Toc111552599"/>
      <w:bookmarkStart w:id="47" w:name="_Toc111554754"/>
      <w:bookmarkStart w:id="48" w:name="_Toc111559470"/>
      <w:bookmarkStart w:id="49" w:name="_Toc111552600"/>
      <w:bookmarkStart w:id="50" w:name="_Toc111554755"/>
      <w:bookmarkStart w:id="51" w:name="_Toc111559471"/>
      <w:bookmarkStart w:id="52" w:name="_Toc111552601"/>
      <w:bookmarkStart w:id="53" w:name="_Toc111554756"/>
      <w:bookmarkStart w:id="54" w:name="_Toc111559472"/>
      <w:bookmarkStart w:id="55" w:name="_Toc111552602"/>
      <w:bookmarkStart w:id="56" w:name="_Toc111554757"/>
      <w:bookmarkStart w:id="57" w:name="_Toc111559473"/>
      <w:bookmarkStart w:id="58" w:name="_Toc22473020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3823C2">
        <w:rPr>
          <w:rFonts w:ascii="Tahoma" w:hAnsi="Tahoma" w:cs="Tahoma"/>
          <w:b/>
          <w:bCs/>
          <w:sz w:val="24"/>
          <w:szCs w:val="24"/>
        </w:rPr>
        <w:t xml:space="preserve">Wnioski o </w:t>
      </w:r>
      <w:r w:rsidR="00F8443A" w:rsidRPr="003823C2">
        <w:rPr>
          <w:rFonts w:ascii="Tahoma" w:hAnsi="Tahoma" w:cs="Tahoma"/>
          <w:b/>
          <w:bCs/>
          <w:sz w:val="24"/>
          <w:szCs w:val="24"/>
        </w:rPr>
        <w:t>płatność</w:t>
      </w:r>
      <w:bookmarkEnd w:id="58"/>
    </w:p>
    <w:p w14:paraId="37463BB5" w14:textId="6265D6F5" w:rsidR="009C42E9" w:rsidRDefault="000C4359" w:rsidP="00030C62">
      <w:pPr>
        <w:spacing w:line="360" w:lineRule="auto"/>
        <w:rPr>
          <w:rFonts w:ascii="Tahoma" w:eastAsia="Times New Roman" w:hAnsi="Tahoma" w:cs="Tahoma"/>
          <w:color w:val="000000" w:themeColor="text1"/>
          <w:sz w:val="24"/>
          <w:szCs w:val="24"/>
        </w:rPr>
      </w:pPr>
      <w:r w:rsidRPr="003823C2">
        <w:rPr>
          <w:rFonts w:ascii="Tahoma" w:hAnsi="Tahoma" w:cs="Tahoma"/>
          <w:color w:val="000000" w:themeColor="text1"/>
          <w:sz w:val="24"/>
          <w:szCs w:val="24"/>
        </w:rPr>
        <w:t xml:space="preserve">Wnioski o </w:t>
      </w:r>
      <w:r w:rsidR="00F8443A" w:rsidRPr="003823C2">
        <w:rPr>
          <w:rFonts w:ascii="Tahoma" w:hAnsi="Tahoma" w:cs="Tahoma"/>
          <w:color w:val="000000" w:themeColor="text1"/>
          <w:sz w:val="24"/>
          <w:szCs w:val="24"/>
        </w:rPr>
        <w:t xml:space="preserve">płatność </w:t>
      </w:r>
      <w:r w:rsidRPr="003823C2">
        <w:rPr>
          <w:rFonts w:ascii="Tahoma" w:hAnsi="Tahoma" w:cs="Tahoma"/>
          <w:color w:val="000000" w:themeColor="text1"/>
          <w:sz w:val="24"/>
          <w:szCs w:val="24"/>
        </w:rPr>
        <w:t>dostępne są</w:t>
      </w:r>
      <w:r w:rsidR="000B331C" w:rsidRPr="003823C2">
        <w:rPr>
          <w:rFonts w:ascii="Tahoma" w:hAnsi="Tahoma" w:cs="Tahoma"/>
          <w:color w:val="000000" w:themeColor="text1"/>
          <w:sz w:val="24"/>
          <w:szCs w:val="24"/>
        </w:rPr>
        <w:t xml:space="preserve"> z poziomu </w:t>
      </w:r>
      <w:r w:rsidR="00EF3DF3" w:rsidRPr="003823C2">
        <w:rPr>
          <w:rFonts w:ascii="Tahoma" w:hAnsi="Tahoma" w:cs="Tahoma"/>
          <w:color w:val="000000" w:themeColor="text1"/>
          <w:sz w:val="24"/>
          <w:szCs w:val="24"/>
        </w:rPr>
        <w:t xml:space="preserve">listy projektów </w:t>
      </w:r>
      <w:r w:rsidR="009C42E9" w:rsidRPr="003823C2">
        <w:rPr>
          <w:rFonts w:ascii="Tahoma" w:hAnsi="Tahoma" w:cs="Tahoma"/>
          <w:color w:val="000000" w:themeColor="text1"/>
          <w:sz w:val="24"/>
          <w:szCs w:val="24"/>
        </w:rPr>
        <w:t xml:space="preserve">w menu </w:t>
      </w:r>
      <w:r w:rsidR="005B397F" w:rsidRPr="003823C2">
        <w:rPr>
          <w:rFonts w:ascii="Tahoma" w:hAnsi="Tahoma" w:cs="Tahoma"/>
          <w:b/>
          <w:bCs/>
          <w:color w:val="000000" w:themeColor="text1"/>
          <w:sz w:val="24"/>
          <w:szCs w:val="24"/>
        </w:rPr>
        <w:t xml:space="preserve">Realizacja </w:t>
      </w:r>
      <w:r w:rsidR="000B331C" w:rsidRPr="003823C2">
        <w:rPr>
          <w:rFonts w:ascii="Tahoma" w:hAnsi="Tahoma" w:cs="Tahoma"/>
          <w:b/>
          <w:bCs/>
          <w:color w:val="000000" w:themeColor="text1"/>
          <w:sz w:val="24"/>
          <w:szCs w:val="24"/>
        </w:rPr>
        <w:t>Projekt</w:t>
      </w:r>
      <w:r w:rsidR="005B397F" w:rsidRPr="003823C2">
        <w:rPr>
          <w:rFonts w:ascii="Tahoma" w:hAnsi="Tahoma" w:cs="Tahoma"/>
          <w:b/>
          <w:bCs/>
          <w:color w:val="000000" w:themeColor="text1"/>
          <w:sz w:val="24"/>
          <w:szCs w:val="24"/>
        </w:rPr>
        <w:t>u</w:t>
      </w:r>
      <w:r w:rsidR="007C4109" w:rsidRPr="007C4109">
        <w:rPr>
          <w:rFonts w:ascii="Tahoma" w:hAnsi="Tahoma" w:cs="Tahoma"/>
          <w:b/>
          <w:bCs/>
          <w:color w:val="000000" w:themeColor="text1"/>
          <w:sz w:val="24"/>
          <w:szCs w:val="24"/>
        </w:rPr>
        <w:t xml:space="preserve"> </w:t>
      </w:r>
      <w:r w:rsidR="007C4109">
        <w:rPr>
          <w:rFonts w:ascii="Tahoma" w:hAnsi="Tahoma" w:cs="Tahoma"/>
          <w:b/>
          <w:bCs/>
          <w:color w:val="000000" w:themeColor="text1"/>
          <w:sz w:val="24"/>
          <w:szCs w:val="24"/>
        </w:rPr>
        <w:t>- Rozliczenie projektu</w:t>
      </w:r>
      <w:r w:rsidR="000B331C" w:rsidRPr="003823C2">
        <w:rPr>
          <w:rFonts w:ascii="Tahoma" w:hAnsi="Tahoma" w:cs="Tahoma"/>
          <w:color w:val="000000" w:themeColor="text1"/>
          <w:sz w:val="24"/>
          <w:szCs w:val="24"/>
        </w:rPr>
        <w:t xml:space="preserve">. </w:t>
      </w:r>
      <w:r w:rsidR="00A41E14" w:rsidRPr="003823C2">
        <w:rPr>
          <w:rFonts w:ascii="Tahoma" w:eastAsia="Times New Roman" w:hAnsi="Tahoma" w:cs="Tahoma"/>
          <w:color w:val="000000" w:themeColor="text1"/>
          <w:sz w:val="24"/>
          <w:szCs w:val="24"/>
        </w:rPr>
        <w:t>Wnioski o płatność złożysz</w:t>
      </w:r>
      <w:r w:rsidR="000B331C" w:rsidRPr="003823C2">
        <w:rPr>
          <w:rFonts w:ascii="Tahoma" w:eastAsia="Times New Roman" w:hAnsi="Tahoma" w:cs="Tahoma"/>
          <w:color w:val="000000" w:themeColor="text1"/>
          <w:sz w:val="24"/>
          <w:szCs w:val="24"/>
        </w:rPr>
        <w:t xml:space="preserve"> wyłącznie w projektach </w:t>
      </w:r>
      <w:r w:rsidR="00A41E14" w:rsidRPr="003823C2">
        <w:rPr>
          <w:rFonts w:ascii="Tahoma" w:eastAsia="Times New Roman" w:hAnsi="Tahoma" w:cs="Tahoma"/>
          <w:color w:val="000000" w:themeColor="text1"/>
          <w:sz w:val="24"/>
          <w:szCs w:val="24"/>
        </w:rPr>
        <w:t>o</w:t>
      </w:r>
      <w:r w:rsidR="000B331C" w:rsidRPr="003823C2">
        <w:rPr>
          <w:rFonts w:ascii="Tahoma" w:eastAsia="Times New Roman" w:hAnsi="Tahoma" w:cs="Tahoma"/>
          <w:color w:val="000000" w:themeColor="text1"/>
          <w:sz w:val="24"/>
          <w:szCs w:val="24"/>
        </w:rPr>
        <w:t xml:space="preserve"> </w:t>
      </w:r>
      <w:r w:rsidR="009C42E9" w:rsidRPr="003823C2">
        <w:rPr>
          <w:rFonts w:ascii="Tahoma" w:eastAsia="Times New Roman" w:hAnsi="Tahoma" w:cs="Tahoma"/>
          <w:color w:val="000000" w:themeColor="text1"/>
          <w:sz w:val="24"/>
          <w:szCs w:val="24"/>
        </w:rPr>
        <w:t xml:space="preserve">statusie </w:t>
      </w:r>
      <w:r w:rsidR="000B331C" w:rsidRPr="003823C2">
        <w:rPr>
          <w:rFonts w:ascii="Tahoma" w:eastAsia="Times New Roman" w:hAnsi="Tahoma" w:cs="Tahoma"/>
          <w:b/>
          <w:bCs/>
          <w:color w:val="000000" w:themeColor="text1"/>
          <w:sz w:val="24"/>
          <w:szCs w:val="24"/>
        </w:rPr>
        <w:t>Umowa podpisana</w:t>
      </w:r>
      <w:r w:rsidR="000B331C" w:rsidRPr="003823C2">
        <w:rPr>
          <w:rFonts w:ascii="Tahoma" w:eastAsia="Times New Roman" w:hAnsi="Tahoma" w:cs="Tahoma"/>
          <w:color w:val="000000" w:themeColor="text1"/>
          <w:sz w:val="24"/>
          <w:szCs w:val="24"/>
        </w:rPr>
        <w:t>.</w:t>
      </w:r>
      <w:r w:rsidR="00A41E14" w:rsidRPr="003823C2">
        <w:rPr>
          <w:rFonts w:ascii="Tahoma" w:eastAsia="Times New Roman" w:hAnsi="Tahoma" w:cs="Tahoma"/>
          <w:color w:val="000000" w:themeColor="text1"/>
          <w:sz w:val="24"/>
          <w:szCs w:val="24"/>
        </w:rPr>
        <w:t xml:space="preserve"> </w:t>
      </w:r>
    </w:p>
    <w:p w14:paraId="379BDD3D" w14:textId="5F1551E9" w:rsidR="00006F54" w:rsidRPr="00D516D7" w:rsidRDefault="00006F54" w:rsidP="00D516D7">
      <w:pPr>
        <w:spacing w:line="36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W systemie obowiązuje jednak </w:t>
      </w:r>
      <w:r w:rsidRPr="005B7DE3">
        <w:rPr>
          <w:rFonts w:ascii="Arial" w:eastAsia="Times New Roman" w:hAnsi="Arial" w:cs="Arial"/>
          <w:color w:val="000000" w:themeColor="text1"/>
          <w:sz w:val="24"/>
          <w:szCs w:val="24"/>
        </w:rPr>
        <w:t>wyjątek umożliwiający utworzenie wniosku o płatność o</w:t>
      </w:r>
      <w:r>
        <w:rPr>
          <w:rFonts w:ascii="Arial" w:eastAsia="Times New Roman" w:hAnsi="Arial" w:cs="Arial"/>
          <w:color w:val="000000" w:themeColor="text1"/>
          <w:sz w:val="24"/>
          <w:szCs w:val="24"/>
        </w:rPr>
        <w:t> </w:t>
      </w:r>
      <w:r w:rsidRPr="005B7DE3">
        <w:rPr>
          <w:rFonts w:ascii="Arial" w:eastAsia="Times New Roman" w:hAnsi="Arial" w:cs="Arial"/>
          <w:color w:val="000000" w:themeColor="text1"/>
          <w:sz w:val="24"/>
          <w:szCs w:val="24"/>
        </w:rPr>
        <w:t xml:space="preserve">rodzaju </w:t>
      </w:r>
      <w:r w:rsidRPr="00DC3F20">
        <w:rPr>
          <w:rFonts w:ascii="Arial" w:eastAsia="Times New Roman" w:hAnsi="Arial" w:cs="Arial"/>
          <w:i/>
          <w:iCs/>
          <w:color w:val="000000" w:themeColor="text1"/>
          <w:sz w:val="24"/>
          <w:szCs w:val="24"/>
        </w:rPr>
        <w:t>Wniosek końcowy</w:t>
      </w:r>
      <w:r w:rsidRPr="005B7DE3">
        <w:rPr>
          <w:rFonts w:ascii="Arial" w:eastAsia="Times New Roman" w:hAnsi="Arial" w:cs="Arial"/>
          <w:color w:val="000000" w:themeColor="text1"/>
          <w:sz w:val="24"/>
          <w:szCs w:val="24"/>
        </w:rPr>
        <w:t xml:space="preserve"> także w przypadku, gdy została wprowadzona data rozwiązania umowy</w:t>
      </w:r>
      <w:r>
        <w:rPr>
          <w:rFonts w:ascii="Arial" w:eastAsia="Times New Roman" w:hAnsi="Arial" w:cs="Arial"/>
          <w:color w:val="000000" w:themeColor="text1"/>
          <w:sz w:val="24"/>
          <w:szCs w:val="24"/>
        </w:rPr>
        <w:t>,</w:t>
      </w:r>
      <w:r w:rsidRPr="005B7DE3">
        <w:rPr>
          <w:rFonts w:ascii="Arial" w:eastAsia="Times New Roman" w:hAnsi="Arial" w:cs="Arial"/>
          <w:color w:val="000000" w:themeColor="text1"/>
          <w:sz w:val="24"/>
          <w:szCs w:val="24"/>
        </w:rPr>
        <w:t xml:space="preserve"> a projekt posiada status</w:t>
      </w:r>
      <w:r>
        <w:rPr>
          <w:rFonts w:ascii="Arial" w:eastAsia="Times New Roman" w:hAnsi="Arial" w:cs="Arial"/>
          <w:color w:val="000000" w:themeColor="text1"/>
          <w:sz w:val="24"/>
          <w:szCs w:val="24"/>
        </w:rPr>
        <w:t xml:space="preserve"> </w:t>
      </w:r>
      <w:r w:rsidRPr="00DC3F20">
        <w:rPr>
          <w:rFonts w:ascii="Arial" w:eastAsia="Times New Roman" w:hAnsi="Arial" w:cs="Arial"/>
          <w:i/>
          <w:iCs/>
          <w:color w:val="000000" w:themeColor="text1"/>
          <w:sz w:val="24"/>
          <w:szCs w:val="24"/>
        </w:rPr>
        <w:t>Umowa rozwiązana</w:t>
      </w:r>
      <w:r w:rsidRPr="005B7DE3">
        <w:rPr>
          <w:rFonts w:ascii="Arial" w:eastAsia="Times New Roman" w:hAnsi="Arial" w:cs="Arial"/>
          <w:color w:val="000000" w:themeColor="text1"/>
          <w:sz w:val="24"/>
          <w:szCs w:val="24"/>
        </w:rPr>
        <w:t>.</w:t>
      </w:r>
    </w:p>
    <w:p w14:paraId="592F9EFA" w14:textId="478579DD" w:rsidR="000B331C" w:rsidRPr="00030C62" w:rsidRDefault="000B331C" w:rsidP="001A4B12">
      <w:pPr>
        <w:pStyle w:val="Nagwek2"/>
        <w:spacing w:line="360" w:lineRule="auto"/>
        <w:rPr>
          <w:rFonts w:ascii="Tahoma" w:hAnsi="Tahoma" w:cs="Tahoma"/>
          <w:b/>
          <w:bCs/>
          <w:color w:val="000000" w:themeColor="text1"/>
          <w:sz w:val="24"/>
          <w:szCs w:val="24"/>
        </w:rPr>
      </w:pPr>
      <w:bookmarkStart w:id="59" w:name="_Toc224730202"/>
      <w:r w:rsidRPr="003823C2">
        <w:rPr>
          <w:rFonts w:ascii="Tahoma" w:hAnsi="Tahoma" w:cs="Tahoma"/>
          <w:b/>
          <w:bCs/>
          <w:color w:val="000000" w:themeColor="text1"/>
          <w:sz w:val="24"/>
          <w:szCs w:val="24"/>
        </w:rPr>
        <w:t xml:space="preserve">Lista </w:t>
      </w:r>
      <w:r w:rsidR="00F8443A" w:rsidRPr="003823C2">
        <w:rPr>
          <w:rFonts w:ascii="Tahoma" w:hAnsi="Tahoma" w:cs="Tahoma"/>
          <w:b/>
          <w:bCs/>
          <w:color w:val="000000" w:themeColor="text1"/>
          <w:sz w:val="24"/>
          <w:szCs w:val="24"/>
        </w:rPr>
        <w:t xml:space="preserve">wniosków </w:t>
      </w:r>
      <w:r w:rsidRPr="003823C2">
        <w:rPr>
          <w:rFonts w:ascii="Tahoma" w:hAnsi="Tahoma" w:cs="Tahoma"/>
          <w:b/>
          <w:bCs/>
          <w:color w:val="000000" w:themeColor="text1"/>
          <w:sz w:val="24"/>
          <w:szCs w:val="24"/>
        </w:rPr>
        <w:t xml:space="preserve">o </w:t>
      </w:r>
      <w:r w:rsidR="00F8443A" w:rsidRPr="003823C2">
        <w:rPr>
          <w:rFonts w:ascii="Tahoma" w:hAnsi="Tahoma" w:cs="Tahoma"/>
          <w:b/>
          <w:bCs/>
          <w:color w:val="000000" w:themeColor="text1"/>
          <w:sz w:val="24"/>
          <w:szCs w:val="24"/>
        </w:rPr>
        <w:t>płatność</w:t>
      </w:r>
      <w:bookmarkEnd w:id="59"/>
    </w:p>
    <w:p w14:paraId="17A3DAA1" w14:textId="32DF68B7" w:rsidR="00F8443A" w:rsidRPr="003823C2" w:rsidRDefault="00F8443A" w:rsidP="001A4B12">
      <w:pPr>
        <w:spacing w:line="360" w:lineRule="auto"/>
        <w:rPr>
          <w:rFonts w:ascii="Tahoma" w:eastAsia="Times New Roman" w:hAnsi="Tahoma" w:cs="Tahoma"/>
          <w:color w:val="000000" w:themeColor="text1"/>
          <w:sz w:val="24"/>
          <w:szCs w:val="24"/>
        </w:rPr>
      </w:pPr>
      <w:r w:rsidRPr="003823C2">
        <w:rPr>
          <w:rFonts w:ascii="Tahoma" w:eastAsia="Times New Roman" w:hAnsi="Tahoma" w:cs="Tahoma"/>
          <w:color w:val="000000" w:themeColor="text1"/>
          <w:sz w:val="24"/>
          <w:szCs w:val="24"/>
        </w:rPr>
        <w:t>Jeśli jesteś beneficjentem, na liście wniosków o płatność zobaczysz:</w:t>
      </w:r>
    </w:p>
    <w:p w14:paraId="48F08571" w14:textId="30D6FF13" w:rsidR="00F8443A" w:rsidRPr="003823C2" w:rsidRDefault="00F8443A" w:rsidP="001A4B12">
      <w:pPr>
        <w:pStyle w:val="Akapitzlist"/>
        <w:numPr>
          <w:ilvl w:val="0"/>
          <w:numId w:val="4"/>
        </w:numPr>
        <w:spacing w:line="360" w:lineRule="auto"/>
        <w:ind w:left="714" w:hanging="357"/>
        <w:rPr>
          <w:rFonts w:ascii="Tahoma" w:hAnsi="Tahoma" w:cs="Tahoma"/>
        </w:rPr>
      </w:pPr>
      <w:r w:rsidRPr="003823C2">
        <w:rPr>
          <w:rFonts w:ascii="Tahoma" w:hAnsi="Tahoma" w:cs="Tahoma"/>
        </w:rPr>
        <w:t>Twoje wnioski,</w:t>
      </w:r>
    </w:p>
    <w:p w14:paraId="3442D1B0" w14:textId="1D3395EB" w:rsidR="00F8443A" w:rsidRPr="00030C62" w:rsidRDefault="00F8443A" w:rsidP="001A4B12">
      <w:pPr>
        <w:pStyle w:val="Akapitzlist"/>
        <w:numPr>
          <w:ilvl w:val="0"/>
          <w:numId w:val="4"/>
        </w:numPr>
        <w:spacing w:line="360" w:lineRule="auto"/>
        <w:ind w:left="714" w:hanging="357"/>
        <w:rPr>
          <w:rFonts w:ascii="Tahoma" w:hAnsi="Tahoma" w:cs="Tahoma"/>
        </w:rPr>
      </w:pPr>
      <w:r w:rsidRPr="003823C2">
        <w:rPr>
          <w:rFonts w:ascii="Tahoma" w:hAnsi="Tahoma" w:cs="Tahoma"/>
        </w:rPr>
        <w:t>wnioski częściowe realizatorów projektu, jeśli Twój projekt jest rozliczany wnioskami częściowymi.</w:t>
      </w:r>
    </w:p>
    <w:p w14:paraId="3EF76B24" w14:textId="0EAF99E7" w:rsidR="00F8443A" w:rsidRPr="003823C2" w:rsidRDefault="00F8443A" w:rsidP="001A4B12">
      <w:pPr>
        <w:spacing w:line="360" w:lineRule="auto"/>
        <w:rPr>
          <w:rFonts w:ascii="Tahoma" w:eastAsia="Times New Roman" w:hAnsi="Tahoma" w:cs="Tahoma"/>
          <w:color w:val="000000" w:themeColor="text1"/>
          <w:sz w:val="24"/>
          <w:szCs w:val="24"/>
        </w:rPr>
      </w:pPr>
      <w:r w:rsidRPr="003823C2">
        <w:rPr>
          <w:rFonts w:ascii="Tahoma" w:eastAsia="Times New Roman" w:hAnsi="Tahoma" w:cs="Tahoma"/>
          <w:color w:val="000000" w:themeColor="text1"/>
          <w:sz w:val="24"/>
          <w:szCs w:val="24"/>
        </w:rPr>
        <w:t>Jeśli jesteś realizatorem w projekcie, a Twój projekt jest rozliczany wnioskami częściowymi na liście wniosków o płatność zobaczysz:</w:t>
      </w:r>
    </w:p>
    <w:p w14:paraId="01AFEA85" w14:textId="470D1B8A" w:rsidR="00F8443A" w:rsidRPr="003823C2" w:rsidRDefault="00F8443A" w:rsidP="00D47F86">
      <w:pPr>
        <w:pStyle w:val="Akapitzlist"/>
        <w:numPr>
          <w:ilvl w:val="0"/>
          <w:numId w:val="24"/>
        </w:numPr>
        <w:spacing w:line="360" w:lineRule="auto"/>
        <w:rPr>
          <w:rFonts w:ascii="Tahoma" w:hAnsi="Tahoma" w:cs="Tahoma"/>
          <w:color w:val="000000" w:themeColor="text1"/>
        </w:rPr>
      </w:pPr>
      <w:r w:rsidRPr="003823C2">
        <w:rPr>
          <w:rFonts w:ascii="Tahoma" w:hAnsi="Tahoma" w:cs="Tahoma"/>
          <w:color w:val="000000" w:themeColor="text1"/>
        </w:rPr>
        <w:t>Twoje wnioski,</w:t>
      </w:r>
    </w:p>
    <w:p w14:paraId="5CE6679B" w14:textId="1BBC3D42" w:rsidR="00F8443A" w:rsidRPr="003823C2" w:rsidRDefault="00F8443A" w:rsidP="00D47F86">
      <w:pPr>
        <w:pStyle w:val="Akapitzlist"/>
        <w:numPr>
          <w:ilvl w:val="0"/>
          <w:numId w:val="24"/>
        </w:numPr>
        <w:spacing w:line="360" w:lineRule="auto"/>
        <w:rPr>
          <w:rFonts w:ascii="Tahoma" w:hAnsi="Tahoma" w:cs="Tahoma"/>
          <w:color w:val="000000" w:themeColor="text1"/>
        </w:rPr>
      </w:pPr>
      <w:r w:rsidRPr="003823C2">
        <w:rPr>
          <w:rFonts w:ascii="Tahoma" w:hAnsi="Tahoma" w:cs="Tahoma"/>
          <w:color w:val="000000" w:themeColor="text1"/>
        </w:rPr>
        <w:t>wnioski zbiorcze beneficjenta. Nie będziesz mógł na nie wejść, ale z samej listy uzyskasz najważniejsze interesujące Cię informacje, co się dzieje z wnioskiem zbiorczym, np. czy instytucja go zatwierdziła.</w:t>
      </w:r>
    </w:p>
    <w:p w14:paraId="179976EF" w14:textId="77777777" w:rsidR="00BE13FC" w:rsidRPr="00E009AA" w:rsidRDefault="00BE13FC" w:rsidP="001A4B12">
      <w:pPr>
        <w:shd w:val="clear" w:color="auto" w:fill="227ACB"/>
        <w:spacing w:line="360" w:lineRule="auto"/>
        <w:rPr>
          <w:rFonts w:ascii="Tahoma" w:hAnsi="Tahoma" w:cs="Tahoma"/>
          <w:color w:val="000000" w:themeColor="text1"/>
          <w:sz w:val="24"/>
          <w:szCs w:val="24"/>
        </w:rPr>
      </w:pPr>
    </w:p>
    <w:p w14:paraId="1D0FCF71" w14:textId="17F7C6FC" w:rsidR="00BE13FC" w:rsidRPr="003823C2" w:rsidRDefault="00BE13FC" w:rsidP="001A4B12">
      <w:pPr>
        <w:spacing w:line="360" w:lineRule="auto"/>
        <w:rPr>
          <w:rFonts w:ascii="Tahoma" w:hAnsi="Tahoma" w:cs="Tahoma"/>
          <w:b/>
          <w:bCs/>
          <w:color w:val="007BB8"/>
          <w:sz w:val="24"/>
          <w:szCs w:val="24"/>
        </w:rPr>
      </w:pPr>
      <w:r w:rsidRPr="003823C2">
        <w:rPr>
          <w:rFonts w:ascii="Tahoma" w:hAnsi="Tahoma" w:cs="Tahoma"/>
          <w:b/>
          <w:bCs/>
          <w:color w:val="007BB8"/>
          <w:sz w:val="24"/>
          <w:szCs w:val="24"/>
        </w:rPr>
        <w:t>Uszczegółowienie instytucji</w:t>
      </w:r>
    </w:p>
    <w:p w14:paraId="368E8660" w14:textId="0295F1B4" w:rsidR="000B331C" w:rsidRPr="003823C2" w:rsidRDefault="00BE13FC" w:rsidP="001A4B12">
      <w:pPr>
        <w:spacing w:line="360" w:lineRule="auto"/>
        <w:rPr>
          <w:rFonts w:ascii="Tahoma" w:hAnsi="Tahoma" w:cs="Tahoma"/>
          <w:color w:val="007BB8"/>
          <w:sz w:val="24"/>
          <w:szCs w:val="24"/>
        </w:rPr>
      </w:pPr>
      <w:r w:rsidRPr="003823C2">
        <w:rPr>
          <w:rFonts w:ascii="Tahoma" w:hAnsi="Tahoma" w:cs="Tahoma"/>
          <w:color w:val="007BB8"/>
          <w:sz w:val="24"/>
          <w:szCs w:val="24"/>
        </w:rPr>
        <w:t>Instytucja nie rekomenduje rozliczania projektu wnioskami częściowymi.</w:t>
      </w:r>
    </w:p>
    <w:p w14:paraId="2E2C7C7E" w14:textId="5854FE17" w:rsidR="00EF3DF3" w:rsidRDefault="00EF3DF3" w:rsidP="001A4B12">
      <w:pPr>
        <w:keepNext/>
        <w:spacing w:line="360" w:lineRule="auto"/>
        <w:rPr>
          <w:rFonts w:ascii="Tahoma" w:hAnsi="Tahoma" w:cs="Tahoma"/>
          <w:sz w:val="24"/>
          <w:szCs w:val="24"/>
        </w:rPr>
      </w:pPr>
    </w:p>
    <w:p w14:paraId="1F09328C" w14:textId="216713D8" w:rsidR="007C4109" w:rsidRDefault="007C4109" w:rsidP="001A4B12">
      <w:pPr>
        <w:keepNext/>
        <w:spacing w:line="360" w:lineRule="auto"/>
        <w:rPr>
          <w:rFonts w:ascii="Tahoma" w:hAnsi="Tahoma" w:cs="Tahoma"/>
          <w:sz w:val="24"/>
          <w:szCs w:val="24"/>
        </w:rPr>
      </w:pPr>
    </w:p>
    <w:p w14:paraId="185CE639" w14:textId="40A13888" w:rsidR="00B34651" w:rsidRDefault="00B34651" w:rsidP="001A4B12">
      <w:pPr>
        <w:keepNext/>
        <w:spacing w:line="360" w:lineRule="auto"/>
        <w:rPr>
          <w:rFonts w:ascii="Tahoma" w:hAnsi="Tahoma" w:cs="Tahoma"/>
          <w:sz w:val="24"/>
          <w:szCs w:val="24"/>
        </w:rPr>
      </w:pPr>
      <w:r w:rsidRPr="006D0C95">
        <w:rPr>
          <w:rFonts w:ascii="Arial" w:hAnsi="Arial" w:cs="Arial"/>
          <w:noProof/>
        </w:rPr>
        <w:drawing>
          <wp:inline distT="0" distB="0" distL="0" distR="0" wp14:anchorId="278824FB" wp14:editId="2C951EDD">
            <wp:extent cx="5759450" cy="3032760"/>
            <wp:effectExtent l="0" t="0" r="0" b="0"/>
            <wp:docPr id="7938623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2374" name=""/>
                    <pic:cNvPicPr/>
                  </pic:nvPicPr>
                  <pic:blipFill>
                    <a:blip r:embed="rId14"/>
                    <a:stretch>
                      <a:fillRect/>
                    </a:stretch>
                  </pic:blipFill>
                  <pic:spPr>
                    <a:xfrm>
                      <a:off x="0" y="0"/>
                      <a:ext cx="5759450" cy="3032760"/>
                    </a:xfrm>
                    <a:prstGeom prst="rect">
                      <a:avLst/>
                    </a:prstGeom>
                  </pic:spPr>
                </pic:pic>
              </a:graphicData>
            </a:graphic>
          </wp:inline>
        </w:drawing>
      </w:r>
    </w:p>
    <w:p w14:paraId="14C5E0E7" w14:textId="12FB4E91" w:rsidR="000B331C" w:rsidRPr="003823C2" w:rsidRDefault="00EF3DF3" w:rsidP="001A4B12">
      <w:pPr>
        <w:pStyle w:val="Legenda"/>
        <w:rPr>
          <w:rFonts w:ascii="Tahoma" w:hAnsi="Tahoma" w:cs="Tahoma"/>
          <w:i w:val="0"/>
          <w:iCs w:val="0"/>
          <w:sz w:val="24"/>
          <w:szCs w:val="24"/>
        </w:rPr>
      </w:pPr>
      <w:bookmarkStart w:id="60" w:name="_Toc153351928"/>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1</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listy wniosków o płatność</w:t>
      </w:r>
      <w:bookmarkEnd w:id="60"/>
    </w:p>
    <w:p w14:paraId="0703C1E2" w14:textId="2360A15B" w:rsidR="000B331C" w:rsidRDefault="000B331C" w:rsidP="001A4B12">
      <w:pPr>
        <w:spacing w:line="360" w:lineRule="auto"/>
        <w:rPr>
          <w:rFonts w:ascii="Tahoma" w:hAnsi="Tahoma" w:cs="Tahoma"/>
          <w:i/>
          <w:iCs/>
          <w:color w:val="000000" w:themeColor="text1"/>
          <w:sz w:val="24"/>
          <w:szCs w:val="24"/>
        </w:rPr>
      </w:pPr>
      <w:r w:rsidRPr="003823C2">
        <w:rPr>
          <w:rFonts w:ascii="Tahoma" w:hAnsi="Tahoma" w:cs="Tahoma"/>
          <w:color w:val="000000" w:themeColor="text1"/>
          <w:sz w:val="24"/>
          <w:szCs w:val="24"/>
        </w:rPr>
        <w:t xml:space="preserve">Na samej górze widoku dostępny jest stały blok danych z podstawowymi informacjami </w:t>
      </w:r>
      <w:r w:rsidR="009C42E9" w:rsidRPr="003823C2">
        <w:rPr>
          <w:rFonts w:ascii="Tahoma" w:hAnsi="Tahoma" w:cs="Tahoma"/>
          <w:color w:val="000000" w:themeColor="text1"/>
          <w:sz w:val="24"/>
          <w:szCs w:val="24"/>
        </w:rPr>
        <w:t>o </w:t>
      </w:r>
      <w:r w:rsidRPr="003823C2">
        <w:rPr>
          <w:rFonts w:ascii="Tahoma" w:hAnsi="Tahoma" w:cs="Tahoma"/>
          <w:color w:val="000000" w:themeColor="text1"/>
          <w:sz w:val="24"/>
          <w:szCs w:val="24"/>
        </w:rPr>
        <w:t xml:space="preserve">projekcie: </w:t>
      </w:r>
      <w:r w:rsidRPr="008434E9">
        <w:rPr>
          <w:rFonts w:ascii="Tahoma" w:hAnsi="Tahoma" w:cs="Tahoma"/>
          <w:b/>
          <w:bCs/>
          <w:color w:val="000000" w:themeColor="text1"/>
          <w:sz w:val="24"/>
          <w:szCs w:val="24"/>
        </w:rPr>
        <w:t>Numer projektu, Tytuł</w:t>
      </w:r>
      <w:r w:rsidR="007C4109" w:rsidRPr="008434E9">
        <w:rPr>
          <w:rFonts w:ascii="Tahoma" w:hAnsi="Tahoma" w:cs="Tahoma"/>
          <w:b/>
          <w:bCs/>
          <w:color w:val="000000" w:themeColor="text1"/>
          <w:sz w:val="24"/>
          <w:szCs w:val="24"/>
        </w:rPr>
        <w:t xml:space="preserve"> projektu</w:t>
      </w:r>
      <w:r w:rsidRPr="008434E9">
        <w:rPr>
          <w:rFonts w:ascii="Tahoma" w:hAnsi="Tahoma" w:cs="Tahoma"/>
          <w:b/>
          <w:bCs/>
          <w:color w:val="000000" w:themeColor="text1"/>
          <w:sz w:val="24"/>
          <w:szCs w:val="24"/>
        </w:rPr>
        <w:t xml:space="preserve">, Nazwa beneficjenta, </w:t>
      </w:r>
      <w:r w:rsidR="007C4109" w:rsidRPr="008434E9">
        <w:rPr>
          <w:rFonts w:ascii="Tahoma" w:hAnsi="Tahoma" w:cs="Tahoma"/>
          <w:b/>
          <w:bCs/>
          <w:color w:val="000000" w:themeColor="text1"/>
          <w:sz w:val="24"/>
          <w:szCs w:val="24"/>
        </w:rPr>
        <w:t xml:space="preserve">Identyfikator, </w:t>
      </w:r>
      <w:r w:rsidRPr="008434E9">
        <w:rPr>
          <w:rFonts w:ascii="Tahoma" w:hAnsi="Tahoma" w:cs="Tahoma"/>
          <w:b/>
          <w:bCs/>
          <w:color w:val="000000" w:themeColor="text1"/>
          <w:sz w:val="24"/>
          <w:szCs w:val="24"/>
        </w:rPr>
        <w:t xml:space="preserve">Status projektu, Status wniosku </w:t>
      </w:r>
      <w:r w:rsidR="009C42E9" w:rsidRPr="008434E9">
        <w:rPr>
          <w:rFonts w:ascii="Tahoma" w:hAnsi="Tahoma" w:cs="Tahoma"/>
          <w:b/>
          <w:bCs/>
          <w:color w:val="000000" w:themeColor="text1"/>
          <w:sz w:val="24"/>
          <w:szCs w:val="24"/>
        </w:rPr>
        <w:t>o </w:t>
      </w:r>
      <w:r w:rsidRPr="008434E9">
        <w:rPr>
          <w:rFonts w:ascii="Tahoma" w:hAnsi="Tahoma" w:cs="Tahoma"/>
          <w:b/>
          <w:bCs/>
          <w:color w:val="000000" w:themeColor="text1"/>
          <w:sz w:val="24"/>
          <w:szCs w:val="24"/>
        </w:rPr>
        <w:t>zmianę</w:t>
      </w:r>
      <w:r w:rsidRPr="008434E9">
        <w:rPr>
          <w:rFonts w:ascii="Tahoma" w:hAnsi="Tahoma" w:cs="Tahoma"/>
          <w:b/>
          <w:bCs/>
          <w:i/>
          <w:iCs/>
          <w:color w:val="000000" w:themeColor="text1"/>
          <w:sz w:val="24"/>
          <w:szCs w:val="24"/>
        </w:rPr>
        <w:t>.</w:t>
      </w:r>
    </w:p>
    <w:p w14:paraId="4ADA5040" w14:textId="78B44C62" w:rsidR="00C21212" w:rsidRPr="003823C2" w:rsidRDefault="007C4109" w:rsidP="008434E9">
      <w:pPr>
        <w:spacing w:line="360" w:lineRule="auto"/>
        <w:rPr>
          <w:rFonts w:ascii="Tahoma" w:hAnsi="Tahoma" w:cs="Tahoma"/>
          <w:sz w:val="24"/>
          <w:szCs w:val="24"/>
        </w:rPr>
      </w:pPr>
      <w:r w:rsidRPr="00B32158">
        <w:rPr>
          <w:rFonts w:ascii="Arial" w:hAnsi="Arial" w:cs="Arial"/>
          <w:noProof/>
        </w:rPr>
        <w:drawing>
          <wp:inline distT="0" distB="0" distL="0" distR="0" wp14:anchorId="44D5B533" wp14:editId="03B1F9DD">
            <wp:extent cx="5759450" cy="877570"/>
            <wp:effectExtent l="0" t="0" r="0" b="0"/>
            <wp:docPr id="1721406493" name="Obraz 172140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877570"/>
                    </a:xfrm>
                    <a:prstGeom prst="rect">
                      <a:avLst/>
                    </a:prstGeom>
                  </pic:spPr>
                </pic:pic>
              </a:graphicData>
            </a:graphic>
          </wp:inline>
        </w:drawing>
      </w:r>
    </w:p>
    <w:p w14:paraId="506279A9" w14:textId="356A06D1" w:rsidR="00F162CB" w:rsidRDefault="00C21212" w:rsidP="008434E9">
      <w:pPr>
        <w:pStyle w:val="Legenda"/>
      </w:pPr>
      <w:bookmarkStart w:id="61" w:name="_Toc153351929"/>
      <w:r w:rsidRPr="003823C2">
        <w:rPr>
          <w:rFonts w:ascii="Tahoma" w:hAnsi="Tahoma" w:cs="Tahoma"/>
          <w:i w:val="0"/>
          <w:iCs w:val="0"/>
          <w:sz w:val="24"/>
          <w:szCs w:val="24"/>
        </w:rPr>
        <w:t xml:space="preserve">Rysunek </w:t>
      </w:r>
      <w:r w:rsidR="00222157" w:rsidRPr="003823C2">
        <w:rPr>
          <w:rFonts w:ascii="Tahoma" w:hAnsi="Tahoma" w:cs="Tahoma"/>
          <w:b w:val="0"/>
          <w:b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b w:val="0"/>
          <w:bCs w:val="0"/>
          <w:sz w:val="24"/>
          <w:szCs w:val="24"/>
        </w:rPr>
        <w:fldChar w:fldCharType="separate"/>
      </w:r>
      <w:r w:rsidR="003A5D57">
        <w:rPr>
          <w:rFonts w:ascii="Tahoma" w:hAnsi="Tahoma" w:cs="Tahoma"/>
          <w:i w:val="0"/>
          <w:iCs w:val="0"/>
          <w:noProof/>
          <w:sz w:val="24"/>
          <w:szCs w:val="24"/>
        </w:rPr>
        <w:t>2</w:t>
      </w:r>
      <w:r w:rsidR="00222157" w:rsidRPr="003823C2">
        <w:rPr>
          <w:rFonts w:ascii="Tahoma" w:hAnsi="Tahoma" w:cs="Tahoma"/>
          <w:b w:val="0"/>
          <w:bCs w:val="0"/>
          <w:noProof/>
          <w:sz w:val="24"/>
          <w:szCs w:val="24"/>
        </w:rPr>
        <w:fldChar w:fldCharType="end"/>
      </w:r>
      <w:r w:rsidRPr="003823C2">
        <w:rPr>
          <w:rFonts w:ascii="Tahoma" w:hAnsi="Tahoma" w:cs="Tahoma"/>
          <w:i w:val="0"/>
          <w:iCs w:val="0"/>
          <w:sz w:val="24"/>
          <w:szCs w:val="24"/>
        </w:rPr>
        <w:t>. Widok górnego bloku danych projektu</w:t>
      </w:r>
      <w:bookmarkEnd w:id="61"/>
    </w:p>
    <w:p w14:paraId="640267AD" w14:textId="53D47D11" w:rsidR="000B331C" w:rsidRPr="003823C2" w:rsidRDefault="005322A8"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Na liście wniosków możesz zobaczyć</w:t>
      </w:r>
      <w:r w:rsidR="000B331C" w:rsidRPr="003823C2">
        <w:rPr>
          <w:rFonts w:ascii="Tahoma" w:hAnsi="Tahoma" w:cs="Tahoma"/>
          <w:color w:val="000000" w:themeColor="text1"/>
          <w:sz w:val="24"/>
          <w:szCs w:val="24"/>
        </w:rPr>
        <w:t xml:space="preserve"> podstawowe informacje </w:t>
      </w:r>
      <w:r w:rsidR="00680584">
        <w:rPr>
          <w:rFonts w:ascii="Tahoma" w:hAnsi="Tahoma" w:cs="Tahoma"/>
          <w:color w:val="000000" w:themeColor="text1"/>
          <w:sz w:val="24"/>
          <w:szCs w:val="24"/>
        </w:rPr>
        <w:t xml:space="preserve">o </w:t>
      </w:r>
      <w:r w:rsidRPr="003823C2">
        <w:rPr>
          <w:rFonts w:ascii="Tahoma" w:hAnsi="Tahoma" w:cs="Tahoma"/>
          <w:color w:val="000000" w:themeColor="text1"/>
          <w:sz w:val="24"/>
          <w:szCs w:val="24"/>
        </w:rPr>
        <w:t>wnioskach</w:t>
      </w:r>
      <w:r w:rsidR="00005256">
        <w:rPr>
          <w:rFonts w:ascii="Tahoma" w:hAnsi="Tahoma" w:cs="Tahoma"/>
          <w:color w:val="000000" w:themeColor="text1"/>
          <w:sz w:val="24"/>
          <w:szCs w:val="24"/>
        </w:rPr>
        <w:t xml:space="preserve"> w projekcie</w:t>
      </w:r>
      <w:r w:rsidRPr="003823C2">
        <w:rPr>
          <w:rFonts w:ascii="Tahoma" w:hAnsi="Tahoma" w:cs="Tahoma"/>
          <w:color w:val="000000" w:themeColor="text1"/>
          <w:sz w:val="24"/>
          <w:szCs w:val="24"/>
        </w:rPr>
        <w:t xml:space="preserve"> </w:t>
      </w:r>
      <w:r w:rsidR="000B331C" w:rsidRPr="003823C2">
        <w:rPr>
          <w:rFonts w:ascii="Tahoma" w:hAnsi="Tahoma" w:cs="Tahoma"/>
          <w:color w:val="000000" w:themeColor="text1"/>
          <w:sz w:val="24"/>
          <w:szCs w:val="24"/>
        </w:rPr>
        <w:t xml:space="preserve">tj.: </w:t>
      </w:r>
      <w:r w:rsidR="000B331C" w:rsidRPr="003823C2">
        <w:rPr>
          <w:rFonts w:ascii="Tahoma" w:hAnsi="Tahoma" w:cs="Tahoma"/>
          <w:b/>
          <w:bCs/>
          <w:color w:val="000000" w:themeColor="text1"/>
          <w:sz w:val="24"/>
          <w:szCs w:val="24"/>
        </w:rPr>
        <w:t>Okres za jaki zostaje złożony wniosek</w:t>
      </w:r>
      <w:r w:rsidR="005B397F" w:rsidRPr="003823C2">
        <w:rPr>
          <w:rFonts w:ascii="Tahoma" w:hAnsi="Tahoma" w:cs="Tahoma"/>
          <w:i/>
          <w:iCs/>
          <w:color w:val="000000" w:themeColor="text1"/>
          <w:sz w:val="24"/>
          <w:szCs w:val="24"/>
        </w:rPr>
        <w:t xml:space="preserve"> </w:t>
      </w:r>
      <w:r w:rsidR="005B397F" w:rsidRPr="003823C2">
        <w:rPr>
          <w:rFonts w:ascii="Tahoma" w:hAnsi="Tahoma" w:cs="Tahoma"/>
          <w:color w:val="000000" w:themeColor="text1"/>
          <w:sz w:val="24"/>
          <w:szCs w:val="24"/>
        </w:rPr>
        <w:t xml:space="preserve">lub </w:t>
      </w:r>
      <w:r w:rsidR="005B397F" w:rsidRPr="003823C2">
        <w:rPr>
          <w:rFonts w:ascii="Tahoma" w:hAnsi="Tahoma" w:cs="Tahoma"/>
          <w:b/>
          <w:bCs/>
          <w:color w:val="000000" w:themeColor="text1"/>
          <w:sz w:val="24"/>
          <w:szCs w:val="24"/>
        </w:rPr>
        <w:t xml:space="preserve">Numer </w:t>
      </w:r>
      <w:r w:rsidR="009D6050" w:rsidRPr="003823C2">
        <w:rPr>
          <w:rFonts w:ascii="Tahoma" w:hAnsi="Tahoma" w:cs="Tahoma"/>
          <w:b/>
          <w:bCs/>
          <w:color w:val="000000" w:themeColor="text1"/>
          <w:sz w:val="24"/>
          <w:szCs w:val="24"/>
        </w:rPr>
        <w:t>wniosku</w:t>
      </w:r>
      <w:r w:rsidR="009D6050" w:rsidRPr="003823C2">
        <w:rPr>
          <w:rFonts w:ascii="Tahoma" w:hAnsi="Tahoma" w:cs="Tahoma"/>
          <w:i/>
          <w:iCs/>
          <w:color w:val="000000" w:themeColor="text1"/>
          <w:sz w:val="24"/>
          <w:szCs w:val="24"/>
        </w:rPr>
        <w:t>,</w:t>
      </w:r>
      <w:r w:rsidR="005B397F" w:rsidRPr="003823C2">
        <w:rPr>
          <w:rFonts w:ascii="Tahoma" w:hAnsi="Tahoma" w:cs="Tahoma"/>
          <w:color w:val="000000" w:themeColor="text1"/>
          <w:sz w:val="24"/>
          <w:szCs w:val="24"/>
        </w:rPr>
        <w:t xml:space="preserve"> jeśli został nadany</w:t>
      </w:r>
      <w:r w:rsidR="000B331C" w:rsidRPr="003823C2">
        <w:rPr>
          <w:rFonts w:ascii="Tahoma" w:hAnsi="Tahoma" w:cs="Tahoma"/>
          <w:i/>
          <w:iCs/>
          <w:color w:val="000000" w:themeColor="text1"/>
          <w:sz w:val="24"/>
          <w:szCs w:val="24"/>
        </w:rPr>
        <w:t xml:space="preserve"> </w:t>
      </w:r>
      <w:r w:rsidR="000B331C" w:rsidRPr="003823C2">
        <w:rPr>
          <w:rFonts w:ascii="Tahoma" w:hAnsi="Tahoma" w:cs="Tahoma"/>
          <w:color w:val="000000" w:themeColor="text1"/>
          <w:sz w:val="24"/>
          <w:szCs w:val="24"/>
        </w:rPr>
        <w:t>(widoczny na niebieskiej belce)</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Nazwa Realizatora</w:t>
      </w:r>
      <w:r w:rsidR="000B331C" w:rsidRPr="003823C2">
        <w:rPr>
          <w:rFonts w:ascii="Tahoma" w:hAnsi="Tahoma" w:cs="Tahoma"/>
          <w:i/>
          <w:iCs/>
          <w:color w:val="000000" w:themeColor="text1"/>
          <w:sz w:val="24"/>
          <w:szCs w:val="24"/>
        </w:rPr>
        <w:t xml:space="preserve"> </w:t>
      </w:r>
      <w:r w:rsidR="000B331C" w:rsidRPr="003823C2">
        <w:rPr>
          <w:rFonts w:ascii="Tahoma" w:hAnsi="Tahoma" w:cs="Tahoma"/>
          <w:color w:val="000000" w:themeColor="text1"/>
          <w:sz w:val="24"/>
          <w:szCs w:val="24"/>
        </w:rPr>
        <w:t xml:space="preserve">(prezentowana na niebieskiej belce </w:t>
      </w:r>
      <w:r w:rsidR="00D503ED" w:rsidRPr="003823C2">
        <w:rPr>
          <w:rFonts w:ascii="Tahoma" w:hAnsi="Tahoma" w:cs="Tahoma"/>
          <w:color w:val="000000" w:themeColor="text1"/>
          <w:sz w:val="24"/>
          <w:szCs w:val="24"/>
        </w:rPr>
        <w:t>wyłącznie,</w:t>
      </w:r>
      <w:r w:rsidR="000B331C" w:rsidRPr="003823C2">
        <w:rPr>
          <w:rFonts w:ascii="Tahoma" w:hAnsi="Tahoma" w:cs="Tahoma"/>
          <w:color w:val="000000" w:themeColor="text1"/>
          <w:sz w:val="24"/>
          <w:szCs w:val="24"/>
        </w:rPr>
        <w:t xml:space="preserve"> jeśli jest to wniosek częściowy)</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Wniosek za okres od</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Wniosek za okres do</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 xml:space="preserve">Status </w:t>
      </w:r>
      <w:r w:rsidRPr="003823C2">
        <w:rPr>
          <w:rFonts w:ascii="Tahoma" w:hAnsi="Tahoma" w:cs="Tahoma"/>
          <w:b/>
          <w:bCs/>
          <w:color w:val="000000" w:themeColor="text1"/>
          <w:sz w:val="24"/>
          <w:szCs w:val="24"/>
        </w:rPr>
        <w:t>wniosku</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 xml:space="preserve">Rodzaj </w:t>
      </w:r>
      <w:r w:rsidRPr="003823C2">
        <w:rPr>
          <w:rFonts w:ascii="Tahoma" w:hAnsi="Tahoma" w:cs="Tahoma"/>
          <w:b/>
          <w:bCs/>
          <w:color w:val="000000" w:themeColor="text1"/>
          <w:sz w:val="24"/>
          <w:szCs w:val="24"/>
        </w:rPr>
        <w:t>wniosku</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Data ostatniej zmiany</w:t>
      </w:r>
      <w:r w:rsidR="000B331C" w:rsidRPr="003823C2">
        <w:rPr>
          <w:rFonts w:ascii="Tahoma" w:hAnsi="Tahoma" w:cs="Tahoma"/>
          <w:i/>
          <w:iCs/>
          <w:color w:val="000000" w:themeColor="text1"/>
          <w:sz w:val="24"/>
          <w:szCs w:val="24"/>
        </w:rPr>
        <w:t xml:space="preserve">, </w:t>
      </w:r>
      <w:r w:rsidR="000B331C" w:rsidRPr="003823C2">
        <w:rPr>
          <w:rFonts w:ascii="Tahoma" w:hAnsi="Tahoma" w:cs="Tahoma"/>
          <w:b/>
          <w:bCs/>
          <w:color w:val="000000" w:themeColor="text1"/>
          <w:sz w:val="24"/>
          <w:szCs w:val="24"/>
        </w:rPr>
        <w:t>Data złożenia</w:t>
      </w:r>
      <w:r w:rsidR="000B331C" w:rsidRPr="003823C2">
        <w:rPr>
          <w:rFonts w:ascii="Tahoma" w:hAnsi="Tahoma" w:cs="Tahoma"/>
          <w:i/>
          <w:iCs/>
          <w:color w:val="000000" w:themeColor="text1"/>
          <w:sz w:val="24"/>
          <w:szCs w:val="24"/>
        </w:rPr>
        <w:t xml:space="preserve"> </w:t>
      </w:r>
      <w:r w:rsidR="000B331C" w:rsidRPr="003823C2">
        <w:rPr>
          <w:rFonts w:ascii="Tahoma" w:hAnsi="Tahoma" w:cs="Tahoma"/>
          <w:color w:val="000000" w:themeColor="text1"/>
          <w:sz w:val="24"/>
          <w:szCs w:val="24"/>
        </w:rPr>
        <w:t>(pole do momentu złożenia wniosku pozostaje puste)</w:t>
      </w:r>
      <w:r w:rsidR="009C42E9" w:rsidRPr="003823C2">
        <w:rPr>
          <w:rFonts w:ascii="Tahoma" w:hAnsi="Tahoma" w:cs="Tahoma"/>
          <w:color w:val="000000" w:themeColor="text1"/>
          <w:sz w:val="24"/>
          <w:szCs w:val="24"/>
        </w:rPr>
        <w:t>.</w:t>
      </w:r>
      <w:r w:rsidR="000B331C" w:rsidRPr="003823C2">
        <w:rPr>
          <w:rFonts w:ascii="Tahoma" w:hAnsi="Tahoma" w:cs="Tahoma"/>
          <w:color w:val="000000" w:themeColor="text1"/>
          <w:sz w:val="24"/>
          <w:szCs w:val="24"/>
        </w:rPr>
        <w:t xml:space="preserve"> </w:t>
      </w:r>
    </w:p>
    <w:p w14:paraId="3E879147" w14:textId="77777777" w:rsidR="00B34651" w:rsidRDefault="00B34651" w:rsidP="001A4B12">
      <w:pPr>
        <w:keepNext/>
        <w:spacing w:line="360" w:lineRule="auto"/>
        <w:rPr>
          <w:rFonts w:ascii="Tahoma" w:hAnsi="Tahoma" w:cs="Tahoma"/>
          <w:noProof/>
          <w:color w:val="000000" w:themeColor="text1"/>
          <w:sz w:val="24"/>
          <w:szCs w:val="24"/>
          <w:lang w:eastAsia="pl-PL"/>
        </w:rPr>
      </w:pPr>
    </w:p>
    <w:p w14:paraId="1ED651E6" w14:textId="0A70FA26" w:rsidR="005322A8" w:rsidRDefault="005322A8" w:rsidP="001A4B12">
      <w:pPr>
        <w:keepNext/>
        <w:spacing w:line="360" w:lineRule="auto"/>
        <w:rPr>
          <w:rFonts w:ascii="Tahoma" w:hAnsi="Tahoma" w:cs="Tahoma"/>
          <w:sz w:val="24"/>
          <w:szCs w:val="24"/>
        </w:rPr>
      </w:pPr>
    </w:p>
    <w:p w14:paraId="005B025C" w14:textId="148B1694" w:rsidR="00B34651" w:rsidRPr="003823C2" w:rsidRDefault="00B34651" w:rsidP="001A4B12">
      <w:pPr>
        <w:keepNext/>
        <w:spacing w:line="360" w:lineRule="auto"/>
        <w:rPr>
          <w:rFonts w:ascii="Tahoma" w:hAnsi="Tahoma" w:cs="Tahoma"/>
          <w:sz w:val="24"/>
          <w:szCs w:val="24"/>
        </w:rPr>
      </w:pPr>
      <w:r w:rsidRPr="006A719A">
        <w:rPr>
          <w:rFonts w:ascii="Arial" w:hAnsi="Arial" w:cs="Arial"/>
          <w:noProof/>
        </w:rPr>
        <w:drawing>
          <wp:inline distT="0" distB="0" distL="0" distR="0" wp14:anchorId="39865671" wp14:editId="7DA6044B">
            <wp:extent cx="5759450" cy="1748790"/>
            <wp:effectExtent l="0" t="0" r="0" b="3810"/>
            <wp:docPr id="185886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447" name=""/>
                    <pic:cNvPicPr/>
                  </pic:nvPicPr>
                  <pic:blipFill>
                    <a:blip r:embed="rId16"/>
                    <a:stretch>
                      <a:fillRect/>
                    </a:stretch>
                  </pic:blipFill>
                  <pic:spPr>
                    <a:xfrm>
                      <a:off x="0" y="0"/>
                      <a:ext cx="5759450" cy="1748790"/>
                    </a:xfrm>
                    <a:prstGeom prst="rect">
                      <a:avLst/>
                    </a:prstGeom>
                  </pic:spPr>
                </pic:pic>
              </a:graphicData>
            </a:graphic>
          </wp:inline>
        </w:drawing>
      </w:r>
    </w:p>
    <w:p w14:paraId="4B504FE2" w14:textId="6CF959EB" w:rsidR="000B331C" w:rsidRPr="003823C2" w:rsidRDefault="005322A8" w:rsidP="001A4B12">
      <w:pPr>
        <w:pStyle w:val="Legenda"/>
        <w:rPr>
          <w:rFonts w:ascii="Tahoma" w:hAnsi="Tahoma" w:cs="Tahoma"/>
          <w:i w:val="0"/>
          <w:iCs w:val="0"/>
          <w:sz w:val="24"/>
          <w:szCs w:val="24"/>
        </w:rPr>
      </w:pPr>
      <w:bookmarkStart w:id="62" w:name="_Toc153351930"/>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3</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szczegółów wybranego wniosku na liście wniosków</w:t>
      </w:r>
      <w:bookmarkEnd w:id="62"/>
    </w:p>
    <w:p w14:paraId="47A33200" w14:textId="42B46FA0" w:rsidR="000B331C" w:rsidRPr="003823C2" w:rsidRDefault="000B3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Z poziomu </w:t>
      </w:r>
      <w:r w:rsidR="005322A8" w:rsidRPr="003823C2">
        <w:rPr>
          <w:rFonts w:ascii="Tahoma" w:hAnsi="Tahoma" w:cs="Tahoma"/>
          <w:color w:val="000000" w:themeColor="text1"/>
          <w:sz w:val="24"/>
          <w:szCs w:val="24"/>
        </w:rPr>
        <w:t xml:space="preserve">listy </w:t>
      </w:r>
      <w:r w:rsidRPr="003823C2">
        <w:rPr>
          <w:rFonts w:ascii="Tahoma" w:hAnsi="Tahoma" w:cs="Tahoma"/>
          <w:color w:val="000000" w:themeColor="text1"/>
          <w:sz w:val="24"/>
          <w:szCs w:val="24"/>
        </w:rPr>
        <w:t xml:space="preserve">wniosków, dla wybranego wniosku </w:t>
      </w:r>
      <w:r w:rsidR="00680584">
        <w:rPr>
          <w:rFonts w:ascii="Tahoma" w:hAnsi="Tahoma" w:cs="Tahoma"/>
          <w:color w:val="000000" w:themeColor="text1"/>
          <w:sz w:val="24"/>
          <w:szCs w:val="24"/>
        </w:rPr>
        <w:t xml:space="preserve">po </w:t>
      </w:r>
      <w:r w:rsidR="005322A8" w:rsidRPr="003823C2">
        <w:rPr>
          <w:rFonts w:ascii="Tahoma" w:hAnsi="Tahoma" w:cs="Tahoma"/>
          <w:color w:val="000000" w:themeColor="text1"/>
          <w:sz w:val="24"/>
          <w:szCs w:val="24"/>
        </w:rPr>
        <w:t>kliknięciu trzech kropek na niebieskiej belce</w:t>
      </w:r>
      <w:r w:rsidR="009C42E9" w:rsidRPr="003823C2">
        <w:rPr>
          <w:rFonts w:ascii="Tahoma" w:hAnsi="Tahoma" w:cs="Tahoma"/>
          <w:color w:val="000000" w:themeColor="text1"/>
          <w:sz w:val="24"/>
          <w:szCs w:val="24"/>
        </w:rPr>
        <w:t xml:space="preserve"> </w:t>
      </w:r>
      <w:r w:rsidR="005322A8" w:rsidRPr="003823C2">
        <w:rPr>
          <w:rFonts w:ascii="Tahoma" w:hAnsi="Tahoma" w:cs="Tahoma"/>
          <w:color w:val="000000" w:themeColor="text1"/>
          <w:sz w:val="24"/>
          <w:szCs w:val="24"/>
        </w:rPr>
        <w:t>masz dostępne</w:t>
      </w:r>
      <w:r w:rsidRPr="003823C2">
        <w:rPr>
          <w:rFonts w:ascii="Tahoma" w:hAnsi="Tahoma" w:cs="Tahoma"/>
          <w:color w:val="000000" w:themeColor="text1"/>
          <w:sz w:val="24"/>
          <w:szCs w:val="24"/>
        </w:rPr>
        <w:t xml:space="preserve"> następujące funkcje</w:t>
      </w:r>
      <w:r w:rsidR="009C42E9" w:rsidRPr="003823C2">
        <w:rPr>
          <w:rFonts w:ascii="Tahoma" w:hAnsi="Tahoma" w:cs="Tahoma"/>
          <w:color w:val="000000" w:themeColor="text1"/>
          <w:sz w:val="24"/>
          <w:szCs w:val="24"/>
        </w:rPr>
        <w:t>:</w:t>
      </w:r>
    </w:p>
    <w:p w14:paraId="5AC1F5C0" w14:textId="0D0D6CDE" w:rsidR="000B331C" w:rsidRPr="003823C2" w:rsidRDefault="000B331C" w:rsidP="001A4B12">
      <w:pPr>
        <w:pStyle w:val="Akapitzlist"/>
        <w:numPr>
          <w:ilvl w:val="0"/>
          <w:numId w:val="5"/>
        </w:numPr>
        <w:spacing w:line="360" w:lineRule="auto"/>
        <w:rPr>
          <w:rFonts w:ascii="Tahoma" w:hAnsi="Tahoma" w:cs="Tahoma"/>
          <w:color w:val="000000" w:themeColor="text1"/>
        </w:rPr>
      </w:pPr>
      <w:r w:rsidRPr="003823C2">
        <w:rPr>
          <w:rFonts w:ascii="Tahoma" w:hAnsi="Tahoma" w:cs="Tahoma"/>
          <w:color w:val="000000" w:themeColor="text1"/>
        </w:rPr>
        <w:t>Podgląd wniosku</w:t>
      </w:r>
      <w:r w:rsidR="005322A8" w:rsidRPr="003823C2">
        <w:rPr>
          <w:rFonts w:ascii="Tahoma" w:hAnsi="Tahoma" w:cs="Tahoma"/>
          <w:color w:val="000000" w:themeColor="text1"/>
        </w:rPr>
        <w:t>,</w:t>
      </w:r>
    </w:p>
    <w:p w14:paraId="5DFDB917" w14:textId="57163C37" w:rsidR="000B331C" w:rsidRPr="003823C2" w:rsidRDefault="000B331C" w:rsidP="001A4B12">
      <w:pPr>
        <w:pStyle w:val="Akapitzlist"/>
        <w:numPr>
          <w:ilvl w:val="0"/>
          <w:numId w:val="5"/>
        </w:numPr>
        <w:spacing w:line="360" w:lineRule="auto"/>
        <w:rPr>
          <w:rFonts w:ascii="Tahoma" w:hAnsi="Tahoma" w:cs="Tahoma"/>
          <w:color w:val="000000" w:themeColor="text1"/>
        </w:rPr>
      </w:pPr>
      <w:r w:rsidRPr="003823C2">
        <w:rPr>
          <w:rFonts w:ascii="Tahoma" w:hAnsi="Tahoma" w:cs="Tahoma"/>
          <w:color w:val="000000" w:themeColor="text1"/>
        </w:rPr>
        <w:t>Edytuj</w:t>
      </w:r>
      <w:r w:rsidR="005322A8" w:rsidRPr="003823C2">
        <w:rPr>
          <w:rFonts w:ascii="Tahoma" w:hAnsi="Tahoma" w:cs="Tahoma"/>
          <w:color w:val="000000" w:themeColor="text1"/>
        </w:rPr>
        <w:t>.</w:t>
      </w:r>
    </w:p>
    <w:p w14:paraId="1BEF9AB9" w14:textId="77777777" w:rsidR="00D503ED" w:rsidRPr="003823C2" w:rsidRDefault="00D503ED" w:rsidP="001A4B12">
      <w:pPr>
        <w:pStyle w:val="Akapitzlist"/>
        <w:spacing w:line="360" w:lineRule="auto"/>
        <w:rPr>
          <w:rFonts w:ascii="Tahoma" w:hAnsi="Tahoma" w:cs="Tahoma"/>
          <w:color w:val="000000" w:themeColor="text1"/>
        </w:rPr>
      </w:pPr>
    </w:p>
    <w:p w14:paraId="67C18595" w14:textId="73C5C3CB" w:rsidR="000B331C" w:rsidRPr="003823C2" w:rsidRDefault="000B3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Pozostałe elementy widoku to:</w:t>
      </w:r>
    </w:p>
    <w:p w14:paraId="062E87D0" w14:textId="68E77E00" w:rsidR="000B331C" w:rsidRPr="003823C2" w:rsidRDefault="000B331C"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color w:val="000000" w:themeColor="text1"/>
        </w:rPr>
        <w:t xml:space="preserve">Menu </w:t>
      </w:r>
      <w:r w:rsidRPr="003823C2">
        <w:rPr>
          <w:rFonts w:ascii="Tahoma" w:hAnsi="Tahoma" w:cs="Tahoma"/>
          <w:b/>
          <w:bCs/>
          <w:color w:val="000000" w:themeColor="text1"/>
        </w:rPr>
        <w:t>Zarządzanie wnioskiem</w:t>
      </w:r>
      <w:r w:rsidR="00435475" w:rsidRPr="003823C2">
        <w:rPr>
          <w:rFonts w:ascii="Tahoma" w:hAnsi="Tahoma" w:cs="Tahoma"/>
          <w:color w:val="000000" w:themeColor="text1"/>
        </w:rPr>
        <w:t>:</w:t>
      </w:r>
    </w:p>
    <w:p w14:paraId="421CF281" w14:textId="76C00915" w:rsidR="000B331C" w:rsidRPr="003823C2" w:rsidRDefault="00435475" w:rsidP="00D47F86">
      <w:pPr>
        <w:pStyle w:val="Akapitzlist"/>
        <w:numPr>
          <w:ilvl w:val="0"/>
          <w:numId w:val="25"/>
        </w:numPr>
        <w:spacing w:line="360" w:lineRule="auto"/>
        <w:rPr>
          <w:rFonts w:ascii="Tahoma" w:hAnsi="Tahoma" w:cs="Tahoma"/>
          <w:color w:val="000000" w:themeColor="text1"/>
        </w:rPr>
      </w:pPr>
      <w:r w:rsidRPr="003823C2">
        <w:rPr>
          <w:rFonts w:ascii="Tahoma" w:hAnsi="Tahoma" w:cs="Tahoma"/>
          <w:color w:val="000000" w:themeColor="text1"/>
        </w:rPr>
        <w:t>w</w:t>
      </w:r>
      <w:r w:rsidR="000B331C" w:rsidRPr="003823C2">
        <w:rPr>
          <w:rFonts w:ascii="Tahoma" w:hAnsi="Tahoma" w:cs="Tahoma"/>
          <w:color w:val="000000" w:themeColor="text1"/>
        </w:rPr>
        <w:t xml:space="preserve"> przypadku projektów nierozliczanych wnioskami częściowymi </w:t>
      </w:r>
      <w:r w:rsidRPr="003823C2">
        <w:rPr>
          <w:rFonts w:ascii="Tahoma" w:hAnsi="Tahoma" w:cs="Tahoma"/>
          <w:color w:val="000000" w:themeColor="text1"/>
        </w:rPr>
        <w:t xml:space="preserve">system udostępnia </w:t>
      </w:r>
      <w:r w:rsidR="000B331C" w:rsidRPr="003823C2">
        <w:rPr>
          <w:rFonts w:ascii="Tahoma" w:hAnsi="Tahoma" w:cs="Tahoma"/>
          <w:color w:val="000000" w:themeColor="text1"/>
        </w:rPr>
        <w:t>dostępne funkcje:</w:t>
      </w:r>
      <w:r w:rsidR="000B331C" w:rsidRPr="003823C2">
        <w:rPr>
          <w:rFonts w:ascii="Tahoma" w:hAnsi="Tahoma" w:cs="Tahoma"/>
          <w:i/>
          <w:iCs/>
          <w:color w:val="000000" w:themeColor="text1"/>
        </w:rPr>
        <w:t xml:space="preserve"> </w:t>
      </w:r>
      <w:r w:rsidR="000B331C" w:rsidRPr="003823C2">
        <w:rPr>
          <w:rFonts w:ascii="Tahoma" w:hAnsi="Tahoma" w:cs="Tahoma"/>
          <w:b/>
          <w:bCs/>
          <w:color w:val="000000" w:themeColor="text1"/>
        </w:rPr>
        <w:t>Utwórz nowy wniosek, Utwórz szybki wniosek o zaliczkę</w:t>
      </w:r>
      <w:r w:rsidR="000B331C" w:rsidRPr="003823C2">
        <w:rPr>
          <w:rFonts w:ascii="Tahoma" w:hAnsi="Tahoma" w:cs="Tahoma"/>
          <w:i/>
          <w:iCs/>
          <w:color w:val="000000" w:themeColor="text1"/>
        </w:rPr>
        <w:t>.</w:t>
      </w:r>
      <w:r w:rsidR="000B331C" w:rsidRPr="003823C2">
        <w:rPr>
          <w:rFonts w:ascii="Tahoma" w:hAnsi="Tahoma" w:cs="Tahoma"/>
          <w:color w:val="000000" w:themeColor="text1"/>
        </w:rPr>
        <w:t xml:space="preserve"> </w:t>
      </w:r>
    </w:p>
    <w:p w14:paraId="42CC2656" w14:textId="5BE19D74" w:rsidR="00435475" w:rsidRPr="003823C2" w:rsidRDefault="000A14AF" w:rsidP="00D47F86">
      <w:pPr>
        <w:pStyle w:val="Akapitzlist"/>
        <w:numPr>
          <w:ilvl w:val="0"/>
          <w:numId w:val="25"/>
        </w:numPr>
        <w:spacing w:line="360" w:lineRule="auto"/>
        <w:rPr>
          <w:rFonts w:ascii="Tahoma" w:hAnsi="Tahoma" w:cs="Tahoma"/>
          <w:color w:val="000000" w:themeColor="text1"/>
        </w:rPr>
      </w:pPr>
      <w:r w:rsidRPr="003823C2">
        <w:rPr>
          <w:rFonts w:ascii="Tahoma" w:hAnsi="Tahoma" w:cs="Tahoma"/>
          <w:color w:val="000000" w:themeColor="text1"/>
        </w:rPr>
        <w:t>j</w:t>
      </w:r>
      <w:r w:rsidR="00435475" w:rsidRPr="003823C2">
        <w:rPr>
          <w:rFonts w:ascii="Tahoma" w:hAnsi="Tahoma" w:cs="Tahoma"/>
          <w:color w:val="000000" w:themeColor="text1"/>
        </w:rPr>
        <w:t xml:space="preserve">eśli jesteś beneficjentem, </w:t>
      </w:r>
      <w:r w:rsidRPr="003823C2">
        <w:rPr>
          <w:rFonts w:ascii="Tahoma" w:hAnsi="Tahoma" w:cs="Tahoma"/>
          <w:color w:val="000000" w:themeColor="text1"/>
        </w:rPr>
        <w:t>system udostępnia</w:t>
      </w:r>
      <w:r w:rsidR="00435475" w:rsidRPr="003823C2">
        <w:rPr>
          <w:rFonts w:ascii="Tahoma" w:hAnsi="Tahoma" w:cs="Tahoma"/>
          <w:color w:val="000000" w:themeColor="text1"/>
        </w:rPr>
        <w:t xml:space="preserve"> funkcje:</w:t>
      </w:r>
      <w:r w:rsidR="00435475" w:rsidRPr="003823C2">
        <w:rPr>
          <w:rFonts w:ascii="Tahoma" w:hAnsi="Tahoma" w:cs="Tahoma"/>
          <w:i/>
          <w:iCs/>
          <w:color w:val="000000" w:themeColor="text1"/>
        </w:rPr>
        <w:t xml:space="preserve"> </w:t>
      </w:r>
      <w:r w:rsidR="00435475" w:rsidRPr="003823C2">
        <w:rPr>
          <w:rFonts w:ascii="Tahoma" w:hAnsi="Tahoma" w:cs="Tahoma"/>
          <w:b/>
          <w:bCs/>
          <w:color w:val="000000" w:themeColor="text1"/>
        </w:rPr>
        <w:t>Utwórz nowy wniosek zbiorczy, Utwórz nowy wniosek częściowy, Utwórz szybki wniosek o zaliczkę</w:t>
      </w:r>
      <w:r w:rsidRPr="003823C2">
        <w:rPr>
          <w:rFonts w:ascii="Tahoma" w:hAnsi="Tahoma" w:cs="Tahoma"/>
          <w:i/>
          <w:iCs/>
          <w:color w:val="000000" w:themeColor="text1"/>
        </w:rPr>
        <w:t>,</w:t>
      </w:r>
    </w:p>
    <w:p w14:paraId="6B9024B0" w14:textId="79624F64" w:rsidR="000B331C" w:rsidRPr="003823C2" w:rsidRDefault="000A14AF" w:rsidP="00D47F86">
      <w:pPr>
        <w:pStyle w:val="Akapitzlist"/>
        <w:numPr>
          <w:ilvl w:val="0"/>
          <w:numId w:val="25"/>
        </w:numPr>
        <w:spacing w:line="360" w:lineRule="auto"/>
        <w:rPr>
          <w:rFonts w:ascii="Tahoma" w:hAnsi="Tahoma" w:cs="Tahoma"/>
          <w:i/>
          <w:iCs/>
          <w:color w:val="000000" w:themeColor="text1"/>
        </w:rPr>
      </w:pPr>
      <w:r w:rsidRPr="003823C2">
        <w:rPr>
          <w:rFonts w:ascii="Tahoma" w:hAnsi="Tahoma" w:cs="Tahoma"/>
          <w:color w:val="000000" w:themeColor="text1"/>
        </w:rPr>
        <w:t>jeśli jesteś realizatorem w projektach rozliczanych wnioskami częściowymi</w:t>
      </w:r>
      <w:r w:rsidRPr="003823C2" w:rsidDel="00435475">
        <w:rPr>
          <w:rFonts w:ascii="Tahoma" w:hAnsi="Tahoma" w:cs="Tahoma"/>
          <w:color w:val="000000" w:themeColor="text1"/>
        </w:rPr>
        <w:t xml:space="preserve"> </w:t>
      </w:r>
      <w:r w:rsidRPr="003823C2">
        <w:rPr>
          <w:rFonts w:ascii="Tahoma" w:hAnsi="Tahoma" w:cs="Tahoma"/>
          <w:color w:val="000000" w:themeColor="text1"/>
        </w:rPr>
        <w:t xml:space="preserve">system udostępnia </w:t>
      </w:r>
      <w:r w:rsidR="000B331C" w:rsidRPr="003823C2">
        <w:rPr>
          <w:rFonts w:ascii="Tahoma" w:hAnsi="Tahoma" w:cs="Tahoma"/>
          <w:color w:val="000000" w:themeColor="text1"/>
        </w:rPr>
        <w:t>funkcje:</w:t>
      </w:r>
      <w:r w:rsidR="000B331C" w:rsidRPr="003823C2">
        <w:rPr>
          <w:rFonts w:ascii="Tahoma" w:hAnsi="Tahoma" w:cs="Tahoma"/>
          <w:i/>
          <w:iCs/>
          <w:color w:val="000000" w:themeColor="text1"/>
        </w:rPr>
        <w:t xml:space="preserve"> </w:t>
      </w:r>
      <w:r w:rsidR="000B331C" w:rsidRPr="003823C2">
        <w:rPr>
          <w:rFonts w:ascii="Tahoma" w:hAnsi="Tahoma" w:cs="Tahoma"/>
          <w:b/>
          <w:bCs/>
          <w:color w:val="000000" w:themeColor="text1"/>
        </w:rPr>
        <w:t>Utwórz nowy wniosek częściowy, Utwórz szybki wniosek o zaliczkę oraz Wróć do zarządzania projektem</w:t>
      </w:r>
      <w:r w:rsidR="000B331C" w:rsidRPr="003823C2">
        <w:rPr>
          <w:rFonts w:ascii="Tahoma" w:hAnsi="Tahoma" w:cs="Tahoma"/>
          <w:i/>
          <w:iCs/>
          <w:color w:val="000000" w:themeColor="text1"/>
        </w:rPr>
        <w:t>.</w:t>
      </w:r>
    </w:p>
    <w:p w14:paraId="0A8304DD" w14:textId="694B4289" w:rsidR="000B331C" w:rsidRPr="003823C2" w:rsidRDefault="000B331C"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color w:val="000000" w:themeColor="text1"/>
        </w:rPr>
        <w:t>Menu Pokaż wnioski</w:t>
      </w:r>
      <w:r w:rsidR="000A14AF" w:rsidRPr="003823C2">
        <w:rPr>
          <w:rFonts w:ascii="Tahoma" w:hAnsi="Tahoma" w:cs="Tahoma"/>
          <w:color w:val="000000" w:themeColor="text1"/>
        </w:rPr>
        <w:t>:</w:t>
      </w:r>
    </w:p>
    <w:p w14:paraId="5F5E374C" w14:textId="0CC515DD" w:rsidR="000B331C" w:rsidRPr="003823C2" w:rsidRDefault="000B331C" w:rsidP="001A4B12">
      <w:pPr>
        <w:pStyle w:val="Akapitzlist"/>
        <w:spacing w:line="360" w:lineRule="auto"/>
        <w:rPr>
          <w:rFonts w:ascii="Tahoma" w:hAnsi="Tahoma" w:cs="Tahoma"/>
          <w:color w:val="000000" w:themeColor="text1"/>
          <w:lang w:eastAsia="en-US"/>
        </w:rPr>
      </w:pPr>
      <w:r w:rsidRPr="003823C2">
        <w:rPr>
          <w:rFonts w:ascii="Tahoma" w:hAnsi="Tahoma" w:cs="Tahoma"/>
          <w:color w:val="000000" w:themeColor="text1"/>
          <w:lang w:eastAsia="en-US"/>
        </w:rPr>
        <w:lastRenderedPageBreak/>
        <w:t xml:space="preserve">Menu </w:t>
      </w:r>
      <w:r w:rsidR="000A14AF" w:rsidRPr="003823C2">
        <w:rPr>
          <w:rFonts w:ascii="Tahoma" w:hAnsi="Tahoma" w:cs="Tahoma"/>
          <w:color w:val="000000" w:themeColor="text1"/>
          <w:lang w:eastAsia="en-US"/>
        </w:rPr>
        <w:t>to zobaczysz</w:t>
      </w:r>
      <w:r w:rsidR="000A14AF" w:rsidRPr="003823C2">
        <w:rPr>
          <w:rFonts w:ascii="Tahoma" w:hAnsi="Tahoma" w:cs="Tahoma"/>
          <w:i/>
          <w:iCs/>
          <w:color w:val="000000" w:themeColor="text1"/>
          <w:lang w:eastAsia="en-US"/>
        </w:rPr>
        <w:t xml:space="preserve"> </w:t>
      </w:r>
      <w:r w:rsidRPr="003823C2">
        <w:rPr>
          <w:rFonts w:ascii="Tahoma" w:hAnsi="Tahoma" w:cs="Tahoma"/>
          <w:color w:val="000000" w:themeColor="text1"/>
          <w:lang w:eastAsia="en-US"/>
        </w:rPr>
        <w:t xml:space="preserve">wyłącznie </w:t>
      </w:r>
      <w:r w:rsidR="000A14AF" w:rsidRPr="003823C2">
        <w:rPr>
          <w:rFonts w:ascii="Tahoma" w:hAnsi="Tahoma" w:cs="Tahoma"/>
          <w:color w:val="000000" w:themeColor="text1"/>
          <w:lang w:eastAsia="en-US"/>
        </w:rPr>
        <w:t>w projektach</w:t>
      </w:r>
      <w:r w:rsidRPr="003823C2">
        <w:rPr>
          <w:rFonts w:ascii="Tahoma" w:hAnsi="Tahoma" w:cs="Tahoma"/>
          <w:color w:val="000000" w:themeColor="text1"/>
          <w:lang w:eastAsia="en-US"/>
        </w:rPr>
        <w:t xml:space="preserve"> rozliczanych wnioskami częściowymi</w:t>
      </w:r>
      <w:r w:rsidR="000A14AF" w:rsidRPr="003823C2">
        <w:rPr>
          <w:rFonts w:ascii="Tahoma" w:hAnsi="Tahoma" w:cs="Tahoma"/>
          <w:color w:val="000000" w:themeColor="text1"/>
          <w:lang w:eastAsia="en-US"/>
        </w:rPr>
        <w:t>. Umożliwi Ci ono</w:t>
      </w:r>
      <w:r w:rsidRPr="003823C2">
        <w:rPr>
          <w:rFonts w:ascii="Tahoma" w:hAnsi="Tahoma" w:cs="Tahoma"/>
          <w:color w:val="000000" w:themeColor="text1"/>
          <w:lang w:eastAsia="en-US"/>
        </w:rPr>
        <w:t xml:space="preserve"> przełączanie się między listą wniosków zbiorczych </w:t>
      </w:r>
      <w:r w:rsidR="004E20C7" w:rsidRPr="003823C2">
        <w:rPr>
          <w:rFonts w:ascii="Tahoma" w:hAnsi="Tahoma" w:cs="Tahoma"/>
          <w:color w:val="000000" w:themeColor="text1"/>
          <w:lang w:eastAsia="en-US"/>
        </w:rPr>
        <w:t>i</w:t>
      </w:r>
      <w:r w:rsidRPr="003823C2">
        <w:rPr>
          <w:rFonts w:ascii="Tahoma" w:hAnsi="Tahoma" w:cs="Tahoma"/>
          <w:color w:val="000000" w:themeColor="text1"/>
          <w:lang w:eastAsia="en-US"/>
        </w:rPr>
        <w:t xml:space="preserve"> częściowych.</w:t>
      </w:r>
    </w:p>
    <w:p w14:paraId="00B57947" w14:textId="69112104" w:rsidR="000B331C" w:rsidRDefault="000B331C" w:rsidP="001A4B12">
      <w:pPr>
        <w:pStyle w:val="Akapitzlist"/>
        <w:spacing w:line="360" w:lineRule="auto"/>
        <w:rPr>
          <w:rFonts w:ascii="Tahoma" w:hAnsi="Tahoma" w:cs="Tahoma"/>
          <w:color w:val="000000" w:themeColor="text1"/>
          <w:lang w:eastAsia="en-US"/>
        </w:rPr>
      </w:pPr>
      <w:r w:rsidRPr="003823C2">
        <w:rPr>
          <w:rFonts w:ascii="Tahoma" w:hAnsi="Tahoma" w:cs="Tahoma"/>
          <w:color w:val="000000" w:themeColor="text1"/>
        </w:rPr>
        <w:t xml:space="preserve">Składa się z dwóch pozycji: </w:t>
      </w:r>
      <w:r w:rsidRPr="003823C2">
        <w:rPr>
          <w:rFonts w:ascii="Tahoma" w:hAnsi="Tahoma" w:cs="Tahoma"/>
          <w:b/>
          <w:bCs/>
          <w:color w:val="000000" w:themeColor="text1"/>
        </w:rPr>
        <w:t>Wnioski zbiorcze, Wnioski częściowe</w:t>
      </w:r>
      <w:r w:rsidRPr="003823C2">
        <w:rPr>
          <w:rFonts w:ascii="Tahoma" w:hAnsi="Tahoma" w:cs="Tahoma"/>
          <w:color w:val="000000" w:themeColor="text1"/>
          <w:lang w:eastAsia="en-US"/>
        </w:rPr>
        <w:t xml:space="preserve">. </w:t>
      </w:r>
    </w:p>
    <w:p w14:paraId="2B8F133E" w14:textId="0119E91B" w:rsidR="0018254D" w:rsidRPr="003823C2" w:rsidRDefault="0018254D" w:rsidP="001A4B12">
      <w:pPr>
        <w:pStyle w:val="Akapitzlist"/>
        <w:spacing w:line="360" w:lineRule="auto"/>
        <w:rPr>
          <w:rFonts w:ascii="Tahoma" w:hAnsi="Tahoma" w:cs="Tahoma"/>
          <w:color w:val="000000" w:themeColor="text1"/>
          <w:lang w:eastAsia="en-US"/>
        </w:rPr>
      </w:pPr>
      <w:r w:rsidRPr="0018254D">
        <w:rPr>
          <w:rFonts w:ascii="Tahoma" w:hAnsi="Tahoma" w:cs="Tahoma"/>
          <w:color w:val="000000" w:themeColor="text1"/>
          <w:lang w:eastAsia="en-US"/>
        </w:rPr>
        <w:t>Podczas zmiany widoku między listami „Wnioski zbiorcze” i „Wnioski częściowe” aplikacja zapamiętuje wybór użytkownika w kontekście bieżącej sesji. Wybór listy zapisany w bieżącej sesji użytkownika jest nadrzędny względem listy domyślnej (domyślna lista zależy od kontekstu pracy użytkownika). Przy ponownym otwarciu widoku listy wniosków lub powrocie z innego ekranu w trakcie tej samej sesji system odczytuje zapamiętaną wartość i ustawia wcześniej wybrany widok jako domyślny. Jeśli w danej sesji użytkownik nie dokona żadnej zmiany, obowiązuje dotychczasowa logika prezentowania domyślnej listy wniosków.</w:t>
      </w:r>
    </w:p>
    <w:p w14:paraId="4CFA59AE" w14:textId="1757037C" w:rsidR="000B331C" w:rsidRPr="003823C2" w:rsidRDefault="000B331C" w:rsidP="00D47F86">
      <w:pPr>
        <w:pStyle w:val="Akapitzlist"/>
        <w:numPr>
          <w:ilvl w:val="0"/>
          <w:numId w:val="20"/>
        </w:numPr>
        <w:spacing w:line="360" w:lineRule="auto"/>
        <w:rPr>
          <w:rFonts w:ascii="Tahoma" w:hAnsi="Tahoma" w:cs="Tahoma"/>
          <w:color w:val="000000" w:themeColor="text1"/>
        </w:rPr>
      </w:pPr>
      <w:r w:rsidRPr="003823C2">
        <w:rPr>
          <w:rFonts w:ascii="Tahoma" w:hAnsi="Tahoma" w:cs="Tahoma"/>
          <w:color w:val="000000" w:themeColor="text1"/>
        </w:rPr>
        <w:t>Liczba wyników widoczna na głównej belce widoku informuje o liczbie wyszukanych elementów.</w:t>
      </w:r>
    </w:p>
    <w:p w14:paraId="3B4F4D97" w14:textId="3D1A45D6" w:rsidR="000B331C" w:rsidRPr="003823C2" w:rsidRDefault="000B331C" w:rsidP="00D47F86">
      <w:pPr>
        <w:pStyle w:val="Akapitzlist"/>
        <w:numPr>
          <w:ilvl w:val="0"/>
          <w:numId w:val="20"/>
        </w:numPr>
        <w:spacing w:line="360" w:lineRule="auto"/>
        <w:rPr>
          <w:rFonts w:ascii="Tahoma" w:hAnsi="Tahoma" w:cs="Tahoma"/>
          <w:color w:val="000000" w:themeColor="text1"/>
        </w:rPr>
      </w:pPr>
      <w:r w:rsidRPr="003823C2">
        <w:rPr>
          <w:rFonts w:ascii="Tahoma" w:hAnsi="Tahoma" w:cs="Tahoma"/>
          <w:color w:val="000000" w:themeColor="text1"/>
        </w:rPr>
        <w:t xml:space="preserve">Liczba wyników na stronie określa, ile elementów będzie wyświetlanych na stronie </w:t>
      </w:r>
      <w:r w:rsidR="009C42E9" w:rsidRPr="003823C2">
        <w:rPr>
          <w:rFonts w:ascii="Tahoma" w:hAnsi="Tahoma" w:cs="Tahoma"/>
          <w:color w:val="000000" w:themeColor="text1"/>
        </w:rPr>
        <w:t>i </w:t>
      </w:r>
      <w:r w:rsidRPr="003823C2">
        <w:rPr>
          <w:rFonts w:ascii="Tahoma" w:hAnsi="Tahoma" w:cs="Tahoma"/>
          <w:color w:val="000000" w:themeColor="text1"/>
        </w:rPr>
        <w:t>może być ograniczona przez wartości 10, 20, 40, 60, 80 lub 100.</w:t>
      </w:r>
    </w:p>
    <w:p w14:paraId="52814CB3" w14:textId="7A1C141F" w:rsidR="00AF673D" w:rsidRPr="003823C2" w:rsidRDefault="000B331C" w:rsidP="00D47F86">
      <w:pPr>
        <w:pStyle w:val="Akapitzlist"/>
        <w:numPr>
          <w:ilvl w:val="0"/>
          <w:numId w:val="20"/>
        </w:numPr>
        <w:spacing w:line="360" w:lineRule="auto"/>
        <w:rPr>
          <w:rFonts w:ascii="Tahoma" w:hAnsi="Tahoma" w:cs="Tahoma"/>
          <w:color w:val="000000" w:themeColor="text1"/>
        </w:rPr>
      </w:pPr>
      <w:r w:rsidRPr="003823C2">
        <w:rPr>
          <w:rFonts w:ascii="Tahoma" w:hAnsi="Tahoma" w:cs="Tahoma"/>
          <w:color w:val="000000" w:themeColor="text1"/>
        </w:rPr>
        <w:t>Panel sortowania i filtrowania - domyślnie panel jest zwinięty, po</w:t>
      </w:r>
      <w:r w:rsidR="004E20C7" w:rsidRPr="003823C2">
        <w:rPr>
          <w:rFonts w:ascii="Tahoma" w:hAnsi="Tahoma" w:cs="Tahoma"/>
          <w:color w:val="000000" w:themeColor="text1"/>
        </w:rPr>
        <w:t xml:space="preserve"> jego</w:t>
      </w:r>
      <w:r w:rsidRPr="003823C2">
        <w:rPr>
          <w:rFonts w:ascii="Tahoma" w:hAnsi="Tahoma" w:cs="Tahoma"/>
          <w:color w:val="000000" w:themeColor="text1"/>
        </w:rPr>
        <w:t xml:space="preserve"> rozwinięciu użytkownik uzyskuje dostęp do </w:t>
      </w:r>
      <w:r w:rsidR="00AF673D" w:rsidRPr="003823C2">
        <w:rPr>
          <w:rFonts w:ascii="Tahoma" w:hAnsi="Tahoma" w:cs="Tahoma"/>
          <w:color w:val="000000" w:themeColor="text1"/>
        </w:rPr>
        <w:t>kryteriów filtrowania. Działanie panelu opisujemy szerzej w instrukcji dla obszaru tematycznego Projekty.</w:t>
      </w:r>
    </w:p>
    <w:p w14:paraId="5FC75117" w14:textId="7A54C4C6" w:rsidR="00D503ED" w:rsidRPr="00030C62" w:rsidRDefault="000B331C" w:rsidP="00D47F86">
      <w:pPr>
        <w:pStyle w:val="Akapitzlist"/>
        <w:numPr>
          <w:ilvl w:val="0"/>
          <w:numId w:val="20"/>
        </w:numPr>
        <w:spacing w:line="360" w:lineRule="auto"/>
        <w:rPr>
          <w:rFonts w:ascii="Tahoma" w:hAnsi="Tahoma" w:cs="Tahoma"/>
          <w:color w:val="000000" w:themeColor="text1"/>
        </w:rPr>
      </w:pPr>
      <w:r w:rsidRPr="003823C2">
        <w:rPr>
          <w:rFonts w:ascii="Tahoma" w:hAnsi="Tahoma" w:cs="Tahoma"/>
          <w:color w:val="000000" w:themeColor="text1"/>
        </w:rPr>
        <w:t xml:space="preserve">Dodatkowy checkbox </w:t>
      </w:r>
      <w:r w:rsidRPr="003823C2">
        <w:rPr>
          <w:rFonts w:ascii="Tahoma" w:hAnsi="Tahoma" w:cs="Tahoma"/>
          <w:b/>
          <w:bCs/>
          <w:color w:val="000000" w:themeColor="text1"/>
        </w:rPr>
        <w:t>Pokaż tylko moje wnioski</w:t>
      </w:r>
      <w:r w:rsidR="00AF673D" w:rsidRPr="003823C2">
        <w:rPr>
          <w:rFonts w:ascii="Tahoma" w:hAnsi="Tahoma" w:cs="Tahoma"/>
          <w:b/>
          <w:bCs/>
          <w:color w:val="000000" w:themeColor="text1"/>
        </w:rPr>
        <w:t xml:space="preserve"> </w:t>
      </w:r>
      <w:r w:rsidR="00AF673D" w:rsidRPr="003823C2">
        <w:rPr>
          <w:rFonts w:ascii="Tahoma" w:hAnsi="Tahoma" w:cs="Tahoma"/>
          <w:color w:val="000000" w:themeColor="text1"/>
        </w:rPr>
        <w:t>zobaczysz tylko wtedy, gdy jako beneficjent przeglądasz listę wniosków częściowych.</w:t>
      </w:r>
    </w:p>
    <w:p w14:paraId="6E95A03E" w14:textId="1FBFA3A8" w:rsidR="000B331C" w:rsidRPr="00030C62" w:rsidRDefault="000B331C" w:rsidP="00030C62">
      <w:pPr>
        <w:pStyle w:val="Nagwek2"/>
        <w:spacing w:before="240" w:after="240" w:line="360" w:lineRule="auto"/>
        <w:ind w:left="578" w:hanging="578"/>
        <w:rPr>
          <w:rFonts w:ascii="Tahoma" w:hAnsi="Tahoma" w:cs="Tahoma"/>
          <w:b/>
          <w:bCs/>
          <w:color w:val="000000" w:themeColor="text1"/>
          <w:sz w:val="24"/>
          <w:szCs w:val="24"/>
        </w:rPr>
      </w:pPr>
      <w:bookmarkStart w:id="63" w:name="_Toc224730203"/>
      <w:r w:rsidRPr="003823C2">
        <w:rPr>
          <w:rFonts w:ascii="Tahoma" w:hAnsi="Tahoma" w:cs="Tahoma"/>
          <w:b/>
          <w:bCs/>
          <w:color w:val="000000" w:themeColor="text1"/>
          <w:sz w:val="24"/>
          <w:szCs w:val="24"/>
        </w:rPr>
        <w:t xml:space="preserve">Tworzenie </w:t>
      </w:r>
      <w:r w:rsidR="00AA748B" w:rsidRPr="003823C2">
        <w:rPr>
          <w:rFonts w:ascii="Tahoma" w:hAnsi="Tahoma" w:cs="Tahoma"/>
          <w:b/>
          <w:bCs/>
          <w:color w:val="000000" w:themeColor="text1"/>
          <w:sz w:val="24"/>
          <w:szCs w:val="24"/>
        </w:rPr>
        <w:t xml:space="preserve">wniosku </w:t>
      </w:r>
      <w:r w:rsidRPr="003823C2">
        <w:rPr>
          <w:rFonts w:ascii="Tahoma" w:hAnsi="Tahoma" w:cs="Tahoma"/>
          <w:b/>
          <w:bCs/>
          <w:color w:val="000000" w:themeColor="text1"/>
          <w:sz w:val="24"/>
          <w:szCs w:val="24"/>
        </w:rPr>
        <w:t xml:space="preserve">o </w:t>
      </w:r>
      <w:r w:rsidR="00AA748B" w:rsidRPr="003823C2">
        <w:rPr>
          <w:rFonts w:ascii="Tahoma" w:hAnsi="Tahoma" w:cs="Tahoma"/>
          <w:b/>
          <w:bCs/>
          <w:color w:val="000000" w:themeColor="text1"/>
          <w:sz w:val="24"/>
          <w:szCs w:val="24"/>
        </w:rPr>
        <w:t>płatność</w:t>
      </w:r>
      <w:bookmarkEnd w:id="63"/>
    </w:p>
    <w:p w14:paraId="468F55CA" w14:textId="4138D1D9" w:rsidR="007B0C47" w:rsidRPr="003823C2" w:rsidRDefault="007B0C47"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Jeśli jesteś beneficjentem, to możesz tworzyć wnioski o płatność oraz, w projektach rozliczanych wnioskami częściowymi, wnioski zbiorcze i wnioski częściowe.</w:t>
      </w:r>
    </w:p>
    <w:p w14:paraId="16AA08EF" w14:textId="63B6709D" w:rsidR="007B0C47" w:rsidRPr="003823C2" w:rsidRDefault="007B0C47"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Jeśli jesteś realizatorem, to w projektach rozliczanych wnioskami częściowymi, możesz tworzyć wnioski częściowe.</w:t>
      </w:r>
    </w:p>
    <w:p w14:paraId="12DAC280" w14:textId="00BBC168" w:rsidR="009C42E9" w:rsidRDefault="000B3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Po wybraniu funkcji </w:t>
      </w:r>
      <w:r w:rsidR="007E28EE" w:rsidRPr="003823C2">
        <w:rPr>
          <w:rFonts w:ascii="Tahoma" w:hAnsi="Tahoma" w:cs="Tahoma"/>
          <w:color w:val="000000" w:themeColor="text1"/>
          <w:sz w:val="24"/>
          <w:szCs w:val="24"/>
        </w:rPr>
        <w:t>tworzenia nowego wniosku o płatność wskaż,</w:t>
      </w:r>
      <w:r w:rsidRPr="003823C2">
        <w:rPr>
          <w:rFonts w:ascii="Tahoma" w:hAnsi="Tahoma" w:cs="Tahoma"/>
          <w:color w:val="000000" w:themeColor="text1"/>
          <w:sz w:val="24"/>
          <w:szCs w:val="24"/>
        </w:rPr>
        <w:t xml:space="preserve"> jaki rodzaj wniosku chce</w:t>
      </w:r>
      <w:r w:rsidR="007E28EE" w:rsidRPr="003823C2">
        <w:rPr>
          <w:rFonts w:ascii="Tahoma" w:hAnsi="Tahoma" w:cs="Tahoma"/>
          <w:color w:val="000000" w:themeColor="text1"/>
          <w:sz w:val="24"/>
          <w:szCs w:val="24"/>
        </w:rPr>
        <w:t>sz</w:t>
      </w:r>
      <w:r w:rsidRPr="003823C2">
        <w:rPr>
          <w:rFonts w:ascii="Tahoma" w:hAnsi="Tahoma" w:cs="Tahoma"/>
          <w:color w:val="000000" w:themeColor="text1"/>
          <w:sz w:val="24"/>
          <w:szCs w:val="24"/>
        </w:rPr>
        <w:t xml:space="preserve"> utworzyć.</w:t>
      </w:r>
    </w:p>
    <w:p w14:paraId="79B0932A" w14:textId="77777777" w:rsidR="003823C2" w:rsidRPr="003823C2" w:rsidRDefault="003823C2" w:rsidP="001A4B12">
      <w:pPr>
        <w:shd w:val="clear" w:color="auto" w:fill="227ACB"/>
        <w:spacing w:line="360" w:lineRule="auto"/>
        <w:rPr>
          <w:rFonts w:ascii="Tahoma" w:hAnsi="Tahoma" w:cs="Tahoma"/>
          <w:color w:val="000000" w:themeColor="text1"/>
          <w:sz w:val="24"/>
          <w:szCs w:val="24"/>
        </w:rPr>
      </w:pPr>
    </w:p>
    <w:p w14:paraId="600631B9" w14:textId="16BDAEC2" w:rsidR="003823C2" w:rsidRDefault="003823C2" w:rsidP="001A4B12">
      <w:pPr>
        <w:spacing w:line="360" w:lineRule="auto"/>
        <w:rPr>
          <w:rFonts w:ascii="Tahoma" w:hAnsi="Tahoma" w:cs="Tahoma"/>
          <w:b/>
          <w:bCs/>
          <w:color w:val="007BB8"/>
          <w:sz w:val="24"/>
          <w:szCs w:val="24"/>
        </w:rPr>
      </w:pPr>
      <w:r w:rsidRPr="003823C2">
        <w:rPr>
          <w:rFonts w:ascii="Tahoma" w:hAnsi="Tahoma" w:cs="Tahoma"/>
          <w:b/>
          <w:bCs/>
          <w:color w:val="007BB8"/>
          <w:sz w:val="24"/>
          <w:szCs w:val="24"/>
        </w:rPr>
        <w:lastRenderedPageBreak/>
        <w:t>Uszczegółowienie instytucji</w:t>
      </w:r>
    </w:p>
    <w:p w14:paraId="60A46C17" w14:textId="77777777" w:rsidR="003823C2" w:rsidRDefault="003823C2" w:rsidP="001A4B12">
      <w:pPr>
        <w:pBdr>
          <w:left w:val="single" w:sz="12" w:space="4" w:color="0070C0"/>
        </w:pBdr>
        <w:spacing w:before="240" w:after="240" w:line="360" w:lineRule="auto"/>
        <w:rPr>
          <w:rFonts w:ascii="Tahoma" w:hAnsi="Tahoma" w:cs="Tahoma"/>
          <w:b/>
          <w:bCs/>
          <w:noProof/>
          <w:color w:val="007BB8"/>
          <w:sz w:val="24"/>
          <w:szCs w:val="24"/>
        </w:rPr>
      </w:pPr>
      <w:r>
        <w:rPr>
          <w:rFonts w:ascii="Tahoma" w:hAnsi="Tahoma" w:cs="Tahoma"/>
          <w:b/>
          <w:bCs/>
          <w:noProof/>
          <w:color w:val="007BB8"/>
          <w:sz w:val="24"/>
          <w:szCs w:val="24"/>
        </w:rPr>
        <w:t>Pamiętaj!</w:t>
      </w:r>
    </w:p>
    <w:p w14:paraId="1ED3A6B1" w14:textId="28B7890B" w:rsidR="003823C2" w:rsidRPr="00A26AB5" w:rsidRDefault="003823C2" w:rsidP="001A4B12">
      <w:pPr>
        <w:pBdr>
          <w:left w:val="single" w:sz="12" w:space="4" w:color="0070C0"/>
        </w:pBdr>
        <w:spacing w:after="0" w:line="360" w:lineRule="auto"/>
        <w:contextualSpacing/>
        <w:rPr>
          <w:rFonts w:ascii="Tahoma" w:hAnsi="Tahoma" w:cs="Tahoma"/>
          <w:color w:val="007BB8"/>
          <w:sz w:val="24"/>
          <w:szCs w:val="24"/>
        </w:rPr>
      </w:pPr>
      <w:r>
        <w:rPr>
          <w:rFonts w:ascii="Tahoma" w:hAnsi="Tahoma" w:cs="Tahoma"/>
          <w:color w:val="007BB8"/>
          <w:sz w:val="24"/>
          <w:szCs w:val="24"/>
        </w:rPr>
        <w:t>Jeżeli</w:t>
      </w:r>
      <w:r w:rsidRPr="00A26AB5">
        <w:rPr>
          <w:rFonts w:ascii="Tahoma" w:hAnsi="Tahoma" w:cs="Tahoma"/>
          <w:color w:val="007BB8"/>
          <w:sz w:val="24"/>
          <w:szCs w:val="24"/>
        </w:rPr>
        <w:t xml:space="preserve"> na podstawie umowy o dofinansowanie projektu</w:t>
      </w:r>
      <w:r>
        <w:rPr>
          <w:rFonts w:ascii="Tahoma" w:hAnsi="Tahoma" w:cs="Tahoma"/>
          <w:color w:val="007BB8"/>
          <w:sz w:val="24"/>
          <w:szCs w:val="24"/>
        </w:rPr>
        <w:t>,</w:t>
      </w:r>
      <w:r w:rsidRPr="00A26AB5">
        <w:rPr>
          <w:rFonts w:ascii="Tahoma" w:hAnsi="Tahoma" w:cs="Tahoma"/>
          <w:color w:val="007BB8"/>
          <w:sz w:val="24"/>
          <w:szCs w:val="24"/>
        </w:rPr>
        <w:t xml:space="preserve"> zostałeś zobowiązany do złożenia zabezpieczenia</w:t>
      </w:r>
      <w:r>
        <w:rPr>
          <w:rFonts w:ascii="Tahoma" w:hAnsi="Tahoma" w:cs="Tahoma"/>
          <w:color w:val="007BB8"/>
          <w:sz w:val="24"/>
          <w:szCs w:val="24"/>
        </w:rPr>
        <w:t xml:space="preserve"> prawidłowej realizacji umowy </w:t>
      </w:r>
      <w:r w:rsidRPr="00A26AB5">
        <w:rPr>
          <w:rFonts w:ascii="Tahoma" w:hAnsi="Tahoma" w:cs="Tahoma"/>
          <w:color w:val="007BB8"/>
          <w:sz w:val="24"/>
          <w:szCs w:val="24"/>
        </w:rPr>
        <w:t>lub dostarczenia innyc</w:t>
      </w:r>
      <w:r>
        <w:rPr>
          <w:rFonts w:ascii="Tahoma" w:hAnsi="Tahoma" w:cs="Tahoma"/>
          <w:color w:val="007BB8"/>
          <w:sz w:val="24"/>
          <w:szCs w:val="24"/>
        </w:rPr>
        <w:t>h dokumentów określonych przez i</w:t>
      </w:r>
      <w:r w:rsidRPr="00A26AB5">
        <w:rPr>
          <w:rFonts w:ascii="Tahoma" w:hAnsi="Tahoma" w:cs="Tahoma"/>
          <w:color w:val="007BB8"/>
          <w:sz w:val="24"/>
          <w:szCs w:val="24"/>
        </w:rPr>
        <w:t>nstytucję, niedostarczenie tych dokumentów w wyznaczonym terminie uniemożliwia uruchomienie płatności na rzecz Twojego projektu.</w:t>
      </w:r>
      <w:r w:rsidRPr="00033F14">
        <w:t xml:space="preserve"> </w:t>
      </w:r>
    </w:p>
    <w:p w14:paraId="09D6972F" w14:textId="77777777" w:rsidR="00030C62" w:rsidRPr="003823C2" w:rsidRDefault="00030C62" w:rsidP="001A4B12">
      <w:pPr>
        <w:spacing w:line="360" w:lineRule="auto"/>
        <w:rPr>
          <w:rFonts w:ascii="Tahoma" w:hAnsi="Tahoma" w:cs="Tahoma"/>
          <w:b/>
          <w:bCs/>
          <w:color w:val="007BB8"/>
          <w:sz w:val="24"/>
          <w:szCs w:val="24"/>
        </w:rPr>
      </w:pPr>
    </w:p>
    <w:p w14:paraId="6F24FAD9" w14:textId="060A9BC3" w:rsidR="000B331C" w:rsidRPr="003823C2" w:rsidRDefault="007E28EE"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Masz do</w:t>
      </w:r>
      <w:r w:rsidR="0066590D" w:rsidRPr="003823C2">
        <w:rPr>
          <w:rFonts w:ascii="Tahoma" w:hAnsi="Tahoma" w:cs="Tahoma"/>
          <w:color w:val="000000" w:themeColor="text1"/>
          <w:sz w:val="24"/>
          <w:szCs w:val="24"/>
        </w:rPr>
        <w:t xml:space="preserve"> </w:t>
      </w:r>
      <w:r w:rsidR="000B331C" w:rsidRPr="003823C2">
        <w:rPr>
          <w:rFonts w:ascii="Tahoma" w:hAnsi="Tahoma" w:cs="Tahoma"/>
          <w:color w:val="000000" w:themeColor="text1"/>
          <w:sz w:val="24"/>
          <w:szCs w:val="24"/>
        </w:rPr>
        <w:t xml:space="preserve">wyboru następujące rodzaje wniosków o płatność: </w:t>
      </w:r>
    </w:p>
    <w:p w14:paraId="78B84ABE" w14:textId="153478EC" w:rsidR="000B331C" w:rsidRPr="003823C2" w:rsidRDefault="000B331C" w:rsidP="001A4B12">
      <w:pPr>
        <w:pStyle w:val="Akapitzlist"/>
        <w:numPr>
          <w:ilvl w:val="0"/>
          <w:numId w:val="6"/>
        </w:numPr>
        <w:spacing w:line="360" w:lineRule="auto"/>
        <w:rPr>
          <w:rFonts w:ascii="Tahoma" w:hAnsi="Tahoma" w:cs="Tahoma"/>
          <w:b/>
          <w:bCs/>
          <w:color w:val="000000" w:themeColor="text1"/>
        </w:rPr>
      </w:pPr>
      <w:r w:rsidRPr="003823C2">
        <w:rPr>
          <w:rFonts w:ascii="Tahoma" w:hAnsi="Tahoma" w:cs="Tahoma"/>
          <w:b/>
          <w:bCs/>
          <w:color w:val="000000" w:themeColor="text1"/>
        </w:rPr>
        <w:t>Wniosek zaliczkowy</w:t>
      </w:r>
    </w:p>
    <w:p w14:paraId="46CA9DEC" w14:textId="190FAB89" w:rsidR="00257EB3" w:rsidRPr="003823C2" w:rsidRDefault="00257EB3" w:rsidP="001A4B12">
      <w:pPr>
        <w:spacing w:line="360" w:lineRule="auto"/>
        <w:rPr>
          <w:rFonts w:ascii="Tahoma" w:hAnsi="Tahoma" w:cs="Tahoma"/>
          <w:b/>
          <w:bCs/>
          <w:color w:val="007BB8"/>
          <w:sz w:val="24"/>
          <w:szCs w:val="24"/>
        </w:rPr>
      </w:pPr>
      <w:r w:rsidRPr="003823C2">
        <w:rPr>
          <w:rFonts w:ascii="Tahoma" w:hAnsi="Tahoma" w:cs="Tahoma"/>
          <w:color w:val="007BB8"/>
          <w:sz w:val="24"/>
          <w:szCs w:val="24"/>
        </w:rPr>
        <w:t xml:space="preserve">Wybierasz go, gdy chcesz otrzymać zaliczkę na realizację zadania w ramach projektu. Wniosek o zaliczkę bez zaznaczenia innych </w:t>
      </w:r>
      <w:r w:rsidR="00F936F6" w:rsidRPr="003823C2">
        <w:rPr>
          <w:rFonts w:ascii="Tahoma" w:hAnsi="Tahoma" w:cs="Tahoma"/>
          <w:color w:val="007BB8"/>
          <w:sz w:val="24"/>
          <w:szCs w:val="24"/>
        </w:rPr>
        <w:t>rodzajów</w:t>
      </w:r>
      <w:r w:rsidRPr="003823C2">
        <w:rPr>
          <w:rFonts w:ascii="Tahoma" w:hAnsi="Tahoma" w:cs="Tahoma"/>
          <w:color w:val="007BB8"/>
          <w:sz w:val="24"/>
          <w:szCs w:val="24"/>
        </w:rPr>
        <w:t xml:space="preserve"> wniosków może zostać złożony jedynie przy pierwszym wniosku o płatność. </w:t>
      </w:r>
      <w:r w:rsidRPr="000F7673">
        <w:rPr>
          <w:rFonts w:ascii="Tahoma" w:hAnsi="Tahoma" w:cs="Tahoma"/>
          <w:color w:val="007BB8"/>
          <w:sz w:val="24"/>
          <w:szCs w:val="24"/>
        </w:rPr>
        <w:t>W pozostałych przypadkach będzie on zawsze zaznaczany razem z wnioskiem sprawozdawczy</w:t>
      </w:r>
      <w:r w:rsidR="00F936F6" w:rsidRPr="000F7673">
        <w:rPr>
          <w:rFonts w:ascii="Tahoma" w:hAnsi="Tahoma" w:cs="Tahoma"/>
          <w:color w:val="007BB8"/>
          <w:sz w:val="24"/>
          <w:szCs w:val="24"/>
        </w:rPr>
        <w:t>m</w:t>
      </w:r>
      <w:r w:rsidRPr="000F7673">
        <w:rPr>
          <w:rFonts w:ascii="Tahoma" w:hAnsi="Tahoma" w:cs="Tahoma"/>
          <w:color w:val="007BB8"/>
          <w:sz w:val="24"/>
          <w:szCs w:val="24"/>
        </w:rPr>
        <w:t xml:space="preserve"> i/lub wnioskiem rozliczającym zaliczkę.</w:t>
      </w:r>
    </w:p>
    <w:p w14:paraId="51185B3A" w14:textId="09346A49" w:rsidR="000B331C" w:rsidRPr="003823C2" w:rsidRDefault="000B331C" w:rsidP="001A4B12">
      <w:pPr>
        <w:pStyle w:val="Akapitzlist"/>
        <w:numPr>
          <w:ilvl w:val="0"/>
          <w:numId w:val="6"/>
        </w:numPr>
        <w:spacing w:line="360" w:lineRule="auto"/>
        <w:rPr>
          <w:rFonts w:ascii="Tahoma" w:hAnsi="Tahoma" w:cs="Tahoma"/>
          <w:b/>
          <w:bCs/>
          <w:color w:val="000000" w:themeColor="text1"/>
        </w:rPr>
      </w:pPr>
      <w:r w:rsidRPr="003823C2">
        <w:rPr>
          <w:rFonts w:ascii="Tahoma" w:hAnsi="Tahoma" w:cs="Tahoma"/>
          <w:b/>
          <w:bCs/>
          <w:color w:val="000000" w:themeColor="text1"/>
        </w:rPr>
        <w:t>Wniosek refundacyjny</w:t>
      </w:r>
    </w:p>
    <w:p w14:paraId="1B5D4EB7" w14:textId="2411357A" w:rsidR="00257EB3" w:rsidRDefault="00257EB3" w:rsidP="001A4B12">
      <w:pPr>
        <w:spacing w:line="360" w:lineRule="auto"/>
        <w:rPr>
          <w:rFonts w:ascii="Tahoma" w:hAnsi="Tahoma" w:cs="Tahoma"/>
          <w:color w:val="007BB8"/>
          <w:sz w:val="24"/>
          <w:szCs w:val="24"/>
        </w:rPr>
      </w:pPr>
      <w:r w:rsidRPr="003823C2">
        <w:rPr>
          <w:rFonts w:ascii="Tahoma" w:hAnsi="Tahoma" w:cs="Tahoma"/>
          <w:color w:val="007BB8"/>
          <w:sz w:val="24"/>
          <w:szCs w:val="24"/>
        </w:rPr>
        <w:t xml:space="preserve">Wybierasz go, gdy </w:t>
      </w:r>
      <w:r w:rsidR="0036710D" w:rsidRPr="0036710D">
        <w:rPr>
          <w:rFonts w:ascii="Tahoma" w:hAnsi="Tahoma" w:cs="Tahoma"/>
          <w:color w:val="007BB8"/>
          <w:sz w:val="24"/>
          <w:szCs w:val="24"/>
        </w:rPr>
        <w:t>rozlicza</w:t>
      </w:r>
      <w:r w:rsidR="0036710D">
        <w:rPr>
          <w:rFonts w:ascii="Tahoma" w:hAnsi="Tahoma" w:cs="Tahoma"/>
          <w:color w:val="007BB8"/>
          <w:sz w:val="24"/>
          <w:szCs w:val="24"/>
        </w:rPr>
        <w:t>sz</w:t>
      </w:r>
      <w:r w:rsidR="0036710D" w:rsidRPr="0036710D">
        <w:rPr>
          <w:rFonts w:ascii="Tahoma" w:hAnsi="Tahoma" w:cs="Tahoma"/>
          <w:color w:val="007BB8"/>
          <w:sz w:val="24"/>
          <w:szCs w:val="24"/>
        </w:rPr>
        <w:t xml:space="preserve"> wydatki w wysokości wyższej niż łączna wartość udzielonych zaliczek. </w:t>
      </w:r>
    </w:p>
    <w:p w14:paraId="2E7091D2" w14:textId="3ADE18E2" w:rsidR="000B331C" w:rsidRPr="003823C2" w:rsidRDefault="000B331C" w:rsidP="001A4B12">
      <w:pPr>
        <w:pStyle w:val="Akapitzlist"/>
        <w:numPr>
          <w:ilvl w:val="0"/>
          <w:numId w:val="6"/>
        </w:numPr>
        <w:spacing w:line="360" w:lineRule="auto"/>
        <w:rPr>
          <w:rFonts w:ascii="Tahoma" w:hAnsi="Tahoma" w:cs="Tahoma"/>
          <w:b/>
          <w:bCs/>
          <w:color w:val="000000" w:themeColor="text1"/>
        </w:rPr>
      </w:pPr>
      <w:r w:rsidRPr="003823C2">
        <w:rPr>
          <w:rFonts w:ascii="Tahoma" w:hAnsi="Tahoma" w:cs="Tahoma"/>
          <w:b/>
          <w:bCs/>
          <w:color w:val="000000" w:themeColor="text1"/>
        </w:rPr>
        <w:t>Wniosek rozliczający zaliczkę</w:t>
      </w:r>
    </w:p>
    <w:p w14:paraId="0A108AFD" w14:textId="32707E14" w:rsidR="00257EB3" w:rsidRPr="003823C2" w:rsidRDefault="00257EB3"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Składasz go, gdy chcesz rozliczyć się z wcześniej otrzymanej zaliczki lub jej części.</w:t>
      </w:r>
    </w:p>
    <w:p w14:paraId="267FA9F0" w14:textId="3A4A53E3" w:rsidR="00257EB3" w:rsidRPr="003823C2" w:rsidRDefault="00257EB3"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Wniosek rozliczający zaliczkę przesyłasz, jeżeli chcesz rozliczyć otrzymane środki. Zawsze jest zaznaczany łącznie z wnioskiem sprawozdawczym, a w przypadku, gdy wnioskujesz jednocześnie o zaliczkę – również z wnioskiem o zaliczkę.</w:t>
      </w:r>
    </w:p>
    <w:p w14:paraId="79988385" w14:textId="77777777" w:rsidR="00FB708D" w:rsidRPr="003823C2" w:rsidRDefault="00FB708D" w:rsidP="001A4B12">
      <w:pPr>
        <w:spacing w:after="0" w:line="360" w:lineRule="auto"/>
        <w:rPr>
          <w:rFonts w:ascii="Tahoma" w:hAnsi="Tahoma" w:cs="Tahoma"/>
          <w:color w:val="0070C0"/>
          <w:sz w:val="24"/>
          <w:szCs w:val="24"/>
        </w:rPr>
      </w:pPr>
    </w:p>
    <w:p w14:paraId="037B901E" w14:textId="756D6FF0" w:rsidR="00257EB3" w:rsidRPr="003823C2" w:rsidRDefault="000B331C" w:rsidP="001A4B12">
      <w:pPr>
        <w:pStyle w:val="Akapitzlist"/>
        <w:numPr>
          <w:ilvl w:val="0"/>
          <w:numId w:val="6"/>
        </w:numPr>
        <w:spacing w:line="360" w:lineRule="auto"/>
        <w:rPr>
          <w:rFonts w:ascii="Tahoma" w:hAnsi="Tahoma" w:cs="Tahoma"/>
          <w:b/>
          <w:bCs/>
          <w:color w:val="000000" w:themeColor="text1"/>
        </w:rPr>
      </w:pPr>
      <w:r w:rsidRPr="003823C2">
        <w:rPr>
          <w:rFonts w:ascii="Tahoma" w:hAnsi="Tahoma" w:cs="Tahoma"/>
          <w:b/>
          <w:bCs/>
          <w:color w:val="000000" w:themeColor="text1"/>
        </w:rPr>
        <w:t>Wniosek sprawozdawczy</w:t>
      </w:r>
    </w:p>
    <w:p w14:paraId="32004ACC" w14:textId="6F6A83D3" w:rsidR="00030C62" w:rsidRDefault="00257EB3" w:rsidP="001A4B12">
      <w:pPr>
        <w:spacing w:after="0" w:line="360" w:lineRule="auto"/>
        <w:rPr>
          <w:rFonts w:ascii="Tahoma" w:hAnsi="Tahoma" w:cs="Tahoma"/>
          <w:color w:val="0070C0"/>
          <w:sz w:val="24"/>
          <w:szCs w:val="24"/>
        </w:rPr>
      </w:pPr>
      <w:r w:rsidRPr="003823C2">
        <w:rPr>
          <w:rFonts w:ascii="Tahoma" w:hAnsi="Tahoma" w:cs="Tahoma"/>
          <w:color w:val="007BB8"/>
          <w:sz w:val="24"/>
          <w:szCs w:val="24"/>
        </w:rPr>
        <w:t>Składasz go zawsze na koniec okresu rozliczeniowego, gdy przekazujesz informacje o postępie rzeczowym projektu. Ten rodzaj wniosku</w:t>
      </w:r>
      <w:r w:rsidR="00AA3C87">
        <w:rPr>
          <w:rFonts w:ascii="Tahoma" w:hAnsi="Tahoma" w:cs="Tahoma"/>
          <w:color w:val="007BB8"/>
          <w:sz w:val="24"/>
          <w:szCs w:val="24"/>
        </w:rPr>
        <w:t>,</w:t>
      </w:r>
      <w:r w:rsidR="00680584">
        <w:rPr>
          <w:rFonts w:ascii="Tahoma" w:hAnsi="Tahoma" w:cs="Tahoma"/>
          <w:color w:val="007BB8"/>
          <w:sz w:val="24"/>
          <w:szCs w:val="24"/>
        </w:rPr>
        <w:t xml:space="preserve"> co do zasady</w:t>
      </w:r>
      <w:r w:rsidR="00AA3C87">
        <w:rPr>
          <w:rFonts w:ascii="Tahoma" w:hAnsi="Tahoma" w:cs="Tahoma"/>
          <w:color w:val="007BB8"/>
          <w:sz w:val="24"/>
          <w:szCs w:val="24"/>
        </w:rPr>
        <w:t>,</w:t>
      </w:r>
      <w:r w:rsidRPr="003823C2">
        <w:rPr>
          <w:rFonts w:ascii="Tahoma" w:hAnsi="Tahoma" w:cs="Tahoma"/>
          <w:color w:val="007BB8"/>
          <w:sz w:val="24"/>
          <w:szCs w:val="24"/>
        </w:rPr>
        <w:t xml:space="preserve"> nie będzie zaznaczany, jeżeli składasz pierwszy wniosek o płatność. </w:t>
      </w:r>
      <w:r w:rsidR="00F936F6" w:rsidRPr="003823C2">
        <w:rPr>
          <w:rFonts w:ascii="Tahoma" w:hAnsi="Tahoma" w:cs="Tahoma"/>
          <w:color w:val="007BB8"/>
          <w:sz w:val="24"/>
          <w:szCs w:val="24"/>
        </w:rPr>
        <w:t xml:space="preserve">Jeśli tworzysz wniosek refundacyjny lub rozliczający zaliczkę, system automatyczne oznaczy taki wniosek </w:t>
      </w:r>
      <w:r w:rsidR="00F936F6" w:rsidRPr="003823C2">
        <w:rPr>
          <w:rFonts w:ascii="Tahoma" w:hAnsi="Tahoma" w:cs="Tahoma"/>
          <w:color w:val="007BB8"/>
          <w:sz w:val="24"/>
          <w:szCs w:val="24"/>
        </w:rPr>
        <w:lastRenderedPageBreak/>
        <w:t xml:space="preserve">także jako sprawozdawczy. </w:t>
      </w:r>
      <w:r w:rsidRPr="003823C2">
        <w:rPr>
          <w:rFonts w:ascii="Tahoma" w:hAnsi="Tahoma" w:cs="Tahoma"/>
          <w:color w:val="007BB8"/>
          <w:sz w:val="24"/>
          <w:szCs w:val="24"/>
        </w:rPr>
        <w:t>W przypadku pozostałych wniosków zawsze wyb</w:t>
      </w:r>
      <w:r w:rsidR="00101E11" w:rsidRPr="003823C2">
        <w:rPr>
          <w:rFonts w:ascii="Tahoma" w:hAnsi="Tahoma" w:cs="Tahoma"/>
          <w:color w:val="007BB8"/>
          <w:sz w:val="24"/>
          <w:szCs w:val="24"/>
        </w:rPr>
        <w:t>ierz</w:t>
      </w:r>
      <w:r w:rsidRPr="003823C2">
        <w:rPr>
          <w:rFonts w:ascii="Tahoma" w:hAnsi="Tahoma" w:cs="Tahoma"/>
          <w:color w:val="007BB8"/>
          <w:sz w:val="24"/>
          <w:szCs w:val="24"/>
        </w:rPr>
        <w:t xml:space="preserve"> ten rodzaj. </w:t>
      </w:r>
      <w:r w:rsidR="00EA52DD" w:rsidRPr="003823C2">
        <w:rPr>
          <w:rFonts w:ascii="Tahoma" w:hAnsi="Tahoma" w:cs="Tahoma"/>
          <w:color w:val="007BB8"/>
          <w:sz w:val="24"/>
          <w:szCs w:val="24"/>
        </w:rPr>
        <w:t>Wnioski sprawozdawcze muszą pokrywać cały okres realizacji projektu z wyjątkiem</w:t>
      </w:r>
      <w:r w:rsidR="00E25C6E">
        <w:rPr>
          <w:rFonts w:ascii="Tahoma" w:hAnsi="Tahoma" w:cs="Tahoma"/>
          <w:color w:val="007BB8"/>
          <w:sz w:val="24"/>
          <w:szCs w:val="24"/>
        </w:rPr>
        <w:t xml:space="preserve"> okresu</w:t>
      </w:r>
      <w:r w:rsidR="00EA52DD" w:rsidRPr="003823C2">
        <w:rPr>
          <w:rFonts w:ascii="Tahoma" w:hAnsi="Tahoma" w:cs="Tahoma"/>
          <w:color w:val="007BB8"/>
          <w:sz w:val="24"/>
          <w:szCs w:val="24"/>
        </w:rPr>
        <w:t xml:space="preserve">, który obejmuje </w:t>
      </w:r>
      <w:r w:rsidR="00AF226A">
        <w:rPr>
          <w:rFonts w:ascii="Tahoma" w:hAnsi="Tahoma" w:cs="Tahoma"/>
          <w:color w:val="007BB8"/>
          <w:sz w:val="24"/>
          <w:szCs w:val="24"/>
        </w:rPr>
        <w:t xml:space="preserve">pierwszy </w:t>
      </w:r>
      <w:r w:rsidR="00EA52DD" w:rsidRPr="003823C2">
        <w:rPr>
          <w:rFonts w:ascii="Tahoma" w:hAnsi="Tahoma" w:cs="Tahoma"/>
          <w:color w:val="007BB8"/>
          <w:sz w:val="24"/>
          <w:szCs w:val="24"/>
        </w:rPr>
        <w:t xml:space="preserve">wniosek zaliczkowy. </w:t>
      </w:r>
      <w:r w:rsidRPr="003823C2">
        <w:rPr>
          <w:rFonts w:ascii="Tahoma" w:hAnsi="Tahoma" w:cs="Tahoma"/>
          <w:color w:val="007BB8"/>
          <w:sz w:val="24"/>
          <w:szCs w:val="24"/>
        </w:rPr>
        <w:t>Wniosek o płatność może być także tylko wnioskiem sprawozdawczym, bez jednoczesnego zaznaczenia innych rodzajów wniosku, jeżeli realizowałeś działania, ale nie ponosiłeś jeszcze wydatków – będziesz go najczęściej składać, gdy realizujesz projekt rozliczany według uproszczonych metod</w:t>
      </w:r>
      <w:r w:rsidR="00F936F6" w:rsidRPr="003823C2">
        <w:rPr>
          <w:rFonts w:ascii="Tahoma" w:hAnsi="Tahoma" w:cs="Tahoma"/>
          <w:color w:val="007BB8"/>
          <w:sz w:val="24"/>
          <w:szCs w:val="24"/>
        </w:rPr>
        <w:t xml:space="preserve"> (stawek jednostkowych)</w:t>
      </w:r>
      <w:r w:rsidRPr="003823C2">
        <w:rPr>
          <w:rFonts w:ascii="Tahoma" w:hAnsi="Tahoma" w:cs="Tahoma"/>
          <w:color w:val="007BB8"/>
          <w:sz w:val="24"/>
          <w:szCs w:val="24"/>
        </w:rPr>
        <w:t>.</w:t>
      </w:r>
    </w:p>
    <w:p w14:paraId="19A9E0FB" w14:textId="77777777" w:rsidR="00030C62" w:rsidRPr="003823C2" w:rsidRDefault="00030C62" w:rsidP="001A4B12">
      <w:pPr>
        <w:spacing w:after="0" w:line="360" w:lineRule="auto"/>
        <w:rPr>
          <w:rFonts w:ascii="Tahoma" w:hAnsi="Tahoma" w:cs="Tahoma"/>
          <w:color w:val="0070C0"/>
          <w:sz w:val="24"/>
          <w:szCs w:val="24"/>
        </w:rPr>
      </w:pPr>
    </w:p>
    <w:p w14:paraId="4A00BDA0" w14:textId="71E3943C" w:rsidR="000B331C" w:rsidRPr="003823C2" w:rsidRDefault="000B331C" w:rsidP="001A4B12">
      <w:pPr>
        <w:pStyle w:val="Akapitzlist"/>
        <w:numPr>
          <w:ilvl w:val="0"/>
          <w:numId w:val="6"/>
        </w:numPr>
        <w:spacing w:line="360" w:lineRule="auto"/>
        <w:rPr>
          <w:rFonts w:ascii="Tahoma" w:hAnsi="Tahoma" w:cs="Tahoma"/>
          <w:b/>
          <w:bCs/>
          <w:color w:val="000000" w:themeColor="text1"/>
        </w:rPr>
      </w:pPr>
      <w:r w:rsidRPr="003823C2">
        <w:rPr>
          <w:rFonts w:ascii="Tahoma" w:hAnsi="Tahoma" w:cs="Tahoma"/>
          <w:b/>
          <w:bCs/>
          <w:color w:val="000000" w:themeColor="text1"/>
        </w:rPr>
        <w:t>Wniosek końcowy</w:t>
      </w:r>
    </w:p>
    <w:p w14:paraId="5E578C39" w14:textId="6D809B98" w:rsidR="00257EB3" w:rsidRPr="003823C2" w:rsidRDefault="00257EB3"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Wybierasz go, gdy jest to ostatni wniosek o płatność rozliczający projekt.</w:t>
      </w:r>
    </w:p>
    <w:p w14:paraId="17D8F45D" w14:textId="58494F1B" w:rsidR="00257EB3" w:rsidRPr="003823C2" w:rsidRDefault="00257EB3"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Wniosek o płatność końcową będzie składany wyłącznie po zakończeniu okresu realizacji projektu. Jeżeli więc okres realizacji projektu jeszcze się nie zakończył, a nie zawnioskowałeś o wcześniejsze rozwiązanie umowy o dofinansowanie projektu lub skrócenie okresu realizacji projektu</w:t>
      </w:r>
      <w:r w:rsidR="00F936F6" w:rsidRPr="003823C2">
        <w:rPr>
          <w:rFonts w:ascii="Tahoma" w:hAnsi="Tahoma" w:cs="Tahoma"/>
          <w:color w:val="007BB8"/>
          <w:sz w:val="24"/>
          <w:szCs w:val="24"/>
        </w:rPr>
        <w:t xml:space="preserve"> – </w:t>
      </w:r>
      <w:r w:rsidRPr="003823C2">
        <w:rPr>
          <w:rFonts w:ascii="Tahoma" w:hAnsi="Tahoma" w:cs="Tahoma"/>
          <w:color w:val="007BB8"/>
          <w:sz w:val="24"/>
          <w:szCs w:val="24"/>
        </w:rPr>
        <w:t xml:space="preserve">nie powinieneś składać wniosku </w:t>
      </w:r>
      <w:r w:rsidR="00F936F6" w:rsidRPr="003823C2">
        <w:rPr>
          <w:rFonts w:ascii="Tahoma" w:hAnsi="Tahoma" w:cs="Tahoma"/>
          <w:color w:val="007BB8"/>
          <w:sz w:val="24"/>
          <w:szCs w:val="24"/>
        </w:rPr>
        <w:t>końcowego</w:t>
      </w:r>
      <w:r w:rsidRPr="003823C2">
        <w:rPr>
          <w:rFonts w:ascii="Tahoma" w:hAnsi="Tahoma" w:cs="Tahoma"/>
          <w:color w:val="007BB8"/>
          <w:sz w:val="24"/>
          <w:szCs w:val="24"/>
        </w:rPr>
        <w:t>.</w:t>
      </w:r>
    </w:p>
    <w:p w14:paraId="608C92F9" w14:textId="227CCB50"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Środki dofinansowania przekazane beneficjentowi na realizacj</w:t>
      </w:r>
      <w:r w:rsidR="00C00158">
        <w:rPr>
          <w:rFonts w:ascii="Tahoma" w:hAnsi="Tahoma" w:cs="Tahoma"/>
          <w:color w:val="007BB8"/>
          <w:sz w:val="24"/>
          <w:szCs w:val="24"/>
        </w:rPr>
        <w:t>ę</w:t>
      </w:r>
      <w:r w:rsidRPr="003823C2">
        <w:rPr>
          <w:rFonts w:ascii="Tahoma" w:hAnsi="Tahoma" w:cs="Tahoma"/>
          <w:color w:val="007BB8"/>
          <w:sz w:val="24"/>
          <w:szCs w:val="24"/>
        </w:rPr>
        <w:t xml:space="preserve"> projektu a pozostające w jego dyspozycji po okresie realizacji projektu nie stanowią w rozumieniu przepisów ustawy o finansach publicznych środków pobranych w nadmiernej wysokości.</w:t>
      </w:r>
    </w:p>
    <w:p w14:paraId="612F8D03" w14:textId="040EB613"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Zgodnie z umową o dofinansowanie projektu, beneficjent powinien dokonać rozliczenia dofinansowania w terminie 30 dni kalendarzowych od zakończenia realizacji projektu poprzez złożenie końcowego wniosku o płatność oraz zwrot niewykorzystanych środków, tj. oszczędności powstałych w okresie realizacji projektu (o ile umowa o dofinansowanie projektu nie stanowi inaczej).</w:t>
      </w:r>
      <w:r w:rsidR="00680584" w:rsidRPr="00680584">
        <w:rPr>
          <w:rFonts w:ascii="Tahoma" w:hAnsi="Tahoma" w:cs="Tahoma"/>
          <w:color w:val="007BB8"/>
          <w:sz w:val="24"/>
          <w:szCs w:val="24"/>
        </w:rPr>
        <w:t xml:space="preserve"> </w:t>
      </w:r>
      <w:r w:rsidR="00680584">
        <w:rPr>
          <w:rFonts w:ascii="Tahoma" w:hAnsi="Tahoma" w:cs="Tahoma"/>
          <w:color w:val="007BB8"/>
          <w:sz w:val="24"/>
          <w:szCs w:val="24"/>
        </w:rPr>
        <w:t xml:space="preserve">Liczy się data </w:t>
      </w:r>
      <w:r w:rsidR="00966616" w:rsidRPr="008434E9">
        <w:rPr>
          <w:rFonts w:ascii="Tahoma" w:hAnsi="Tahoma" w:cs="Tahoma"/>
          <w:color w:val="007BB8"/>
          <w:sz w:val="24"/>
          <w:szCs w:val="24"/>
        </w:rPr>
        <w:t xml:space="preserve">obciążenia rachunku </w:t>
      </w:r>
      <w:r w:rsidR="00966616">
        <w:rPr>
          <w:rFonts w:ascii="Tahoma" w:hAnsi="Tahoma" w:cs="Tahoma"/>
          <w:color w:val="007BB8"/>
          <w:sz w:val="24"/>
          <w:szCs w:val="24"/>
        </w:rPr>
        <w:t>b</w:t>
      </w:r>
      <w:r w:rsidR="00966616" w:rsidRPr="008434E9">
        <w:rPr>
          <w:rFonts w:ascii="Tahoma" w:hAnsi="Tahoma" w:cs="Tahoma"/>
          <w:color w:val="007BB8"/>
          <w:sz w:val="24"/>
          <w:szCs w:val="24"/>
        </w:rPr>
        <w:t>eneficjneta</w:t>
      </w:r>
      <w:r w:rsidR="00966616">
        <w:rPr>
          <w:rFonts w:ascii="Tahoma" w:hAnsi="Tahoma" w:cs="Tahoma"/>
          <w:color w:val="007BB8"/>
          <w:sz w:val="24"/>
          <w:szCs w:val="24"/>
        </w:rPr>
        <w:t>.</w:t>
      </w:r>
    </w:p>
    <w:p w14:paraId="305B04B7" w14:textId="12EA50EB"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Od niewykorzystanych środków dofinansowania zwróconych po terminie określonym w umowie o dofinansowanie projektu na rozliczenie końcowe projektu naliczane są odsetki zgodnie z art. 207 ustawy o finansach publicznych, ponieważ naruszony został zapis umowy o dofinasowanie, co oznacza nieprawidłowość w rozumieniu  art. 184 ustawy o finansach publicznych.</w:t>
      </w:r>
    </w:p>
    <w:p w14:paraId="1C8E13E0" w14:textId="77777777" w:rsidR="00B21D4E" w:rsidRPr="003823C2" w:rsidRDefault="00B21D4E" w:rsidP="001A4B12">
      <w:pPr>
        <w:spacing w:after="0" w:line="360" w:lineRule="auto"/>
        <w:rPr>
          <w:rFonts w:ascii="Tahoma" w:hAnsi="Tahoma" w:cs="Tahoma"/>
          <w:color w:val="007BB8"/>
          <w:sz w:val="24"/>
          <w:szCs w:val="24"/>
        </w:rPr>
      </w:pPr>
    </w:p>
    <w:p w14:paraId="68047105" w14:textId="36E06FB0"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 xml:space="preserve">Jesteś zobowiązany do osiągania i zachowania wskaźników produktu oraz rezultatu przyjętych w ramach projektu. Brak osiągnięcia lub niepełne osiągnięcie założonych </w:t>
      </w:r>
      <w:r w:rsidRPr="003823C2">
        <w:rPr>
          <w:rFonts w:ascii="Tahoma" w:hAnsi="Tahoma" w:cs="Tahoma"/>
          <w:color w:val="007BB8"/>
          <w:sz w:val="24"/>
          <w:szCs w:val="24"/>
        </w:rPr>
        <w:lastRenderedPageBreak/>
        <w:t>we wniosku o dofinansowanie celów projektu może skutkować uznaniem za niekwalifikowalne wszystkich lub części wydatków dotychczas rozliczonych w projekcie.</w:t>
      </w:r>
    </w:p>
    <w:p w14:paraId="69D62FD4" w14:textId="6C545A9E"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Zmniejszenie ustalonej w umowie o dofinansowanie projektu kwoty dofinansowania projektu oznacza naliczenie korekty finansowej i konieczność zwrotu środków. Dzieje się to w proporcji do stopnia nieosiągnięcia wymaganych wskaźników (tzw. reguła proporcjonalności).</w:t>
      </w:r>
    </w:p>
    <w:p w14:paraId="6621FFCE" w14:textId="09FDF402"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Sposób, w jaki instytucja weryfikuje projekt i określa stopień osiągnięcia wskaźników opisana jest w umowie o dofinansowanie projektu.</w:t>
      </w:r>
    </w:p>
    <w:p w14:paraId="156684DC" w14:textId="1AA46E6E"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Ocena stopnia osiągniecia wskaźników i kryteriów zostanie przeprowadzona na etapie weryfikacji</w:t>
      </w:r>
      <w:r w:rsidR="00882B67" w:rsidRPr="003823C2">
        <w:rPr>
          <w:rFonts w:ascii="Tahoma" w:hAnsi="Tahoma" w:cs="Tahoma"/>
          <w:color w:val="007BB8"/>
          <w:sz w:val="24"/>
          <w:szCs w:val="24"/>
        </w:rPr>
        <w:t xml:space="preserve"> </w:t>
      </w:r>
      <w:r w:rsidRPr="003823C2">
        <w:rPr>
          <w:rFonts w:ascii="Tahoma" w:hAnsi="Tahoma" w:cs="Tahoma"/>
          <w:color w:val="007BB8"/>
          <w:sz w:val="24"/>
          <w:szCs w:val="24"/>
        </w:rPr>
        <w:t xml:space="preserve">końcowego wniosku o płatność, po zakończeniu wszystkich działań w projekcie. </w:t>
      </w:r>
    </w:p>
    <w:p w14:paraId="1903B056" w14:textId="75F53B73"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 xml:space="preserve">Reguła proporcjonalności nie ma zastosowania (tzn. </w:t>
      </w:r>
      <w:r w:rsidR="00882B67" w:rsidRPr="003823C2">
        <w:rPr>
          <w:rFonts w:ascii="Tahoma" w:hAnsi="Tahoma" w:cs="Tahoma"/>
          <w:color w:val="007BB8"/>
          <w:sz w:val="24"/>
          <w:szCs w:val="24"/>
        </w:rPr>
        <w:t>instytucja</w:t>
      </w:r>
      <w:r w:rsidRPr="003823C2">
        <w:rPr>
          <w:rFonts w:ascii="Tahoma" w:hAnsi="Tahoma" w:cs="Tahoma"/>
          <w:color w:val="007BB8"/>
          <w:sz w:val="24"/>
          <w:szCs w:val="24"/>
        </w:rPr>
        <w:t xml:space="preserve"> może odstąpić od</w:t>
      </w:r>
    </w:p>
    <w:p w14:paraId="3A37D66B" w14:textId="4A4E4DEC"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 xml:space="preserve">pomniejszenia wydatków) w przypadku wystąpienia siły wyższej oraz </w:t>
      </w:r>
      <w:r w:rsidR="00101E11" w:rsidRPr="003823C2">
        <w:rPr>
          <w:rFonts w:ascii="Tahoma" w:hAnsi="Tahoma" w:cs="Tahoma"/>
          <w:color w:val="007BB8"/>
          <w:sz w:val="24"/>
          <w:szCs w:val="24"/>
        </w:rPr>
        <w:t>na Twój wniosek, w którym</w:t>
      </w:r>
      <w:r w:rsidRPr="003823C2">
        <w:rPr>
          <w:rFonts w:ascii="Tahoma" w:hAnsi="Tahoma" w:cs="Tahoma"/>
          <w:color w:val="007BB8"/>
          <w:sz w:val="24"/>
          <w:szCs w:val="24"/>
        </w:rPr>
        <w:t xml:space="preserve"> należycie uzasadni</w:t>
      </w:r>
      <w:r w:rsidR="00101E11" w:rsidRPr="003823C2">
        <w:rPr>
          <w:rFonts w:ascii="Tahoma" w:hAnsi="Tahoma" w:cs="Tahoma"/>
          <w:color w:val="007BB8"/>
          <w:sz w:val="24"/>
          <w:szCs w:val="24"/>
        </w:rPr>
        <w:t>sz</w:t>
      </w:r>
      <w:r w:rsidRPr="003823C2">
        <w:rPr>
          <w:rFonts w:ascii="Tahoma" w:hAnsi="Tahoma" w:cs="Tahoma"/>
          <w:color w:val="007BB8"/>
          <w:sz w:val="24"/>
          <w:szCs w:val="24"/>
        </w:rPr>
        <w:t xml:space="preserve"> przyczyny nieosiągnięcia założeń,</w:t>
      </w:r>
      <w:r w:rsidR="00101E11" w:rsidRPr="003823C2">
        <w:rPr>
          <w:rFonts w:ascii="Tahoma" w:hAnsi="Tahoma" w:cs="Tahoma"/>
          <w:color w:val="007BB8"/>
          <w:sz w:val="24"/>
          <w:szCs w:val="24"/>
        </w:rPr>
        <w:t xml:space="preserve"> </w:t>
      </w:r>
      <w:r w:rsidRPr="003823C2">
        <w:rPr>
          <w:rFonts w:ascii="Tahoma" w:hAnsi="Tahoma" w:cs="Tahoma"/>
          <w:color w:val="007BB8"/>
          <w:sz w:val="24"/>
          <w:szCs w:val="24"/>
        </w:rPr>
        <w:t>w szczególności wykaż swoje starania zmierzające do osiągnięcia założeń projektu.</w:t>
      </w:r>
    </w:p>
    <w:p w14:paraId="0B299C85" w14:textId="77777777"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Zastosowanie tej reguły ma bowiem miejsce wyłącznie wtedy, gdy niespełnienie</w:t>
      </w:r>
    </w:p>
    <w:p w14:paraId="56663F08" w14:textId="2882F715"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 xml:space="preserve">założeń projektu wynika z przyczyn leżących po </w:t>
      </w:r>
      <w:r w:rsidR="00101E11" w:rsidRPr="003823C2">
        <w:rPr>
          <w:rFonts w:ascii="Tahoma" w:hAnsi="Tahoma" w:cs="Tahoma"/>
          <w:color w:val="007BB8"/>
          <w:sz w:val="24"/>
          <w:szCs w:val="24"/>
        </w:rPr>
        <w:t>Twojej stronie (beneficjenta)</w:t>
      </w:r>
      <w:r w:rsidRPr="003823C2">
        <w:rPr>
          <w:rFonts w:ascii="Tahoma" w:hAnsi="Tahoma" w:cs="Tahoma"/>
          <w:color w:val="007BB8"/>
          <w:sz w:val="24"/>
          <w:szCs w:val="24"/>
        </w:rPr>
        <w:t>.</w:t>
      </w:r>
    </w:p>
    <w:p w14:paraId="58DC03CC" w14:textId="5B04F1B4" w:rsidR="00B21D4E" w:rsidRPr="003823C2"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W przypadku wystąpienia oszczędności w projekcie przy jednoczesnej pełnej realizacji założeń</w:t>
      </w:r>
      <w:r w:rsidR="00882B67" w:rsidRPr="003823C2">
        <w:rPr>
          <w:rFonts w:ascii="Tahoma" w:hAnsi="Tahoma" w:cs="Tahoma"/>
          <w:color w:val="007BB8"/>
          <w:sz w:val="24"/>
          <w:szCs w:val="24"/>
        </w:rPr>
        <w:t xml:space="preserve"> </w:t>
      </w:r>
      <w:r w:rsidRPr="003823C2">
        <w:rPr>
          <w:rFonts w:ascii="Tahoma" w:hAnsi="Tahoma" w:cs="Tahoma"/>
          <w:color w:val="007BB8"/>
          <w:sz w:val="24"/>
          <w:szCs w:val="24"/>
        </w:rPr>
        <w:t>merytorycznych projektu reguła proporcjonalności również nie ma zastosowania.</w:t>
      </w:r>
    </w:p>
    <w:p w14:paraId="67B9F50F" w14:textId="71338DE8" w:rsidR="00B21D4E" w:rsidRDefault="00B21D4E" w:rsidP="001A4B12">
      <w:pPr>
        <w:spacing w:after="0" w:line="360" w:lineRule="auto"/>
        <w:rPr>
          <w:rFonts w:ascii="Tahoma" w:hAnsi="Tahoma" w:cs="Tahoma"/>
          <w:color w:val="007BB8"/>
          <w:sz w:val="24"/>
          <w:szCs w:val="24"/>
        </w:rPr>
      </w:pPr>
      <w:r w:rsidRPr="003823C2">
        <w:rPr>
          <w:rFonts w:ascii="Tahoma" w:hAnsi="Tahoma" w:cs="Tahoma"/>
          <w:color w:val="007BB8"/>
          <w:sz w:val="24"/>
          <w:szCs w:val="24"/>
        </w:rPr>
        <w:t>W projektach partnerskich reguła proporcjonalności naliczana jest na poziomie całego projektu i to</w:t>
      </w:r>
      <w:r w:rsidR="00882B67" w:rsidRPr="003823C2">
        <w:rPr>
          <w:rFonts w:ascii="Tahoma" w:hAnsi="Tahoma" w:cs="Tahoma"/>
          <w:color w:val="007BB8"/>
          <w:sz w:val="24"/>
          <w:szCs w:val="24"/>
        </w:rPr>
        <w:t xml:space="preserve"> </w:t>
      </w:r>
      <w:r w:rsidRPr="003823C2">
        <w:rPr>
          <w:rFonts w:ascii="Tahoma" w:hAnsi="Tahoma" w:cs="Tahoma"/>
          <w:color w:val="007BB8"/>
          <w:sz w:val="24"/>
          <w:szCs w:val="24"/>
        </w:rPr>
        <w:t>beneficjent jest odpowiedzialny za dokonanie zwrotu z tytułu wydatków niekwalifikowalnych w tym</w:t>
      </w:r>
      <w:r w:rsidR="00882B67" w:rsidRPr="003823C2">
        <w:rPr>
          <w:rFonts w:ascii="Tahoma" w:hAnsi="Tahoma" w:cs="Tahoma"/>
          <w:color w:val="007BB8"/>
          <w:sz w:val="24"/>
          <w:szCs w:val="24"/>
        </w:rPr>
        <w:t xml:space="preserve"> </w:t>
      </w:r>
      <w:r w:rsidRPr="003823C2">
        <w:rPr>
          <w:rFonts w:ascii="Tahoma" w:hAnsi="Tahoma" w:cs="Tahoma"/>
          <w:color w:val="007BB8"/>
          <w:sz w:val="24"/>
          <w:szCs w:val="24"/>
        </w:rPr>
        <w:t>zakresie. Natomiast sposób egzekwowania przez beneficjenta od partnerów skutków wynikających</w:t>
      </w:r>
      <w:r w:rsidR="00882B67" w:rsidRPr="003823C2">
        <w:rPr>
          <w:rFonts w:ascii="Tahoma" w:hAnsi="Tahoma" w:cs="Tahoma"/>
          <w:color w:val="007BB8"/>
          <w:sz w:val="24"/>
          <w:szCs w:val="24"/>
        </w:rPr>
        <w:t xml:space="preserve"> </w:t>
      </w:r>
      <w:r w:rsidRPr="003823C2">
        <w:rPr>
          <w:rFonts w:ascii="Tahoma" w:hAnsi="Tahoma" w:cs="Tahoma"/>
          <w:color w:val="007BB8"/>
          <w:sz w:val="24"/>
          <w:szCs w:val="24"/>
        </w:rPr>
        <w:t>z zastosowania reguły proporcjonalności z winy partnera powinna regulować umowa lub porozumieni</w:t>
      </w:r>
      <w:r w:rsidR="00882B67" w:rsidRPr="003823C2">
        <w:rPr>
          <w:rFonts w:ascii="Tahoma" w:hAnsi="Tahoma" w:cs="Tahoma"/>
          <w:color w:val="007BB8"/>
          <w:sz w:val="24"/>
          <w:szCs w:val="24"/>
        </w:rPr>
        <w:t xml:space="preserve">e o </w:t>
      </w:r>
      <w:r w:rsidRPr="003823C2">
        <w:rPr>
          <w:rFonts w:ascii="Tahoma" w:hAnsi="Tahoma" w:cs="Tahoma"/>
          <w:color w:val="007BB8"/>
          <w:sz w:val="24"/>
          <w:szCs w:val="24"/>
        </w:rPr>
        <w:t>partners</w:t>
      </w:r>
      <w:r w:rsidR="00882B67" w:rsidRPr="003823C2">
        <w:rPr>
          <w:rFonts w:ascii="Tahoma" w:hAnsi="Tahoma" w:cs="Tahoma"/>
          <w:color w:val="007BB8"/>
          <w:sz w:val="24"/>
          <w:szCs w:val="24"/>
        </w:rPr>
        <w:t>twie</w:t>
      </w:r>
      <w:r w:rsidRPr="003823C2">
        <w:rPr>
          <w:rFonts w:ascii="Tahoma" w:hAnsi="Tahoma" w:cs="Tahoma"/>
          <w:color w:val="007BB8"/>
          <w:sz w:val="24"/>
          <w:szCs w:val="24"/>
        </w:rPr>
        <w:t xml:space="preserve">. </w:t>
      </w:r>
    </w:p>
    <w:p w14:paraId="0ED4B298" w14:textId="77777777" w:rsidR="001F7BB7" w:rsidRDefault="001F7BB7" w:rsidP="001A4B12">
      <w:pPr>
        <w:spacing w:after="0" w:line="360" w:lineRule="auto"/>
        <w:rPr>
          <w:rFonts w:ascii="Tahoma" w:hAnsi="Tahoma" w:cs="Tahoma"/>
          <w:color w:val="007BB8"/>
          <w:sz w:val="24"/>
          <w:szCs w:val="24"/>
        </w:rPr>
      </w:pPr>
    </w:p>
    <w:p w14:paraId="2D184D16" w14:textId="77777777" w:rsidR="001F7BB7" w:rsidRPr="009012B7" w:rsidRDefault="001F7BB7" w:rsidP="001A4B12">
      <w:pPr>
        <w:pBdr>
          <w:left w:val="single" w:sz="12" w:space="4" w:color="0070C0"/>
        </w:pBdr>
        <w:spacing w:line="360" w:lineRule="auto"/>
        <w:rPr>
          <w:rFonts w:ascii="Tahoma" w:hAnsi="Tahoma" w:cs="Tahoma"/>
          <w:b/>
          <w:color w:val="007BB8"/>
          <w:sz w:val="24"/>
          <w:szCs w:val="24"/>
        </w:rPr>
      </w:pPr>
      <w:r w:rsidRPr="009012B7">
        <w:rPr>
          <w:rFonts w:ascii="Tahoma" w:hAnsi="Tahoma" w:cs="Tahoma"/>
          <w:b/>
          <w:color w:val="007BB8"/>
          <w:sz w:val="24"/>
          <w:szCs w:val="24"/>
        </w:rPr>
        <w:t>Pamiętaj!</w:t>
      </w:r>
    </w:p>
    <w:p w14:paraId="79407292" w14:textId="28908A37" w:rsidR="00257EB3" w:rsidRPr="008434E9" w:rsidRDefault="001F7BB7" w:rsidP="00030C62">
      <w:pPr>
        <w:shd w:val="clear" w:color="auto" w:fill="0070C0"/>
        <w:spacing w:after="0" w:line="360" w:lineRule="auto"/>
        <w:rPr>
          <w:rFonts w:ascii="Tahoma" w:hAnsi="Tahoma" w:cs="Tahoma"/>
          <w:color w:val="FFFFFF" w:themeColor="background1"/>
          <w:sz w:val="24"/>
          <w:szCs w:val="24"/>
        </w:rPr>
      </w:pPr>
      <w:r w:rsidRPr="008434E9">
        <w:rPr>
          <w:rFonts w:ascii="Tahoma" w:hAnsi="Tahoma" w:cs="Tahoma"/>
          <w:color w:val="FFFFFF" w:themeColor="background1"/>
          <w:sz w:val="24"/>
          <w:szCs w:val="24"/>
        </w:rPr>
        <w:t>Jeśli nie złożysz wniosku o płatność końcową w terminie, instytucja może przeprowadzić kontrolę doraźną na miejscu realizacji Twojego projektu lub zastosować sankcje przewidziane w umowie o dofinansowanie projektu.</w:t>
      </w:r>
    </w:p>
    <w:p w14:paraId="31F02AEA" w14:textId="06AABFA1" w:rsidR="007E28EE" w:rsidRPr="003823C2" w:rsidRDefault="007E28EE"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lastRenderedPageBreak/>
        <w:t>Możesz łączyć</w:t>
      </w:r>
      <w:r w:rsidR="000B331C" w:rsidRPr="003823C2">
        <w:rPr>
          <w:rFonts w:ascii="Tahoma" w:hAnsi="Tahoma" w:cs="Tahoma"/>
          <w:color w:val="000000" w:themeColor="text1"/>
          <w:sz w:val="24"/>
          <w:szCs w:val="24"/>
        </w:rPr>
        <w:t xml:space="preserve"> ze sobą </w:t>
      </w:r>
      <w:r w:rsidRPr="003823C2">
        <w:rPr>
          <w:rFonts w:ascii="Tahoma" w:hAnsi="Tahoma" w:cs="Tahoma"/>
          <w:color w:val="000000" w:themeColor="text1"/>
          <w:sz w:val="24"/>
          <w:szCs w:val="24"/>
        </w:rPr>
        <w:t xml:space="preserve">różne rodzaje </w:t>
      </w:r>
      <w:r w:rsidR="000B331C" w:rsidRPr="003823C2">
        <w:rPr>
          <w:rFonts w:ascii="Tahoma" w:hAnsi="Tahoma" w:cs="Tahoma"/>
          <w:color w:val="000000" w:themeColor="text1"/>
          <w:sz w:val="24"/>
          <w:szCs w:val="24"/>
        </w:rPr>
        <w:t>wniosku.</w:t>
      </w:r>
    </w:p>
    <w:p w14:paraId="7334CEE1" w14:textId="3BE00895" w:rsidR="007E28EE" w:rsidRPr="003823C2" w:rsidRDefault="007E28EE"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Nie połączysz wniosku zaliczkowego z wnioskiem końcowym.</w:t>
      </w:r>
    </w:p>
    <w:p w14:paraId="24DE2D63" w14:textId="77777777" w:rsidR="00073106" w:rsidRPr="003823C2" w:rsidRDefault="000B331C" w:rsidP="001A4B12">
      <w:pPr>
        <w:keepNext/>
        <w:spacing w:line="360" w:lineRule="auto"/>
        <w:rPr>
          <w:rFonts w:ascii="Tahoma" w:hAnsi="Tahoma" w:cs="Tahoma"/>
          <w:sz w:val="24"/>
          <w:szCs w:val="24"/>
        </w:rPr>
      </w:pPr>
      <w:r w:rsidRPr="003823C2">
        <w:rPr>
          <w:rFonts w:ascii="Tahoma" w:hAnsi="Tahoma" w:cs="Tahoma"/>
          <w:noProof/>
          <w:color w:val="000000" w:themeColor="text1"/>
          <w:sz w:val="24"/>
          <w:szCs w:val="24"/>
          <w:lang w:eastAsia="pl-PL"/>
        </w:rPr>
        <w:drawing>
          <wp:inline distT="0" distB="0" distL="0" distR="0" wp14:anchorId="31D0355D" wp14:editId="34352384">
            <wp:extent cx="5709662" cy="2711303"/>
            <wp:effectExtent l="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6175" cy="2742888"/>
                    </a:xfrm>
                    <a:prstGeom prst="rect">
                      <a:avLst/>
                    </a:prstGeom>
                  </pic:spPr>
                </pic:pic>
              </a:graphicData>
            </a:graphic>
          </wp:inline>
        </w:drawing>
      </w:r>
    </w:p>
    <w:p w14:paraId="672B4F51" w14:textId="60FFE198" w:rsidR="000B331C" w:rsidRPr="003823C2" w:rsidRDefault="00073106" w:rsidP="001A4B12">
      <w:pPr>
        <w:pStyle w:val="Legenda"/>
        <w:rPr>
          <w:rFonts w:ascii="Tahoma" w:hAnsi="Tahoma" w:cs="Tahoma"/>
          <w:i w:val="0"/>
          <w:iCs w:val="0"/>
          <w:sz w:val="24"/>
          <w:szCs w:val="24"/>
        </w:rPr>
      </w:pPr>
      <w:bookmarkStart w:id="64" w:name="_Toc153351931"/>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4</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ekranu tworzenia wniosku o płatność</w:t>
      </w:r>
      <w:bookmarkEnd w:id="64"/>
    </w:p>
    <w:p w14:paraId="0E09989B" w14:textId="5FF4EDF2" w:rsidR="007B22D8" w:rsidRPr="003823C2" w:rsidRDefault="00711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Wskazujesz także okres, za jaki składasz wniosek. Na podstawie ostatniego wniosku o płatność system podpowiada Ci datę jaką wpisać w polu </w:t>
      </w:r>
      <w:r w:rsidRPr="003823C2">
        <w:rPr>
          <w:rFonts w:ascii="Tahoma" w:hAnsi="Tahoma" w:cs="Tahoma"/>
          <w:b/>
          <w:bCs/>
          <w:color w:val="000000" w:themeColor="text1"/>
          <w:sz w:val="24"/>
          <w:szCs w:val="24"/>
        </w:rPr>
        <w:t>Wniosek za okres od</w:t>
      </w:r>
      <w:r w:rsidRPr="003823C2">
        <w:rPr>
          <w:rFonts w:ascii="Tahoma" w:hAnsi="Tahoma" w:cs="Tahoma"/>
          <w:color w:val="000000" w:themeColor="text1"/>
          <w:sz w:val="24"/>
          <w:szCs w:val="24"/>
        </w:rPr>
        <w:t>.</w:t>
      </w:r>
    </w:p>
    <w:p w14:paraId="20E3C785" w14:textId="77777777" w:rsidR="0036165D" w:rsidRDefault="0036165D" w:rsidP="001A4B12">
      <w:pPr>
        <w:shd w:val="clear" w:color="auto" w:fill="227ACB"/>
        <w:spacing w:line="360" w:lineRule="auto"/>
        <w:rPr>
          <w:rFonts w:ascii="Tahoma" w:hAnsi="Tahoma" w:cs="Tahoma"/>
          <w:b/>
          <w:bCs/>
          <w:color w:val="007BB8"/>
          <w:sz w:val="24"/>
          <w:szCs w:val="24"/>
        </w:rPr>
      </w:pPr>
    </w:p>
    <w:p w14:paraId="6C248D04" w14:textId="41FCF8DB" w:rsidR="002947E4" w:rsidRPr="00030C62" w:rsidRDefault="002947E4" w:rsidP="001A4B12">
      <w:pPr>
        <w:spacing w:line="360" w:lineRule="auto"/>
        <w:rPr>
          <w:rFonts w:ascii="Tahoma" w:hAnsi="Tahoma" w:cs="Tahoma"/>
          <w:b/>
          <w:bCs/>
          <w:color w:val="007BB8"/>
          <w:sz w:val="24"/>
          <w:szCs w:val="24"/>
        </w:rPr>
      </w:pPr>
      <w:r w:rsidRPr="00030C62">
        <w:rPr>
          <w:rFonts w:ascii="Tahoma" w:hAnsi="Tahoma" w:cs="Tahoma"/>
          <w:b/>
          <w:bCs/>
          <w:color w:val="007BB8"/>
          <w:sz w:val="24"/>
          <w:szCs w:val="24"/>
        </w:rPr>
        <w:t>Uszczegółowienie instytucji</w:t>
      </w:r>
    </w:p>
    <w:p w14:paraId="4DF5C9F5" w14:textId="2614E679" w:rsidR="0066590D" w:rsidRPr="00030C62" w:rsidRDefault="0066590D" w:rsidP="001A4B12">
      <w:pPr>
        <w:spacing w:line="360" w:lineRule="auto"/>
        <w:rPr>
          <w:rFonts w:ascii="Tahoma" w:hAnsi="Tahoma" w:cs="Tahoma"/>
          <w:color w:val="007BB8"/>
          <w:sz w:val="24"/>
          <w:szCs w:val="24"/>
        </w:rPr>
      </w:pPr>
      <w:r w:rsidRPr="00030C62">
        <w:rPr>
          <w:rFonts w:ascii="Tahoma" w:hAnsi="Tahoma" w:cs="Tahoma"/>
          <w:color w:val="007BB8"/>
          <w:sz w:val="24"/>
          <w:szCs w:val="24"/>
        </w:rPr>
        <w:t xml:space="preserve">Wniosek o płatność </w:t>
      </w:r>
      <w:r w:rsidR="00673AD0" w:rsidRPr="00030C62">
        <w:rPr>
          <w:rFonts w:ascii="Tahoma" w:hAnsi="Tahoma" w:cs="Tahoma"/>
          <w:color w:val="007BB8"/>
          <w:sz w:val="24"/>
          <w:szCs w:val="24"/>
        </w:rPr>
        <w:t xml:space="preserve">jesteś zobowiązany </w:t>
      </w:r>
      <w:r w:rsidRPr="00030C62">
        <w:rPr>
          <w:rFonts w:ascii="Tahoma" w:hAnsi="Tahoma" w:cs="Tahoma"/>
          <w:color w:val="007BB8"/>
          <w:sz w:val="24"/>
          <w:szCs w:val="24"/>
        </w:rPr>
        <w:t>złoż</w:t>
      </w:r>
      <w:r w:rsidR="00673AD0" w:rsidRPr="00030C62">
        <w:rPr>
          <w:rFonts w:ascii="Tahoma" w:hAnsi="Tahoma" w:cs="Tahoma"/>
          <w:color w:val="007BB8"/>
          <w:sz w:val="24"/>
          <w:szCs w:val="24"/>
        </w:rPr>
        <w:t>yć</w:t>
      </w:r>
      <w:r w:rsidRPr="00030C62">
        <w:rPr>
          <w:rFonts w:ascii="Tahoma" w:hAnsi="Tahoma" w:cs="Tahoma"/>
          <w:color w:val="007BB8"/>
          <w:sz w:val="24"/>
          <w:szCs w:val="24"/>
        </w:rPr>
        <w:t xml:space="preserve"> za okresy zgodne z</w:t>
      </w:r>
      <w:r w:rsidR="00145867" w:rsidRPr="00030C62">
        <w:rPr>
          <w:rFonts w:ascii="Tahoma" w:hAnsi="Tahoma" w:cs="Tahoma"/>
          <w:color w:val="007BB8"/>
          <w:sz w:val="24"/>
          <w:szCs w:val="24"/>
        </w:rPr>
        <w:t xml:space="preserve"> harmonogramem płatności</w:t>
      </w:r>
      <w:r w:rsidRPr="00030C62">
        <w:rPr>
          <w:rFonts w:ascii="Tahoma" w:hAnsi="Tahoma" w:cs="Tahoma"/>
          <w:color w:val="007BB8"/>
          <w:sz w:val="24"/>
          <w:szCs w:val="24"/>
        </w:rPr>
        <w:t>. Złożenie wniosku za okres inny niż wskazany w harmonogram</w:t>
      </w:r>
      <w:r w:rsidR="00FB708D" w:rsidRPr="00030C62">
        <w:rPr>
          <w:rFonts w:ascii="Tahoma" w:hAnsi="Tahoma" w:cs="Tahoma"/>
          <w:color w:val="007BB8"/>
          <w:sz w:val="24"/>
          <w:szCs w:val="24"/>
        </w:rPr>
        <w:t>ie</w:t>
      </w:r>
      <w:r w:rsidRPr="00030C62">
        <w:rPr>
          <w:rFonts w:ascii="Tahoma" w:hAnsi="Tahoma" w:cs="Tahoma"/>
          <w:color w:val="007BB8"/>
          <w:sz w:val="24"/>
          <w:szCs w:val="24"/>
        </w:rPr>
        <w:t xml:space="preserve">, będzie skutkowało niezatwierdzeniem wniosku o płatność bądź (o ile zostanie to uznane za zasadne) koniecznością niezwłocznego przekazania zaktualizowanego harmonogramu płatności oraz jego akceptacji przez instytucję </w:t>
      </w:r>
      <w:r w:rsidR="001C6E8C" w:rsidRPr="00030C62">
        <w:rPr>
          <w:rFonts w:ascii="Tahoma" w:hAnsi="Tahoma" w:cs="Tahoma"/>
          <w:color w:val="007BB8"/>
          <w:sz w:val="24"/>
          <w:szCs w:val="24"/>
        </w:rPr>
        <w:t xml:space="preserve">w </w:t>
      </w:r>
      <w:r w:rsidRPr="00030C62">
        <w:rPr>
          <w:rFonts w:ascii="Tahoma" w:hAnsi="Tahoma" w:cs="Tahoma"/>
          <w:color w:val="007BB8"/>
          <w:sz w:val="24"/>
          <w:szCs w:val="24"/>
        </w:rPr>
        <w:t>celu zatwierdzenia złożonego wniosku o płatność.</w:t>
      </w:r>
    </w:p>
    <w:p w14:paraId="15363367" w14:textId="1DE9EC5A" w:rsidR="007B22D8" w:rsidRPr="00030C62" w:rsidRDefault="0066590D" w:rsidP="001A4B12">
      <w:pPr>
        <w:spacing w:line="360" w:lineRule="auto"/>
        <w:rPr>
          <w:rFonts w:ascii="Tahoma" w:hAnsi="Tahoma" w:cs="Tahoma"/>
          <w:color w:val="007BB8"/>
          <w:sz w:val="24"/>
          <w:szCs w:val="24"/>
        </w:rPr>
      </w:pPr>
      <w:r w:rsidRPr="00030C62">
        <w:rPr>
          <w:rFonts w:ascii="Tahoma" w:hAnsi="Tahoma" w:cs="Tahoma"/>
          <w:color w:val="007BB8"/>
          <w:sz w:val="24"/>
          <w:szCs w:val="24"/>
        </w:rPr>
        <w:t>Co do zasady</w:t>
      </w:r>
      <w:r w:rsidR="001C6E8C" w:rsidRPr="00030C62">
        <w:rPr>
          <w:rFonts w:ascii="Tahoma" w:hAnsi="Tahoma" w:cs="Tahoma"/>
          <w:color w:val="007BB8"/>
          <w:sz w:val="24"/>
          <w:szCs w:val="24"/>
        </w:rPr>
        <w:t>,</w:t>
      </w:r>
      <w:r w:rsidRPr="00030C62">
        <w:rPr>
          <w:rFonts w:ascii="Tahoma" w:hAnsi="Tahoma" w:cs="Tahoma"/>
          <w:color w:val="007BB8"/>
          <w:sz w:val="24"/>
          <w:szCs w:val="24"/>
        </w:rPr>
        <w:t xml:space="preserve"> okres rozliczeniowy może się składać z 1-3 miesięcy (może zawierać niepełne miesiące)</w:t>
      </w:r>
      <w:r w:rsidR="001C6E8C" w:rsidRPr="00030C62">
        <w:rPr>
          <w:rFonts w:ascii="Tahoma" w:hAnsi="Tahoma" w:cs="Tahoma"/>
          <w:color w:val="007BB8"/>
          <w:sz w:val="24"/>
          <w:szCs w:val="24"/>
        </w:rPr>
        <w:t>,</w:t>
      </w:r>
      <w:r w:rsidRPr="00030C62">
        <w:rPr>
          <w:rFonts w:ascii="Tahoma" w:hAnsi="Tahoma" w:cs="Tahoma"/>
          <w:color w:val="007BB8"/>
          <w:sz w:val="24"/>
          <w:szCs w:val="24"/>
        </w:rPr>
        <w:t xml:space="preserve"> z zastrzeżeniem że datą graniczną ostatniego okresu rozliczeniowego w danym roku kalendarzowym jest 31 grudnia.  </w:t>
      </w:r>
      <w:r w:rsidR="001C6E8C" w:rsidRPr="00030C62">
        <w:rPr>
          <w:rFonts w:ascii="Tahoma" w:hAnsi="Tahoma" w:cs="Tahoma"/>
          <w:color w:val="007BB8"/>
          <w:sz w:val="24"/>
          <w:szCs w:val="24"/>
        </w:rPr>
        <w:t xml:space="preserve">W </w:t>
      </w:r>
      <w:r w:rsidRPr="00030C62">
        <w:rPr>
          <w:rFonts w:ascii="Tahoma" w:hAnsi="Tahoma" w:cs="Tahoma"/>
          <w:color w:val="007BB8"/>
          <w:sz w:val="24"/>
          <w:szCs w:val="24"/>
        </w:rPr>
        <w:t xml:space="preserve">uzasadnionych przypadkach </w:t>
      </w:r>
      <w:r w:rsidR="001C6E8C" w:rsidRPr="00030C62">
        <w:rPr>
          <w:rFonts w:ascii="Tahoma" w:hAnsi="Tahoma" w:cs="Tahoma"/>
          <w:color w:val="007BB8"/>
          <w:sz w:val="24"/>
          <w:szCs w:val="24"/>
        </w:rPr>
        <w:t xml:space="preserve">jest </w:t>
      </w:r>
      <w:r w:rsidRPr="00030C62">
        <w:rPr>
          <w:rFonts w:ascii="Tahoma" w:hAnsi="Tahoma" w:cs="Tahoma"/>
          <w:color w:val="007BB8"/>
          <w:sz w:val="24"/>
          <w:szCs w:val="24"/>
        </w:rPr>
        <w:t>dopuszcza</w:t>
      </w:r>
      <w:r w:rsidR="001C6E8C" w:rsidRPr="00030C62">
        <w:rPr>
          <w:rFonts w:ascii="Tahoma" w:hAnsi="Tahoma" w:cs="Tahoma"/>
          <w:color w:val="007BB8"/>
          <w:sz w:val="24"/>
          <w:szCs w:val="24"/>
        </w:rPr>
        <w:t>lne</w:t>
      </w:r>
      <w:r w:rsidRPr="00030C62">
        <w:rPr>
          <w:rFonts w:ascii="Tahoma" w:hAnsi="Tahoma" w:cs="Tahoma"/>
          <w:color w:val="007BB8"/>
          <w:sz w:val="24"/>
          <w:szCs w:val="24"/>
        </w:rPr>
        <w:t xml:space="preserve"> ujęcie okresu rozliczeniowego za okres dłuższy niż 3 miesiące. Okresy rozliczeniowe nie mogą się pokrywać. </w:t>
      </w:r>
      <w:r w:rsidR="001C6E8C" w:rsidRPr="00030C62">
        <w:rPr>
          <w:rFonts w:ascii="Tahoma" w:hAnsi="Tahoma" w:cs="Tahoma"/>
          <w:color w:val="007BB8"/>
          <w:sz w:val="24"/>
          <w:szCs w:val="24"/>
        </w:rPr>
        <w:t>P</w:t>
      </w:r>
      <w:r w:rsidRPr="00030C62">
        <w:rPr>
          <w:rFonts w:ascii="Tahoma" w:hAnsi="Tahoma" w:cs="Tahoma"/>
          <w:color w:val="007BB8"/>
          <w:sz w:val="24"/>
          <w:szCs w:val="24"/>
        </w:rPr>
        <w:t xml:space="preserve">ierwszy okres rozliczeniowy </w:t>
      </w:r>
      <w:r w:rsidR="001C6E8C" w:rsidRPr="00030C62">
        <w:rPr>
          <w:rFonts w:ascii="Tahoma" w:hAnsi="Tahoma" w:cs="Tahoma"/>
          <w:color w:val="007BB8"/>
          <w:sz w:val="24"/>
          <w:szCs w:val="24"/>
        </w:rPr>
        <w:lastRenderedPageBreak/>
        <w:t xml:space="preserve">nie powinien obejmować okresu dłuższego </w:t>
      </w:r>
      <w:r w:rsidRPr="00030C62">
        <w:rPr>
          <w:rFonts w:ascii="Tahoma" w:hAnsi="Tahoma" w:cs="Tahoma"/>
          <w:color w:val="007BB8"/>
          <w:sz w:val="24"/>
          <w:szCs w:val="24"/>
        </w:rPr>
        <w:t xml:space="preserve">niż 2 pierwsze dni okresu realizacji projektu. </w:t>
      </w:r>
    </w:p>
    <w:p w14:paraId="2ACA33E6" w14:textId="77777777" w:rsidR="00145867" w:rsidRPr="00030C62" w:rsidRDefault="00145867" w:rsidP="001A4B12">
      <w:pPr>
        <w:spacing w:before="120" w:after="120"/>
        <w:rPr>
          <w:rFonts w:ascii="Tahoma" w:hAnsi="Tahoma" w:cs="Tahoma"/>
          <w:color w:val="007BB8"/>
          <w:sz w:val="24"/>
          <w:szCs w:val="24"/>
        </w:rPr>
      </w:pPr>
    </w:p>
    <w:p w14:paraId="7D0B62DF" w14:textId="77777777" w:rsidR="00500840" w:rsidRPr="00030C62" w:rsidRDefault="00500840" w:rsidP="001A4B12">
      <w:pPr>
        <w:spacing w:before="120" w:after="120"/>
        <w:rPr>
          <w:rFonts w:ascii="Tahoma" w:hAnsi="Tahoma" w:cs="Tahoma"/>
          <w:b/>
          <w:bCs/>
          <w:color w:val="007BB8"/>
          <w:sz w:val="24"/>
          <w:szCs w:val="24"/>
        </w:rPr>
      </w:pPr>
    </w:p>
    <w:p w14:paraId="289235D2" w14:textId="0C8FA075" w:rsidR="00145867" w:rsidRPr="00030C62" w:rsidRDefault="00145867" w:rsidP="001A4B12">
      <w:pPr>
        <w:spacing w:before="120" w:after="120"/>
        <w:rPr>
          <w:rFonts w:ascii="Tahoma" w:hAnsi="Tahoma" w:cs="Tahoma"/>
          <w:b/>
          <w:bCs/>
          <w:color w:val="007BB8"/>
          <w:sz w:val="24"/>
          <w:szCs w:val="24"/>
        </w:rPr>
      </w:pPr>
      <w:r w:rsidRPr="00030C62">
        <w:rPr>
          <w:rFonts w:ascii="Tahoma" w:hAnsi="Tahoma" w:cs="Tahoma"/>
          <w:b/>
          <w:bCs/>
          <w:color w:val="007BB8"/>
          <w:sz w:val="24"/>
          <w:szCs w:val="24"/>
        </w:rPr>
        <w:t>Terminy składania wniosków o płatność</w:t>
      </w:r>
    </w:p>
    <w:p w14:paraId="689827CD" w14:textId="77777777" w:rsidR="00145867" w:rsidRPr="00030C62" w:rsidRDefault="00145867" w:rsidP="001A4B12">
      <w:pPr>
        <w:spacing w:before="120" w:after="120"/>
        <w:rPr>
          <w:rFonts w:ascii="Tahoma" w:hAnsi="Tahoma" w:cs="Tahoma"/>
          <w:color w:val="007BB8"/>
          <w:sz w:val="24"/>
          <w:szCs w:val="24"/>
        </w:rPr>
      </w:pPr>
    </w:p>
    <w:p w14:paraId="2F9540B3" w14:textId="52197057" w:rsidR="00145867" w:rsidRPr="00030C62" w:rsidRDefault="00145867" w:rsidP="001A4B12">
      <w:pPr>
        <w:spacing w:after="0" w:line="360" w:lineRule="auto"/>
        <w:rPr>
          <w:rFonts w:ascii="Tahoma" w:hAnsi="Tahoma" w:cs="Tahoma"/>
          <w:color w:val="007BB8"/>
          <w:sz w:val="24"/>
          <w:szCs w:val="24"/>
        </w:rPr>
      </w:pPr>
      <w:r w:rsidRPr="00030C62">
        <w:rPr>
          <w:rFonts w:ascii="Tahoma" w:hAnsi="Tahoma" w:cs="Tahoma"/>
          <w:b/>
          <w:bCs/>
          <w:color w:val="007BB8"/>
          <w:sz w:val="24"/>
          <w:szCs w:val="24"/>
        </w:rPr>
        <w:t>Pierwszy wniosek o płatność</w:t>
      </w:r>
      <w:r w:rsidRPr="00030C62">
        <w:rPr>
          <w:rFonts w:ascii="Tahoma" w:hAnsi="Tahoma" w:cs="Tahoma"/>
          <w:color w:val="007BB8"/>
          <w:sz w:val="24"/>
          <w:szCs w:val="24"/>
        </w:rPr>
        <w:t>, będący podstawą wypłaty pierwszej transzy dofinansowania, jesteś zobowiązany złożyć niezwłocznie po podpisaniu umowy o dofinansowanie projektu.</w:t>
      </w:r>
    </w:p>
    <w:p w14:paraId="16286EAE" w14:textId="34F7A85A" w:rsidR="00257EB3" w:rsidRPr="00030C62" w:rsidRDefault="00257EB3" w:rsidP="001A4B12">
      <w:pPr>
        <w:spacing w:after="0" w:line="360" w:lineRule="auto"/>
        <w:rPr>
          <w:rFonts w:ascii="Tahoma" w:hAnsi="Tahoma" w:cs="Tahoma"/>
          <w:color w:val="007BB8"/>
          <w:sz w:val="24"/>
          <w:szCs w:val="24"/>
        </w:rPr>
      </w:pPr>
      <w:r w:rsidRPr="00030C62">
        <w:rPr>
          <w:rFonts w:ascii="Tahoma" w:hAnsi="Tahoma" w:cs="Tahoma"/>
          <w:color w:val="007BB8"/>
          <w:sz w:val="24"/>
          <w:szCs w:val="24"/>
        </w:rPr>
        <w:t>Wniosek ten zazwyczaj jest wnioskiem o wypłatę zaliczki i stanowi podstawę do jej wypłaty (przy czym musi być spełniony także warunek z umowy o dofinansowanie – złożyłeś zabezpieczenie</w:t>
      </w:r>
      <w:r w:rsidR="001C6E8C" w:rsidRPr="00030C62">
        <w:rPr>
          <w:rFonts w:ascii="Tahoma" w:hAnsi="Tahoma" w:cs="Tahoma"/>
          <w:color w:val="007BB8"/>
          <w:sz w:val="24"/>
          <w:szCs w:val="24"/>
        </w:rPr>
        <w:t xml:space="preserve"> prawidłowej realizacji tej umowy</w:t>
      </w:r>
      <w:r w:rsidRPr="00030C62">
        <w:rPr>
          <w:rFonts w:ascii="Tahoma" w:hAnsi="Tahoma" w:cs="Tahoma"/>
          <w:color w:val="007BB8"/>
          <w:sz w:val="24"/>
          <w:szCs w:val="24"/>
        </w:rPr>
        <w:t>).</w:t>
      </w:r>
    </w:p>
    <w:p w14:paraId="0AE8D9DD" w14:textId="1C024A02" w:rsidR="00257EB3" w:rsidRPr="00030C62" w:rsidRDefault="00257EB3" w:rsidP="001A4B12">
      <w:pPr>
        <w:spacing w:after="0" w:line="360" w:lineRule="auto"/>
        <w:rPr>
          <w:rFonts w:ascii="Tahoma" w:hAnsi="Tahoma" w:cs="Tahoma"/>
          <w:color w:val="007BB8"/>
          <w:sz w:val="24"/>
          <w:szCs w:val="24"/>
        </w:rPr>
      </w:pPr>
      <w:r w:rsidRPr="00030C62">
        <w:rPr>
          <w:rFonts w:ascii="Tahoma" w:hAnsi="Tahoma" w:cs="Tahoma"/>
          <w:color w:val="007BB8"/>
          <w:sz w:val="24"/>
          <w:szCs w:val="24"/>
        </w:rPr>
        <w:t>Co do zasady w pierwszym wniosku o płatność nie będziesz rozliczał wydatków projektu, ani</w:t>
      </w:r>
      <w:r w:rsidR="001C6E8C" w:rsidRPr="00030C62">
        <w:rPr>
          <w:rFonts w:ascii="Tahoma" w:hAnsi="Tahoma" w:cs="Tahoma"/>
          <w:color w:val="007BB8"/>
          <w:sz w:val="24"/>
          <w:szCs w:val="24"/>
        </w:rPr>
        <w:t xml:space="preserve"> </w:t>
      </w:r>
      <w:r w:rsidRPr="00030C62">
        <w:rPr>
          <w:rFonts w:ascii="Tahoma" w:hAnsi="Tahoma" w:cs="Tahoma"/>
          <w:color w:val="007BB8"/>
          <w:sz w:val="24"/>
          <w:szCs w:val="24"/>
        </w:rPr>
        <w:t>przekazywał informacji o zrealizowanych działaniach (nie będzie to wniosek sprawozdawczy).</w:t>
      </w:r>
    </w:p>
    <w:p w14:paraId="374E0DA3" w14:textId="54925EB0" w:rsidR="00257EB3" w:rsidRPr="00030C62" w:rsidRDefault="00257EB3" w:rsidP="001A4B12">
      <w:pPr>
        <w:spacing w:after="0" w:line="360" w:lineRule="auto"/>
        <w:rPr>
          <w:rFonts w:ascii="Tahoma" w:hAnsi="Tahoma" w:cs="Tahoma"/>
          <w:color w:val="007BB8"/>
          <w:sz w:val="24"/>
          <w:szCs w:val="24"/>
        </w:rPr>
      </w:pPr>
      <w:r w:rsidRPr="00030C62">
        <w:rPr>
          <w:rFonts w:ascii="Tahoma" w:hAnsi="Tahoma" w:cs="Tahoma"/>
          <w:color w:val="007BB8"/>
          <w:sz w:val="24"/>
          <w:szCs w:val="24"/>
        </w:rPr>
        <w:t>Aby go przygotować wybierz z listy rozwijanej w module „Zarządzenie wnioskiem” opcję „Utwórz szybki wniosek o zaliczkę”.</w:t>
      </w:r>
    </w:p>
    <w:p w14:paraId="0BDFEB4C" w14:textId="77777777" w:rsidR="00145867" w:rsidRPr="00030C62" w:rsidRDefault="00145867" w:rsidP="001A4B12">
      <w:pPr>
        <w:spacing w:after="0" w:line="360" w:lineRule="auto"/>
        <w:rPr>
          <w:rFonts w:ascii="Tahoma" w:hAnsi="Tahoma" w:cs="Tahoma"/>
          <w:color w:val="007BB8"/>
          <w:sz w:val="24"/>
          <w:szCs w:val="24"/>
        </w:rPr>
      </w:pPr>
    </w:p>
    <w:p w14:paraId="626E8C06" w14:textId="25F5792A" w:rsidR="00E21029" w:rsidRPr="00030C62" w:rsidRDefault="00145867" w:rsidP="001A4B12">
      <w:pPr>
        <w:spacing w:after="0" w:line="360" w:lineRule="auto"/>
        <w:rPr>
          <w:rFonts w:ascii="Tahoma" w:hAnsi="Tahoma" w:cs="Tahoma"/>
          <w:color w:val="007BB8"/>
          <w:sz w:val="24"/>
          <w:szCs w:val="24"/>
        </w:rPr>
      </w:pPr>
      <w:r w:rsidRPr="00030C62">
        <w:rPr>
          <w:rFonts w:ascii="Tahoma" w:hAnsi="Tahoma" w:cs="Tahoma"/>
          <w:b/>
          <w:bCs/>
          <w:color w:val="007BB8"/>
          <w:sz w:val="24"/>
          <w:szCs w:val="24"/>
        </w:rPr>
        <w:t>Drugi i kolejne wnioski o płatność</w:t>
      </w:r>
      <w:r w:rsidRPr="00030C62">
        <w:rPr>
          <w:rFonts w:ascii="Tahoma" w:hAnsi="Tahoma" w:cs="Tahoma"/>
          <w:color w:val="007BB8"/>
          <w:sz w:val="24"/>
          <w:szCs w:val="24"/>
        </w:rPr>
        <w:t xml:space="preserve"> za okresy rozliczeniowe, zgodnie z harmonogramem płatności, powinieneś złożyć w terminie </w:t>
      </w:r>
      <w:r w:rsidRPr="00030C62">
        <w:rPr>
          <w:rFonts w:ascii="Tahoma" w:hAnsi="Tahoma" w:cs="Tahoma"/>
          <w:b/>
          <w:bCs/>
          <w:color w:val="007BB8"/>
          <w:sz w:val="24"/>
          <w:szCs w:val="24"/>
        </w:rPr>
        <w:t>do 10 dni roboczych od zakończenia okresu rozliczeniowego</w:t>
      </w:r>
      <w:r w:rsidR="00E21029" w:rsidRPr="00030C62">
        <w:rPr>
          <w:rFonts w:ascii="Tahoma" w:hAnsi="Tahoma" w:cs="Tahoma"/>
          <w:color w:val="007BB8"/>
          <w:sz w:val="24"/>
          <w:szCs w:val="24"/>
        </w:rPr>
        <w:t>, tj. np. za okres 01.03.2024 r. - 31.05.2024 r. – do 14.06.2024 r. (chyba, że zapisy umowy o dofinansowanie projektu</w:t>
      </w:r>
    </w:p>
    <w:p w14:paraId="7CA27C23" w14:textId="0B5144B9" w:rsidR="009A7075" w:rsidRPr="00030C62" w:rsidRDefault="00E21029" w:rsidP="001A4B12">
      <w:pPr>
        <w:spacing w:after="0" w:line="360" w:lineRule="auto"/>
        <w:rPr>
          <w:rFonts w:ascii="Tahoma" w:hAnsi="Tahoma" w:cs="Tahoma"/>
          <w:color w:val="007BB8"/>
          <w:sz w:val="24"/>
          <w:szCs w:val="24"/>
        </w:rPr>
      </w:pPr>
      <w:r w:rsidRPr="00030C62">
        <w:rPr>
          <w:rFonts w:ascii="Tahoma" w:hAnsi="Tahoma" w:cs="Tahoma"/>
          <w:color w:val="007BB8"/>
          <w:sz w:val="24"/>
          <w:szCs w:val="24"/>
        </w:rPr>
        <w:t>wskazują inny termin)</w:t>
      </w:r>
      <w:r w:rsidR="00145867" w:rsidRPr="00030C62">
        <w:rPr>
          <w:rFonts w:ascii="Tahoma" w:hAnsi="Tahoma" w:cs="Tahoma"/>
          <w:color w:val="007BB8"/>
          <w:sz w:val="24"/>
          <w:szCs w:val="24"/>
        </w:rPr>
        <w:t xml:space="preserve">, a wniosek o płatność końcową w terminie </w:t>
      </w:r>
      <w:r w:rsidR="00145867" w:rsidRPr="008434E9">
        <w:rPr>
          <w:rFonts w:ascii="Tahoma" w:hAnsi="Tahoma" w:cs="Tahoma"/>
          <w:b/>
          <w:bCs/>
          <w:color w:val="007BB8"/>
          <w:sz w:val="24"/>
          <w:szCs w:val="24"/>
        </w:rPr>
        <w:t>do 30 dni kalendarzowych od zakończenia okresu realizacji projektu</w:t>
      </w:r>
      <w:r w:rsidRPr="008434E9">
        <w:rPr>
          <w:rFonts w:ascii="Tahoma" w:hAnsi="Tahoma" w:cs="Tahoma"/>
          <w:b/>
          <w:bCs/>
          <w:color w:val="007BB8"/>
          <w:sz w:val="24"/>
          <w:szCs w:val="24"/>
        </w:rPr>
        <w:t xml:space="preserve"> </w:t>
      </w:r>
      <w:r w:rsidRPr="00030C62">
        <w:rPr>
          <w:rFonts w:ascii="Tahoma" w:hAnsi="Tahoma" w:cs="Tahoma"/>
          <w:color w:val="007BB8"/>
          <w:sz w:val="24"/>
          <w:szCs w:val="24"/>
        </w:rPr>
        <w:t>(np. projekt zakończył się 30.06.2025 r. – końcowy wniosek składasz do 30.07.2025 r.)</w:t>
      </w:r>
      <w:r w:rsidR="00145867" w:rsidRPr="00030C62">
        <w:rPr>
          <w:rFonts w:ascii="Tahoma" w:hAnsi="Tahoma" w:cs="Tahoma"/>
          <w:color w:val="007BB8"/>
          <w:sz w:val="24"/>
          <w:szCs w:val="24"/>
        </w:rPr>
        <w:t>.</w:t>
      </w:r>
      <w:r w:rsidR="00FE2861" w:rsidRPr="00030C62">
        <w:rPr>
          <w:rFonts w:ascii="Tahoma" w:hAnsi="Tahoma" w:cs="Tahoma"/>
          <w:color w:val="007BB8"/>
          <w:sz w:val="24"/>
          <w:szCs w:val="24"/>
        </w:rPr>
        <w:t xml:space="preserve"> Musisz o tym pamiętać, aby nie narazić się na zapłatę odsetek wynikających z art. 189 ust. 3 </w:t>
      </w:r>
      <w:r w:rsidR="009A7075" w:rsidRPr="00030C62">
        <w:rPr>
          <w:rFonts w:ascii="Tahoma" w:hAnsi="Tahoma" w:cs="Tahoma"/>
          <w:color w:val="007BB8"/>
          <w:sz w:val="24"/>
          <w:szCs w:val="24"/>
        </w:rPr>
        <w:t>ustawy o finansach publicznych</w:t>
      </w:r>
      <w:r w:rsidR="00C544B6" w:rsidRPr="00030C62">
        <w:rPr>
          <w:rFonts w:ascii="Tahoma" w:hAnsi="Tahoma" w:cs="Tahoma"/>
          <w:color w:val="007BB8"/>
          <w:sz w:val="24"/>
          <w:szCs w:val="24"/>
        </w:rPr>
        <w:t>.</w:t>
      </w:r>
    </w:p>
    <w:p w14:paraId="3E6E866A" w14:textId="77777777" w:rsidR="00FE2861" w:rsidRPr="00030C62" w:rsidRDefault="00FE2861" w:rsidP="001A4B12">
      <w:pPr>
        <w:spacing w:after="0" w:line="360" w:lineRule="auto"/>
        <w:rPr>
          <w:rFonts w:ascii="Tahoma" w:hAnsi="Tahoma" w:cs="Tahoma"/>
          <w:color w:val="007BB8"/>
          <w:sz w:val="24"/>
          <w:szCs w:val="24"/>
        </w:rPr>
      </w:pPr>
    </w:p>
    <w:p w14:paraId="3E9BB6EC" w14:textId="400720B7" w:rsidR="00257EB3" w:rsidRPr="00030C62" w:rsidRDefault="00257EB3" w:rsidP="001A4B12">
      <w:pPr>
        <w:spacing w:after="0" w:line="360" w:lineRule="auto"/>
        <w:rPr>
          <w:rFonts w:ascii="Tahoma" w:hAnsi="Tahoma" w:cs="Tahoma"/>
          <w:color w:val="007BB8"/>
          <w:sz w:val="24"/>
          <w:szCs w:val="24"/>
        </w:rPr>
      </w:pPr>
      <w:r w:rsidRPr="00030C62">
        <w:rPr>
          <w:rFonts w:ascii="Tahoma" w:hAnsi="Tahoma" w:cs="Tahoma"/>
          <w:color w:val="007BB8"/>
          <w:sz w:val="24"/>
          <w:szCs w:val="24"/>
        </w:rPr>
        <w:t xml:space="preserve">Możesz zmienić okres rozliczeniowy, co wymaga zmiany harmonogramu płatności, ale nie wymaga podpisywania aneksu do umowy o dofinansowanie projektu. Wystarczą tu dwustronne uzgodnienia </w:t>
      </w:r>
      <w:r w:rsidR="00C544B6" w:rsidRPr="00030C62">
        <w:rPr>
          <w:rFonts w:ascii="Tahoma" w:hAnsi="Tahoma" w:cs="Tahoma"/>
          <w:color w:val="007BB8"/>
          <w:sz w:val="24"/>
          <w:szCs w:val="24"/>
        </w:rPr>
        <w:t xml:space="preserve">między Tobą i </w:t>
      </w:r>
      <w:r w:rsidRPr="00030C62">
        <w:rPr>
          <w:rFonts w:ascii="Tahoma" w:hAnsi="Tahoma" w:cs="Tahoma"/>
          <w:color w:val="007BB8"/>
          <w:sz w:val="24"/>
          <w:szCs w:val="24"/>
        </w:rPr>
        <w:t>instytucj</w:t>
      </w:r>
      <w:r w:rsidR="00C544B6" w:rsidRPr="00030C62">
        <w:rPr>
          <w:rFonts w:ascii="Tahoma" w:hAnsi="Tahoma" w:cs="Tahoma"/>
          <w:color w:val="007BB8"/>
          <w:sz w:val="24"/>
          <w:szCs w:val="24"/>
        </w:rPr>
        <w:t>ą</w:t>
      </w:r>
      <w:r w:rsidRPr="00030C62">
        <w:rPr>
          <w:rFonts w:ascii="Tahoma" w:hAnsi="Tahoma" w:cs="Tahoma"/>
          <w:color w:val="007BB8"/>
          <w:sz w:val="24"/>
          <w:szCs w:val="24"/>
        </w:rPr>
        <w:t xml:space="preserve">, </w:t>
      </w:r>
      <w:r w:rsidR="00C544B6" w:rsidRPr="00030C62">
        <w:rPr>
          <w:rFonts w:ascii="Tahoma" w:hAnsi="Tahoma" w:cs="Tahoma"/>
          <w:color w:val="007BB8"/>
          <w:sz w:val="24"/>
          <w:szCs w:val="24"/>
        </w:rPr>
        <w:t xml:space="preserve">za pośrednictwem modułu Korespondencja </w:t>
      </w:r>
      <w:r w:rsidR="00376253" w:rsidRPr="00030C62">
        <w:rPr>
          <w:rFonts w:ascii="Tahoma" w:hAnsi="Tahoma" w:cs="Tahoma"/>
          <w:color w:val="007BB8"/>
          <w:sz w:val="24"/>
          <w:szCs w:val="24"/>
        </w:rPr>
        <w:t xml:space="preserve">w </w:t>
      </w:r>
      <w:r w:rsidRPr="00030C62">
        <w:rPr>
          <w:rFonts w:ascii="Tahoma" w:hAnsi="Tahoma" w:cs="Tahoma"/>
          <w:color w:val="007BB8"/>
          <w:sz w:val="24"/>
          <w:szCs w:val="24"/>
        </w:rPr>
        <w:t>CST2021.</w:t>
      </w:r>
    </w:p>
    <w:p w14:paraId="1FB9A670" w14:textId="37E0772E" w:rsidR="00EA52DD" w:rsidRPr="00030C62" w:rsidRDefault="00EA52DD" w:rsidP="001A4B12">
      <w:pPr>
        <w:spacing w:before="120" w:after="240"/>
        <w:rPr>
          <w:rFonts w:ascii="Tahoma" w:hAnsi="Tahoma" w:cs="Tahoma"/>
          <w:b/>
          <w:bCs/>
          <w:color w:val="007BB8"/>
          <w:sz w:val="24"/>
          <w:szCs w:val="24"/>
        </w:rPr>
      </w:pPr>
      <w:r w:rsidRPr="00030C62">
        <w:rPr>
          <w:rFonts w:ascii="Tahoma" w:hAnsi="Tahoma" w:cs="Tahoma"/>
          <w:b/>
          <w:bCs/>
          <w:color w:val="007BB8"/>
          <w:sz w:val="24"/>
          <w:szCs w:val="24"/>
        </w:rPr>
        <w:lastRenderedPageBreak/>
        <w:t>Przykłady</w:t>
      </w:r>
    </w:p>
    <w:p w14:paraId="236F4D7C" w14:textId="4509BB86" w:rsidR="00EA52DD" w:rsidRPr="00030C62" w:rsidRDefault="00EA52DD" w:rsidP="001A4B12">
      <w:pPr>
        <w:pStyle w:val="Akapitzlist"/>
        <w:numPr>
          <w:ilvl w:val="2"/>
          <w:numId w:val="4"/>
        </w:numPr>
        <w:spacing w:before="120" w:after="120" w:line="360" w:lineRule="auto"/>
        <w:ind w:left="284" w:hanging="284"/>
        <w:rPr>
          <w:rFonts w:ascii="Tahoma" w:hAnsi="Tahoma" w:cs="Tahoma"/>
          <w:color w:val="007BB8"/>
        </w:rPr>
      </w:pPr>
      <w:r w:rsidRPr="00030C62">
        <w:rPr>
          <w:rFonts w:ascii="Tahoma" w:hAnsi="Tahoma" w:cs="Tahoma"/>
          <w:color w:val="007BB8"/>
        </w:rPr>
        <w:t>Umowa została podpisana po terminie rozpoczęcia realizacji projektu:</w:t>
      </w:r>
    </w:p>
    <w:p w14:paraId="7FFC4650" w14:textId="656BC143" w:rsidR="00EA52DD" w:rsidRPr="00030C62" w:rsidRDefault="00EA52DD" w:rsidP="001A4B12">
      <w:pPr>
        <w:spacing w:before="120" w:after="120" w:line="360" w:lineRule="auto"/>
        <w:rPr>
          <w:rFonts w:ascii="Tahoma" w:hAnsi="Tahoma" w:cs="Tahoma"/>
          <w:color w:val="007BB8"/>
          <w:sz w:val="24"/>
          <w:szCs w:val="24"/>
        </w:rPr>
      </w:pPr>
      <w:r w:rsidRPr="00030C62">
        <w:rPr>
          <w:rFonts w:ascii="Tahoma" w:hAnsi="Tahoma" w:cs="Tahoma"/>
          <w:color w:val="007BB8"/>
          <w:sz w:val="24"/>
          <w:szCs w:val="24"/>
        </w:rPr>
        <w:t>Projekt rozpoczął się 01.0</w:t>
      </w:r>
      <w:r w:rsidR="005862E2" w:rsidRPr="00030C62">
        <w:rPr>
          <w:rFonts w:ascii="Tahoma" w:hAnsi="Tahoma" w:cs="Tahoma"/>
          <w:color w:val="007BB8"/>
          <w:sz w:val="24"/>
          <w:szCs w:val="24"/>
        </w:rPr>
        <w:t>9</w:t>
      </w:r>
      <w:r w:rsidRPr="00030C62">
        <w:rPr>
          <w:rFonts w:ascii="Tahoma" w:hAnsi="Tahoma" w:cs="Tahoma"/>
          <w:color w:val="007BB8"/>
          <w:sz w:val="24"/>
          <w:szCs w:val="24"/>
        </w:rPr>
        <w:t>.2023</w:t>
      </w:r>
      <w:r w:rsidR="00B24F5B" w:rsidRPr="00030C62">
        <w:rPr>
          <w:rFonts w:ascii="Tahoma" w:hAnsi="Tahoma" w:cs="Tahoma"/>
          <w:color w:val="007BB8"/>
          <w:sz w:val="24"/>
          <w:szCs w:val="24"/>
        </w:rPr>
        <w:t xml:space="preserve"> r.</w:t>
      </w:r>
      <w:r w:rsidRPr="00030C62">
        <w:rPr>
          <w:rFonts w:ascii="Tahoma" w:hAnsi="Tahoma" w:cs="Tahoma"/>
          <w:color w:val="007BB8"/>
          <w:sz w:val="24"/>
          <w:szCs w:val="24"/>
        </w:rPr>
        <w:t>, umowa została podpisana 27.</w:t>
      </w:r>
      <w:r w:rsidR="005862E2" w:rsidRPr="00030C62">
        <w:rPr>
          <w:rFonts w:ascii="Tahoma" w:hAnsi="Tahoma" w:cs="Tahoma"/>
          <w:color w:val="007BB8"/>
          <w:sz w:val="24"/>
          <w:szCs w:val="24"/>
        </w:rPr>
        <w:t>11</w:t>
      </w:r>
      <w:r w:rsidRPr="00030C62">
        <w:rPr>
          <w:rFonts w:ascii="Tahoma" w:hAnsi="Tahoma" w:cs="Tahoma"/>
          <w:color w:val="007BB8"/>
          <w:sz w:val="24"/>
          <w:szCs w:val="24"/>
        </w:rPr>
        <w:t>.2023 r.:</w:t>
      </w:r>
    </w:p>
    <w:p w14:paraId="0C227B14" w14:textId="6D6CE108" w:rsidR="00EA52DD" w:rsidRPr="00030C62" w:rsidRDefault="00EA52DD" w:rsidP="00D47F86">
      <w:pPr>
        <w:pStyle w:val="Akapitzlist"/>
        <w:numPr>
          <w:ilvl w:val="0"/>
          <w:numId w:val="35"/>
        </w:numPr>
        <w:spacing w:before="120" w:after="120" w:line="360" w:lineRule="auto"/>
        <w:contextualSpacing w:val="0"/>
        <w:rPr>
          <w:rFonts w:ascii="Tahoma" w:hAnsi="Tahoma" w:cs="Tahoma"/>
          <w:color w:val="007BB8"/>
        </w:rPr>
      </w:pPr>
      <w:r w:rsidRPr="00030C62">
        <w:rPr>
          <w:rFonts w:ascii="Tahoma" w:hAnsi="Tahoma" w:cs="Tahoma"/>
          <w:color w:val="007BB8"/>
        </w:rPr>
        <w:t>wniosek 1: zaliczkowy za okres 01.0</w:t>
      </w:r>
      <w:r w:rsidR="005862E2" w:rsidRPr="00030C62">
        <w:rPr>
          <w:rFonts w:ascii="Tahoma" w:hAnsi="Tahoma" w:cs="Tahoma"/>
          <w:color w:val="007BB8"/>
        </w:rPr>
        <w:t>9</w:t>
      </w:r>
      <w:r w:rsidRPr="00030C62">
        <w:rPr>
          <w:rFonts w:ascii="Tahoma" w:hAnsi="Tahoma" w:cs="Tahoma"/>
          <w:color w:val="007BB8"/>
        </w:rPr>
        <w:t>.2023 r. – 01.0</w:t>
      </w:r>
      <w:r w:rsidR="005862E2" w:rsidRPr="00030C62">
        <w:rPr>
          <w:rFonts w:ascii="Tahoma" w:hAnsi="Tahoma" w:cs="Tahoma"/>
          <w:color w:val="007BB8"/>
        </w:rPr>
        <w:t>9</w:t>
      </w:r>
      <w:r w:rsidRPr="00030C62">
        <w:rPr>
          <w:rFonts w:ascii="Tahoma" w:hAnsi="Tahoma" w:cs="Tahoma"/>
          <w:color w:val="007BB8"/>
        </w:rPr>
        <w:t>.2023 r.</w:t>
      </w:r>
    </w:p>
    <w:p w14:paraId="14BF82CD" w14:textId="5BAFE481" w:rsidR="00EA52DD" w:rsidRPr="00030C62" w:rsidRDefault="00EA52DD" w:rsidP="00D47F86">
      <w:pPr>
        <w:pStyle w:val="Akapitzlist"/>
        <w:numPr>
          <w:ilvl w:val="0"/>
          <w:numId w:val="35"/>
        </w:numPr>
        <w:spacing w:before="120" w:after="120" w:line="360" w:lineRule="auto"/>
        <w:contextualSpacing w:val="0"/>
        <w:rPr>
          <w:rFonts w:ascii="Tahoma" w:hAnsi="Tahoma" w:cs="Tahoma"/>
          <w:color w:val="007BB8"/>
        </w:rPr>
      </w:pPr>
      <w:r w:rsidRPr="00030C62">
        <w:rPr>
          <w:rFonts w:ascii="Tahoma" w:hAnsi="Tahoma" w:cs="Tahoma"/>
          <w:color w:val="007BB8"/>
        </w:rPr>
        <w:t>wniosek 2: o zaliczkę lub/i rozliczający zaliczkę lub/i sprawozdawczy lub/i końcowy za okres 02.0</w:t>
      </w:r>
      <w:r w:rsidR="005862E2" w:rsidRPr="00030C62">
        <w:rPr>
          <w:rFonts w:ascii="Tahoma" w:hAnsi="Tahoma" w:cs="Tahoma"/>
          <w:color w:val="007BB8"/>
        </w:rPr>
        <w:t>9</w:t>
      </w:r>
      <w:r w:rsidRPr="00030C62">
        <w:rPr>
          <w:rFonts w:ascii="Tahoma" w:hAnsi="Tahoma" w:cs="Tahoma"/>
          <w:color w:val="007BB8"/>
        </w:rPr>
        <w:t>.2023 r.</w:t>
      </w:r>
      <w:r w:rsidR="005862E2" w:rsidRPr="00030C62">
        <w:rPr>
          <w:rStyle w:val="Odwoanieprzypisudolnego"/>
          <w:rFonts w:ascii="Tahoma" w:hAnsi="Tahoma" w:cs="Tahoma"/>
          <w:color w:val="007BB8"/>
        </w:rPr>
        <w:footnoteReference w:customMarkFollows="1" w:id="2"/>
        <w:t>*</w:t>
      </w:r>
      <w:r w:rsidRPr="00030C62">
        <w:rPr>
          <w:rFonts w:ascii="Tahoma" w:hAnsi="Tahoma" w:cs="Tahoma"/>
          <w:color w:val="007BB8"/>
        </w:rPr>
        <w:t xml:space="preserve"> – </w:t>
      </w:r>
      <w:r w:rsidR="005862E2" w:rsidRPr="00030C62">
        <w:rPr>
          <w:rFonts w:ascii="Tahoma" w:hAnsi="Tahoma" w:cs="Tahoma"/>
          <w:color w:val="007BB8"/>
        </w:rPr>
        <w:t>30</w:t>
      </w:r>
      <w:r w:rsidRPr="00030C62">
        <w:rPr>
          <w:rFonts w:ascii="Tahoma" w:hAnsi="Tahoma" w:cs="Tahoma"/>
          <w:color w:val="007BB8"/>
        </w:rPr>
        <w:t>.</w:t>
      </w:r>
      <w:r w:rsidR="005862E2" w:rsidRPr="00030C62">
        <w:rPr>
          <w:rFonts w:ascii="Tahoma" w:hAnsi="Tahoma" w:cs="Tahoma"/>
          <w:color w:val="007BB8"/>
        </w:rPr>
        <w:t>11</w:t>
      </w:r>
      <w:r w:rsidRPr="00030C62">
        <w:rPr>
          <w:rFonts w:ascii="Tahoma" w:hAnsi="Tahoma" w:cs="Tahoma"/>
          <w:color w:val="007BB8"/>
        </w:rPr>
        <w:t>.2023</w:t>
      </w:r>
      <w:r w:rsidR="005862E2" w:rsidRPr="00030C62">
        <w:rPr>
          <w:rFonts w:ascii="Tahoma" w:hAnsi="Tahoma" w:cs="Tahoma"/>
          <w:color w:val="007BB8"/>
        </w:rPr>
        <w:t xml:space="preserve"> r.</w:t>
      </w:r>
      <w:r w:rsidRPr="00030C62">
        <w:rPr>
          <w:rFonts w:ascii="Tahoma" w:hAnsi="Tahoma" w:cs="Tahoma"/>
          <w:color w:val="007BB8"/>
        </w:rPr>
        <w:t xml:space="preserve"> (przykładowa data do).</w:t>
      </w:r>
    </w:p>
    <w:p w14:paraId="2425627F" w14:textId="563960CE" w:rsidR="00EA52DD" w:rsidRPr="00030C62" w:rsidRDefault="005862E2" w:rsidP="001A4B12">
      <w:pPr>
        <w:pStyle w:val="Akapitzlist"/>
        <w:numPr>
          <w:ilvl w:val="2"/>
          <w:numId w:val="4"/>
        </w:numPr>
        <w:spacing w:before="120" w:after="120" w:line="360" w:lineRule="auto"/>
        <w:ind w:left="284" w:hanging="284"/>
        <w:contextualSpacing w:val="0"/>
        <w:rPr>
          <w:rFonts w:ascii="Tahoma" w:hAnsi="Tahoma" w:cs="Tahoma"/>
          <w:color w:val="007BB8"/>
        </w:rPr>
      </w:pPr>
      <w:r w:rsidRPr="00030C62">
        <w:rPr>
          <w:rFonts w:ascii="Tahoma" w:hAnsi="Tahoma" w:cs="Tahoma"/>
          <w:color w:val="007BB8"/>
        </w:rPr>
        <w:t>U</w:t>
      </w:r>
      <w:r w:rsidR="00EA52DD" w:rsidRPr="00030C62">
        <w:rPr>
          <w:rFonts w:ascii="Tahoma" w:hAnsi="Tahoma" w:cs="Tahoma"/>
          <w:color w:val="007BB8"/>
        </w:rPr>
        <w:t>mowa podpisana została w dniu rozpoczęcia realizacji projektu</w:t>
      </w:r>
    </w:p>
    <w:p w14:paraId="4940607A" w14:textId="725B321A" w:rsidR="00EA52DD" w:rsidRPr="00030C62" w:rsidRDefault="00EA52DD" w:rsidP="001A4B12">
      <w:pPr>
        <w:spacing w:before="120" w:after="120" w:line="360" w:lineRule="auto"/>
        <w:rPr>
          <w:rFonts w:ascii="Tahoma" w:hAnsi="Tahoma" w:cs="Tahoma"/>
          <w:color w:val="007BB8"/>
          <w:sz w:val="24"/>
          <w:szCs w:val="24"/>
        </w:rPr>
      </w:pPr>
      <w:r w:rsidRPr="00030C62">
        <w:rPr>
          <w:rFonts w:ascii="Tahoma" w:hAnsi="Tahoma" w:cs="Tahoma"/>
          <w:color w:val="007BB8"/>
          <w:sz w:val="24"/>
          <w:szCs w:val="24"/>
        </w:rPr>
        <w:t>Projekt rozpoczął się 01.0</w:t>
      </w:r>
      <w:r w:rsidR="00B24F5B" w:rsidRPr="00030C62">
        <w:rPr>
          <w:rFonts w:ascii="Tahoma" w:hAnsi="Tahoma" w:cs="Tahoma"/>
          <w:color w:val="007BB8"/>
          <w:sz w:val="24"/>
          <w:szCs w:val="24"/>
        </w:rPr>
        <w:t>9</w:t>
      </w:r>
      <w:r w:rsidRPr="00030C62">
        <w:rPr>
          <w:rFonts w:ascii="Tahoma" w:hAnsi="Tahoma" w:cs="Tahoma"/>
          <w:color w:val="007BB8"/>
          <w:sz w:val="24"/>
          <w:szCs w:val="24"/>
        </w:rPr>
        <w:t>.2023</w:t>
      </w:r>
      <w:r w:rsidR="00B24F5B" w:rsidRPr="00030C62">
        <w:rPr>
          <w:rFonts w:ascii="Tahoma" w:hAnsi="Tahoma" w:cs="Tahoma"/>
          <w:color w:val="007BB8"/>
          <w:sz w:val="24"/>
          <w:szCs w:val="24"/>
        </w:rPr>
        <w:t xml:space="preserve"> r.</w:t>
      </w:r>
      <w:r w:rsidRPr="00030C62">
        <w:rPr>
          <w:rFonts w:ascii="Tahoma" w:hAnsi="Tahoma" w:cs="Tahoma"/>
          <w:color w:val="007BB8"/>
          <w:sz w:val="24"/>
          <w:szCs w:val="24"/>
        </w:rPr>
        <w:t>, umowa została podpisana 01.0</w:t>
      </w:r>
      <w:r w:rsidR="00B24F5B" w:rsidRPr="00030C62">
        <w:rPr>
          <w:rFonts w:ascii="Tahoma" w:hAnsi="Tahoma" w:cs="Tahoma"/>
          <w:color w:val="007BB8"/>
          <w:sz w:val="24"/>
          <w:szCs w:val="24"/>
        </w:rPr>
        <w:t>9</w:t>
      </w:r>
      <w:r w:rsidRPr="00030C62">
        <w:rPr>
          <w:rFonts w:ascii="Tahoma" w:hAnsi="Tahoma" w:cs="Tahoma"/>
          <w:color w:val="007BB8"/>
          <w:sz w:val="24"/>
          <w:szCs w:val="24"/>
        </w:rPr>
        <w:t>.2023</w:t>
      </w:r>
      <w:r w:rsidR="00B24F5B" w:rsidRPr="00030C62">
        <w:rPr>
          <w:rFonts w:ascii="Tahoma" w:hAnsi="Tahoma" w:cs="Tahoma"/>
          <w:color w:val="007BB8"/>
          <w:sz w:val="24"/>
          <w:szCs w:val="24"/>
        </w:rPr>
        <w:t xml:space="preserve"> r.</w:t>
      </w:r>
    </w:p>
    <w:p w14:paraId="45C206F4" w14:textId="1AC7B946" w:rsidR="00EA52DD" w:rsidRPr="00030C62" w:rsidRDefault="00EA52DD" w:rsidP="00D47F86">
      <w:pPr>
        <w:pStyle w:val="Akapitzlist"/>
        <w:numPr>
          <w:ilvl w:val="0"/>
          <w:numId w:val="36"/>
        </w:numPr>
        <w:spacing w:before="120" w:after="120" w:line="360" w:lineRule="auto"/>
        <w:contextualSpacing w:val="0"/>
        <w:rPr>
          <w:rFonts w:ascii="Tahoma" w:hAnsi="Tahoma" w:cs="Tahoma"/>
          <w:color w:val="007BB8"/>
        </w:rPr>
      </w:pPr>
      <w:r w:rsidRPr="00030C62">
        <w:rPr>
          <w:rFonts w:ascii="Tahoma" w:hAnsi="Tahoma" w:cs="Tahoma"/>
          <w:color w:val="007BB8"/>
        </w:rPr>
        <w:t>wniosek 1: zaliczkowy za okres 01.0</w:t>
      </w:r>
      <w:r w:rsidR="00B24F5B" w:rsidRPr="00030C62">
        <w:rPr>
          <w:rFonts w:ascii="Tahoma" w:hAnsi="Tahoma" w:cs="Tahoma"/>
          <w:color w:val="007BB8"/>
        </w:rPr>
        <w:t>9</w:t>
      </w:r>
      <w:r w:rsidRPr="00030C62">
        <w:rPr>
          <w:rFonts w:ascii="Tahoma" w:hAnsi="Tahoma" w:cs="Tahoma"/>
          <w:color w:val="007BB8"/>
        </w:rPr>
        <w:t>.2023</w:t>
      </w:r>
      <w:r w:rsidR="00B24F5B" w:rsidRPr="00030C62">
        <w:rPr>
          <w:rFonts w:ascii="Tahoma" w:hAnsi="Tahoma" w:cs="Tahoma"/>
          <w:color w:val="007BB8"/>
        </w:rPr>
        <w:t xml:space="preserve"> r.</w:t>
      </w:r>
      <w:r w:rsidRPr="00030C62">
        <w:rPr>
          <w:rFonts w:ascii="Tahoma" w:hAnsi="Tahoma" w:cs="Tahoma"/>
          <w:color w:val="007BB8"/>
        </w:rPr>
        <w:t xml:space="preserve"> – 01.0</w:t>
      </w:r>
      <w:r w:rsidR="00B24F5B" w:rsidRPr="00030C62">
        <w:rPr>
          <w:rFonts w:ascii="Tahoma" w:hAnsi="Tahoma" w:cs="Tahoma"/>
          <w:color w:val="007BB8"/>
        </w:rPr>
        <w:t>9</w:t>
      </w:r>
      <w:r w:rsidRPr="00030C62">
        <w:rPr>
          <w:rFonts w:ascii="Tahoma" w:hAnsi="Tahoma" w:cs="Tahoma"/>
          <w:color w:val="007BB8"/>
        </w:rPr>
        <w:t>.2023</w:t>
      </w:r>
      <w:r w:rsidR="00B24F5B" w:rsidRPr="00030C62">
        <w:rPr>
          <w:rFonts w:ascii="Tahoma" w:hAnsi="Tahoma" w:cs="Tahoma"/>
          <w:color w:val="007BB8"/>
        </w:rPr>
        <w:t xml:space="preserve"> r.</w:t>
      </w:r>
    </w:p>
    <w:p w14:paraId="51F1FD11" w14:textId="5C54427A" w:rsidR="00EA52DD" w:rsidRPr="00030C62" w:rsidRDefault="00EA52DD" w:rsidP="00D47F86">
      <w:pPr>
        <w:pStyle w:val="Akapitzlist"/>
        <w:numPr>
          <w:ilvl w:val="0"/>
          <w:numId w:val="36"/>
        </w:numPr>
        <w:spacing w:before="120" w:after="120" w:line="360" w:lineRule="auto"/>
        <w:contextualSpacing w:val="0"/>
        <w:rPr>
          <w:rFonts w:ascii="Tahoma" w:hAnsi="Tahoma" w:cs="Tahoma"/>
          <w:color w:val="007BB8"/>
        </w:rPr>
      </w:pPr>
      <w:r w:rsidRPr="00030C62">
        <w:rPr>
          <w:rFonts w:ascii="Tahoma" w:hAnsi="Tahoma" w:cs="Tahoma"/>
          <w:color w:val="007BB8"/>
        </w:rPr>
        <w:t>wniosek 2: o zaliczkę lub/i rozliczający zaliczkę lub/i sprawozdawczy lub/i końco</w:t>
      </w:r>
      <w:r w:rsidR="00B24F5B" w:rsidRPr="00030C62">
        <w:rPr>
          <w:rFonts w:ascii="Tahoma" w:hAnsi="Tahoma" w:cs="Tahoma"/>
          <w:color w:val="007BB8"/>
        </w:rPr>
        <w:t>wy</w:t>
      </w:r>
      <w:r w:rsidRPr="00030C62">
        <w:rPr>
          <w:rFonts w:ascii="Tahoma" w:hAnsi="Tahoma" w:cs="Tahoma"/>
          <w:color w:val="007BB8"/>
        </w:rPr>
        <w:t xml:space="preserve"> za okres</w:t>
      </w:r>
      <w:r w:rsidR="005862E2" w:rsidRPr="00030C62">
        <w:rPr>
          <w:rFonts w:ascii="Tahoma" w:hAnsi="Tahoma" w:cs="Tahoma"/>
          <w:color w:val="007BB8"/>
        </w:rPr>
        <w:t xml:space="preserve"> </w:t>
      </w:r>
      <w:r w:rsidRPr="00030C62">
        <w:rPr>
          <w:rFonts w:ascii="Tahoma" w:hAnsi="Tahoma" w:cs="Tahoma"/>
          <w:color w:val="007BB8"/>
        </w:rPr>
        <w:t>02.0</w:t>
      </w:r>
      <w:r w:rsidR="00B24F5B" w:rsidRPr="00030C62">
        <w:rPr>
          <w:rFonts w:ascii="Tahoma" w:hAnsi="Tahoma" w:cs="Tahoma"/>
          <w:color w:val="007BB8"/>
        </w:rPr>
        <w:t>9</w:t>
      </w:r>
      <w:r w:rsidRPr="00030C62">
        <w:rPr>
          <w:rFonts w:ascii="Tahoma" w:hAnsi="Tahoma" w:cs="Tahoma"/>
          <w:color w:val="007BB8"/>
        </w:rPr>
        <w:t>.2023</w:t>
      </w:r>
      <w:r w:rsidR="00B24F5B" w:rsidRPr="00030C62">
        <w:rPr>
          <w:rFonts w:ascii="Tahoma" w:hAnsi="Tahoma" w:cs="Tahoma"/>
          <w:color w:val="007BB8"/>
        </w:rPr>
        <w:t xml:space="preserve"> r.</w:t>
      </w:r>
      <w:r w:rsidRPr="00030C62">
        <w:rPr>
          <w:rFonts w:ascii="Tahoma" w:hAnsi="Tahoma" w:cs="Tahoma"/>
          <w:color w:val="007BB8"/>
        </w:rPr>
        <w:t>* – 3</w:t>
      </w:r>
      <w:r w:rsidR="00B24F5B" w:rsidRPr="00030C62">
        <w:rPr>
          <w:rFonts w:ascii="Tahoma" w:hAnsi="Tahoma" w:cs="Tahoma"/>
          <w:color w:val="007BB8"/>
        </w:rPr>
        <w:t>0</w:t>
      </w:r>
      <w:r w:rsidRPr="00030C62">
        <w:rPr>
          <w:rFonts w:ascii="Tahoma" w:hAnsi="Tahoma" w:cs="Tahoma"/>
          <w:color w:val="007BB8"/>
        </w:rPr>
        <w:t>.</w:t>
      </w:r>
      <w:r w:rsidR="00B24F5B" w:rsidRPr="00030C62">
        <w:rPr>
          <w:rFonts w:ascii="Tahoma" w:hAnsi="Tahoma" w:cs="Tahoma"/>
          <w:color w:val="007BB8"/>
        </w:rPr>
        <w:t>11</w:t>
      </w:r>
      <w:r w:rsidRPr="00030C62">
        <w:rPr>
          <w:rFonts w:ascii="Tahoma" w:hAnsi="Tahoma" w:cs="Tahoma"/>
          <w:color w:val="007BB8"/>
        </w:rPr>
        <w:t>.2023</w:t>
      </w:r>
      <w:r w:rsidR="00B24F5B" w:rsidRPr="00030C62">
        <w:rPr>
          <w:rFonts w:ascii="Tahoma" w:hAnsi="Tahoma" w:cs="Tahoma"/>
          <w:color w:val="007BB8"/>
        </w:rPr>
        <w:t xml:space="preserve"> r.</w:t>
      </w:r>
      <w:r w:rsidRPr="00030C62">
        <w:rPr>
          <w:rFonts w:ascii="Tahoma" w:hAnsi="Tahoma" w:cs="Tahoma"/>
          <w:color w:val="007BB8"/>
        </w:rPr>
        <w:t xml:space="preserve"> (przykładowa data do)</w:t>
      </w:r>
      <w:r w:rsidR="00B24F5B" w:rsidRPr="00030C62">
        <w:rPr>
          <w:rFonts w:ascii="Tahoma" w:hAnsi="Tahoma" w:cs="Tahoma"/>
          <w:color w:val="007BB8"/>
        </w:rPr>
        <w:t>.</w:t>
      </w:r>
    </w:p>
    <w:p w14:paraId="4B865B61" w14:textId="20A5C4CF" w:rsidR="00EA52DD" w:rsidRPr="00030C62" w:rsidRDefault="005862E2" w:rsidP="001A4B12">
      <w:pPr>
        <w:pStyle w:val="Akapitzlist"/>
        <w:numPr>
          <w:ilvl w:val="2"/>
          <w:numId w:val="4"/>
        </w:numPr>
        <w:spacing w:before="120" w:after="120" w:line="360" w:lineRule="auto"/>
        <w:ind w:left="284" w:hanging="284"/>
        <w:contextualSpacing w:val="0"/>
        <w:rPr>
          <w:rFonts w:ascii="Tahoma" w:hAnsi="Tahoma" w:cs="Tahoma"/>
          <w:color w:val="007BB8"/>
        </w:rPr>
      </w:pPr>
      <w:r w:rsidRPr="00030C62">
        <w:rPr>
          <w:rFonts w:ascii="Tahoma" w:hAnsi="Tahoma" w:cs="Tahoma"/>
          <w:color w:val="007BB8"/>
        </w:rPr>
        <w:t>U</w:t>
      </w:r>
      <w:r w:rsidR="00EA52DD" w:rsidRPr="00030C62">
        <w:rPr>
          <w:rFonts w:ascii="Tahoma" w:hAnsi="Tahoma" w:cs="Tahoma"/>
          <w:color w:val="007BB8"/>
        </w:rPr>
        <w:t>mowa podpisana została przed dniem rozpoczęcia realizacji projektu</w:t>
      </w:r>
      <w:r w:rsidR="00B24F5B" w:rsidRPr="00030C62">
        <w:rPr>
          <w:rFonts w:ascii="Tahoma" w:hAnsi="Tahoma" w:cs="Tahoma"/>
          <w:color w:val="007BB8"/>
        </w:rPr>
        <w:t>:</w:t>
      </w:r>
    </w:p>
    <w:p w14:paraId="7C6C68C8" w14:textId="5A68D62F" w:rsidR="00EA52DD" w:rsidRPr="00030C62" w:rsidRDefault="00EA52DD" w:rsidP="001A4B12">
      <w:pPr>
        <w:spacing w:before="120" w:after="120" w:line="360" w:lineRule="auto"/>
        <w:rPr>
          <w:rFonts w:ascii="Tahoma" w:hAnsi="Tahoma" w:cs="Tahoma"/>
          <w:color w:val="007BB8"/>
          <w:sz w:val="24"/>
          <w:szCs w:val="24"/>
        </w:rPr>
      </w:pPr>
      <w:r w:rsidRPr="00030C62">
        <w:rPr>
          <w:rFonts w:ascii="Tahoma" w:hAnsi="Tahoma" w:cs="Tahoma"/>
          <w:color w:val="007BB8"/>
          <w:sz w:val="24"/>
          <w:szCs w:val="24"/>
        </w:rPr>
        <w:t>Projekt rozpocznie się 01.0</w:t>
      </w:r>
      <w:r w:rsidR="00B24F5B" w:rsidRPr="00030C62">
        <w:rPr>
          <w:rFonts w:ascii="Tahoma" w:hAnsi="Tahoma" w:cs="Tahoma"/>
          <w:color w:val="007BB8"/>
          <w:sz w:val="24"/>
          <w:szCs w:val="24"/>
        </w:rPr>
        <w:t>9</w:t>
      </w:r>
      <w:r w:rsidRPr="00030C62">
        <w:rPr>
          <w:rFonts w:ascii="Tahoma" w:hAnsi="Tahoma" w:cs="Tahoma"/>
          <w:color w:val="007BB8"/>
          <w:sz w:val="24"/>
          <w:szCs w:val="24"/>
        </w:rPr>
        <w:t>.2023</w:t>
      </w:r>
      <w:r w:rsidR="00B24F5B" w:rsidRPr="00030C62">
        <w:rPr>
          <w:rFonts w:ascii="Tahoma" w:hAnsi="Tahoma" w:cs="Tahoma"/>
          <w:color w:val="007BB8"/>
          <w:sz w:val="24"/>
          <w:szCs w:val="24"/>
        </w:rPr>
        <w:t xml:space="preserve"> r.</w:t>
      </w:r>
      <w:r w:rsidRPr="00030C62">
        <w:rPr>
          <w:rFonts w:ascii="Tahoma" w:hAnsi="Tahoma" w:cs="Tahoma"/>
          <w:color w:val="007BB8"/>
          <w:sz w:val="24"/>
          <w:szCs w:val="24"/>
        </w:rPr>
        <w:t>, umowa została podpisana 01.0</w:t>
      </w:r>
      <w:r w:rsidR="00B24F5B" w:rsidRPr="00030C62">
        <w:rPr>
          <w:rFonts w:ascii="Tahoma" w:hAnsi="Tahoma" w:cs="Tahoma"/>
          <w:color w:val="007BB8"/>
          <w:sz w:val="24"/>
          <w:szCs w:val="24"/>
        </w:rPr>
        <w:t>6</w:t>
      </w:r>
      <w:r w:rsidRPr="00030C62">
        <w:rPr>
          <w:rFonts w:ascii="Tahoma" w:hAnsi="Tahoma" w:cs="Tahoma"/>
          <w:color w:val="007BB8"/>
          <w:sz w:val="24"/>
          <w:szCs w:val="24"/>
        </w:rPr>
        <w:t>.2023</w:t>
      </w:r>
      <w:r w:rsidR="00B24F5B" w:rsidRPr="00030C62">
        <w:rPr>
          <w:rFonts w:ascii="Tahoma" w:hAnsi="Tahoma" w:cs="Tahoma"/>
          <w:color w:val="007BB8"/>
          <w:sz w:val="24"/>
          <w:szCs w:val="24"/>
        </w:rPr>
        <w:t xml:space="preserve"> r.</w:t>
      </w:r>
    </w:p>
    <w:p w14:paraId="65FCCAF9" w14:textId="36EBC867" w:rsidR="00EA52DD" w:rsidRPr="00030C62" w:rsidRDefault="00EA52DD" w:rsidP="00D47F86">
      <w:pPr>
        <w:pStyle w:val="Akapitzlist"/>
        <w:numPr>
          <w:ilvl w:val="0"/>
          <w:numId w:val="37"/>
        </w:numPr>
        <w:spacing w:before="120" w:after="120" w:line="360" w:lineRule="auto"/>
        <w:rPr>
          <w:rFonts w:ascii="Tahoma" w:hAnsi="Tahoma" w:cs="Tahoma"/>
          <w:color w:val="007BB8"/>
        </w:rPr>
      </w:pPr>
      <w:r w:rsidRPr="00030C62">
        <w:rPr>
          <w:rFonts w:ascii="Tahoma" w:hAnsi="Tahoma" w:cs="Tahoma"/>
          <w:color w:val="007BB8"/>
        </w:rPr>
        <w:t>wniosek 1: zaliczkowy za okres 01.0</w:t>
      </w:r>
      <w:r w:rsidR="00B24F5B" w:rsidRPr="00030C62">
        <w:rPr>
          <w:rFonts w:ascii="Tahoma" w:hAnsi="Tahoma" w:cs="Tahoma"/>
          <w:color w:val="007BB8"/>
        </w:rPr>
        <w:t>9</w:t>
      </w:r>
      <w:r w:rsidRPr="00030C62">
        <w:rPr>
          <w:rFonts w:ascii="Tahoma" w:hAnsi="Tahoma" w:cs="Tahoma"/>
          <w:color w:val="007BB8"/>
        </w:rPr>
        <w:t>.2023</w:t>
      </w:r>
      <w:r w:rsidR="00B24F5B" w:rsidRPr="00030C62">
        <w:rPr>
          <w:rFonts w:ascii="Tahoma" w:hAnsi="Tahoma" w:cs="Tahoma"/>
          <w:color w:val="007BB8"/>
        </w:rPr>
        <w:t xml:space="preserve"> r.</w:t>
      </w:r>
      <w:r w:rsidRPr="00030C62">
        <w:rPr>
          <w:rFonts w:ascii="Tahoma" w:hAnsi="Tahoma" w:cs="Tahoma"/>
          <w:color w:val="007BB8"/>
        </w:rPr>
        <w:t xml:space="preserve"> – 01.0</w:t>
      </w:r>
      <w:r w:rsidR="00B24F5B" w:rsidRPr="00030C62">
        <w:rPr>
          <w:rFonts w:ascii="Tahoma" w:hAnsi="Tahoma" w:cs="Tahoma"/>
          <w:color w:val="007BB8"/>
        </w:rPr>
        <w:t>9</w:t>
      </w:r>
      <w:r w:rsidRPr="00030C62">
        <w:rPr>
          <w:rFonts w:ascii="Tahoma" w:hAnsi="Tahoma" w:cs="Tahoma"/>
          <w:color w:val="007BB8"/>
        </w:rPr>
        <w:t>.2023</w:t>
      </w:r>
      <w:r w:rsidR="00B24F5B" w:rsidRPr="00030C62">
        <w:rPr>
          <w:rFonts w:ascii="Tahoma" w:hAnsi="Tahoma" w:cs="Tahoma"/>
          <w:color w:val="007BB8"/>
        </w:rPr>
        <w:t xml:space="preserve"> r.</w:t>
      </w:r>
    </w:p>
    <w:p w14:paraId="5AF5FC96" w14:textId="11723765" w:rsidR="00EA52DD" w:rsidRPr="00030C62" w:rsidRDefault="00EA52DD" w:rsidP="00D47F86">
      <w:pPr>
        <w:pStyle w:val="Akapitzlist"/>
        <w:numPr>
          <w:ilvl w:val="0"/>
          <w:numId w:val="37"/>
        </w:numPr>
        <w:spacing w:before="120" w:after="120" w:line="360" w:lineRule="auto"/>
        <w:rPr>
          <w:rFonts w:ascii="Tahoma" w:hAnsi="Tahoma" w:cs="Tahoma"/>
          <w:color w:val="007BB8"/>
        </w:rPr>
      </w:pPr>
      <w:r w:rsidRPr="00030C62">
        <w:rPr>
          <w:rFonts w:ascii="Tahoma" w:hAnsi="Tahoma" w:cs="Tahoma"/>
          <w:color w:val="007BB8"/>
        </w:rPr>
        <w:t>wniosek 2: o zaliczkę lub/i rozliczający zaliczkę lub/i sprawozdawczy lub/i końcow</w:t>
      </w:r>
      <w:r w:rsidR="00B24F5B" w:rsidRPr="00030C62">
        <w:rPr>
          <w:rFonts w:ascii="Tahoma" w:hAnsi="Tahoma" w:cs="Tahoma"/>
          <w:color w:val="007BB8"/>
        </w:rPr>
        <w:t xml:space="preserve">y </w:t>
      </w:r>
      <w:r w:rsidRPr="00030C62">
        <w:rPr>
          <w:rFonts w:ascii="Tahoma" w:hAnsi="Tahoma" w:cs="Tahoma"/>
          <w:color w:val="007BB8"/>
        </w:rPr>
        <w:t>za okres</w:t>
      </w:r>
      <w:r w:rsidR="00B24F5B" w:rsidRPr="00030C62">
        <w:rPr>
          <w:rFonts w:ascii="Tahoma" w:hAnsi="Tahoma" w:cs="Tahoma"/>
          <w:color w:val="007BB8"/>
        </w:rPr>
        <w:t xml:space="preserve"> </w:t>
      </w:r>
      <w:r w:rsidRPr="00030C62">
        <w:rPr>
          <w:rFonts w:ascii="Tahoma" w:hAnsi="Tahoma" w:cs="Tahoma"/>
          <w:color w:val="007BB8"/>
        </w:rPr>
        <w:t>02.0</w:t>
      </w:r>
      <w:r w:rsidR="00B24F5B" w:rsidRPr="00030C62">
        <w:rPr>
          <w:rFonts w:ascii="Tahoma" w:hAnsi="Tahoma" w:cs="Tahoma"/>
          <w:color w:val="007BB8"/>
        </w:rPr>
        <w:t>9</w:t>
      </w:r>
      <w:r w:rsidRPr="00030C62">
        <w:rPr>
          <w:rFonts w:ascii="Tahoma" w:hAnsi="Tahoma" w:cs="Tahoma"/>
          <w:color w:val="007BB8"/>
        </w:rPr>
        <w:t>.2023</w:t>
      </w:r>
      <w:r w:rsidR="00B24F5B" w:rsidRPr="00030C62">
        <w:rPr>
          <w:rFonts w:ascii="Tahoma" w:hAnsi="Tahoma" w:cs="Tahoma"/>
          <w:color w:val="007BB8"/>
        </w:rPr>
        <w:t xml:space="preserve"> r.</w:t>
      </w:r>
      <w:r w:rsidRPr="00030C62">
        <w:rPr>
          <w:rFonts w:ascii="Tahoma" w:hAnsi="Tahoma" w:cs="Tahoma"/>
          <w:color w:val="007BB8"/>
        </w:rPr>
        <w:t>* – 3</w:t>
      </w:r>
      <w:r w:rsidR="003A0BBF" w:rsidRPr="00030C62">
        <w:rPr>
          <w:rFonts w:ascii="Tahoma" w:hAnsi="Tahoma" w:cs="Tahoma"/>
          <w:color w:val="007BB8"/>
        </w:rPr>
        <w:t>0</w:t>
      </w:r>
      <w:r w:rsidRPr="00030C62">
        <w:rPr>
          <w:rFonts w:ascii="Tahoma" w:hAnsi="Tahoma" w:cs="Tahoma"/>
          <w:color w:val="007BB8"/>
        </w:rPr>
        <w:t>.</w:t>
      </w:r>
      <w:r w:rsidR="003A0BBF" w:rsidRPr="00030C62">
        <w:rPr>
          <w:rFonts w:ascii="Tahoma" w:hAnsi="Tahoma" w:cs="Tahoma"/>
          <w:color w:val="007BB8"/>
        </w:rPr>
        <w:t>11</w:t>
      </w:r>
      <w:r w:rsidRPr="00030C62">
        <w:rPr>
          <w:rFonts w:ascii="Tahoma" w:hAnsi="Tahoma" w:cs="Tahoma"/>
          <w:color w:val="007BB8"/>
        </w:rPr>
        <w:t>.2023</w:t>
      </w:r>
      <w:r w:rsidR="003A0BBF" w:rsidRPr="00030C62">
        <w:rPr>
          <w:rFonts w:ascii="Tahoma" w:hAnsi="Tahoma" w:cs="Tahoma"/>
          <w:color w:val="007BB8"/>
        </w:rPr>
        <w:t xml:space="preserve"> r.</w:t>
      </w:r>
      <w:r w:rsidRPr="00030C62">
        <w:rPr>
          <w:rFonts w:ascii="Tahoma" w:hAnsi="Tahoma" w:cs="Tahoma"/>
          <w:color w:val="007BB8"/>
        </w:rPr>
        <w:t xml:space="preserve"> (przykładowa data do)</w:t>
      </w:r>
      <w:r w:rsidR="00B24F5B" w:rsidRPr="00030C62">
        <w:rPr>
          <w:rFonts w:ascii="Tahoma" w:hAnsi="Tahoma" w:cs="Tahoma"/>
          <w:color w:val="007BB8"/>
        </w:rPr>
        <w:t>.</w:t>
      </w:r>
    </w:p>
    <w:p w14:paraId="3DAB41A2" w14:textId="77777777" w:rsidR="0036165D" w:rsidRDefault="0036165D" w:rsidP="001A4B12">
      <w:pPr>
        <w:shd w:val="clear" w:color="auto" w:fill="227ACB"/>
        <w:spacing w:line="360" w:lineRule="auto"/>
        <w:rPr>
          <w:rFonts w:ascii="Tahoma" w:hAnsi="Tahoma" w:cs="Tahoma"/>
          <w:color w:val="000000" w:themeColor="text1"/>
          <w:sz w:val="24"/>
          <w:szCs w:val="24"/>
        </w:rPr>
      </w:pPr>
    </w:p>
    <w:p w14:paraId="70BAE5C8" w14:textId="360374F9" w:rsidR="007E69CF" w:rsidRPr="003823C2" w:rsidRDefault="000B3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Po wybraniu rodzaju wniosku oraz wskazaniu okresu, za który ma zostać utworzony wniosek o płatność, </w:t>
      </w:r>
      <w:r w:rsidR="00711325" w:rsidRPr="003823C2">
        <w:rPr>
          <w:rFonts w:ascii="Tahoma" w:hAnsi="Tahoma" w:cs="Tahoma"/>
          <w:color w:val="000000" w:themeColor="text1"/>
          <w:sz w:val="24"/>
          <w:szCs w:val="24"/>
        </w:rPr>
        <w:t xml:space="preserve">zapisujesz go w systemie korzystając z funkcji </w:t>
      </w:r>
      <w:r w:rsidR="00711325" w:rsidRPr="003823C2">
        <w:rPr>
          <w:rFonts w:ascii="Tahoma" w:hAnsi="Tahoma" w:cs="Tahoma"/>
          <w:b/>
          <w:bCs/>
          <w:color w:val="000000" w:themeColor="text1"/>
          <w:sz w:val="24"/>
          <w:szCs w:val="24"/>
        </w:rPr>
        <w:t>Zapisz</w:t>
      </w:r>
      <w:r w:rsidR="00711325" w:rsidRPr="003823C2">
        <w:rPr>
          <w:rFonts w:ascii="Tahoma" w:hAnsi="Tahoma" w:cs="Tahoma"/>
          <w:color w:val="000000" w:themeColor="text1"/>
          <w:sz w:val="24"/>
          <w:szCs w:val="24"/>
        </w:rPr>
        <w:t xml:space="preserve">. </w:t>
      </w:r>
      <w:r w:rsidR="007E69CF" w:rsidRPr="003823C2">
        <w:rPr>
          <w:rFonts w:ascii="Tahoma" w:hAnsi="Tahoma" w:cs="Tahoma"/>
          <w:color w:val="000000" w:themeColor="text1"/>
          <w:sz w:val="24"/>
          <w:szCs w:val="24"/>
        </w:rPr>
        <w:t>Przy tworzeniu wniosków zbiorczych dodatkowo musisz wskazać wnioski częściowe, w oparciu o które go tworzysz.</w:t>
      </w:r>
    </w:p>
    <w:p w14:paraId="038EC0D4" w14:textId="75CDD427" w:rsidR="000B331C" w:rsidRPr="003823C2" w:rsidRDefault="00711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Po zapisaniu wniosku system przeniesie Cię na formularz wniosku, gdzie możesz przystąpić do uzupełniania danych w poszczególnych blokach.</w:t>
      </w:r>
    </w:p>
    <w:p w14:paraId="324ABC6B" w14:textId="7462416B" w:rsidR="00FF2492" w:rsidRPr="003823C2" w:rsidRDefault="000B3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lastRenderedPageBreak/>
        <w:t xml:space="preserve">Jeśli wartości w polach naruszają reguły walidacyjne, </w:t>
      </w:r>
      <w:r w:rsidR="00711325" w:rsidRPr="003823C2">
        <w:rPr>
          <w:rFonts w:ascii="Tahoma" w:hAnsi="Tahoma" w:cs="Tahoma"/>
          <w:color w:val="000000" w:themeColor="text1"/>
          <w:sz w:val="24"/>
          <w:szCs w:val="24"/>
        </w:rPr>
        <w:t xml:space="preserve">system </w:t>
      </w:r>
      <w:r w:rsidRPr="003823C2">
        <w:rPr>
          <w:rFonts w:ascii="Tahoma" w:hAnsi="Tahoma" w:cs="Tahoma"/>
          <w:color w:val="000000" w:themeColor="text1"/>
          <w:sz w:val="24"/>
          <w:szCs w:val="24"/>
        </w:rPr>
        <w:t xml:space="preserve">w zależności od reguły walidacyjnej albo blokuje możliwość utworzenia wniosku albo prezentuje komunikat ostrzegawczy z prośbą o potwierdzenie czy wprowadzone wartości na pewno są prawidłowe. </w:t>
      </w:r>
    </w:p>
    <w:p w14:paraId="329909BE" w14:textId="6FCAF6CB" w:rsidR="000B331C" w:rsidRPr="003823C2" w:rsidRDefault="000B3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Utworzony wniosek o płatność </w:t>
      </w:r>
      <w:r w:rsidR="00711325" w:rsidRPr="003823C2">
        <w:rPr>
          <w:rFonts w:ascii="Tahoma" w:hAnsi="Tahoma" w:cs="Tahoma"/>
          <w:color w:val="000000" w:themeColor="text1"/>
          <w:sz w:val="24"/>
          <w:szCs w:val="24"/>
        </w:rPr>
        <w:t xml:space="preserve">otrzymuje </w:t>
      </w:r>
      <w:r w:rsidRPr="003823C2">
        <w:rPr>
          <w:rFonts w:ascii="Tahoma" w:hAnsi="Tahoma" w:cs="Tahoma"/>
          <w:color w:val="000000" w:themeColor="text1"/>
          <w:sz w:val="24"/>
          <w:szCs w:val="24"/>
        </w:rPr>
        <w:t xml:space="preserve">status </w:t>
      </w:r>
      <w:r w:rsidRPr="003823C2">
        <w:rPr>
          <w:rFonts w:ascii="Tahoma" w:hAnsi="Tahoma" w:cs="Tahoma"/>
          <w:b/>
          <w:bCs/>
          <w:color w:val="000000" w:themeColor="text1"/>
          <w:sz w:val="24"/>
          <w:szCs w:val="24"/>
        </w:rPr>
        <w:t>W przygotowaniu</w:t>
      </w:r>
      <w:r w:rsidR="00711325" w:rsidRPr="003823C2">
        <w:rPr>
          <w:rFonts w:ascii="Tahoma" w:hAnsi="Tahoma" w:cs="Tahoma"/>
          <w:color w:val="000000" w:themeColor="text1"/>
          <w:sz w:val="24"/>
          <w:szCs w:val="24"/>
        </w:rPr>
        <w:t xml:space="preserve"> i</w:t>
      </w:r>
      <w:r w:rsidR="007C4109">
        <w:rPr>
          <w:rFonts w:ascii="Tahoma" w:hAnsi="Tahoma" w:cs="Tahoma"/>
          <w:color w:val="000000" w:themeColor="text1"/>
          <w:sz w:val="24"/>
          <w:szCs w:val="24"/>
        </w:rPr>
        <w:t xml:space="preserve"> </w:t>
      </w:r>
      <w:r w:rsidR="007C4109" w:rsidRPr="00B32158">
        <w:rPr>
          <w:rFonts w:ascii="Arial" w:hAnsi="Arial" w:cs="Arial"/>
          <w:color w:val="000000" w:themeColor="text1"/>
          <w:sz w:val="24"/>
          <w:szCs w:val="24"/>
        </w:rPr>
        <w:t>pozostaje</w:t>
      </w:r>
      <w:r w:rsidR="007C4109">
        <w:rPr>
          <w:rFonts w:ascii="Arial" w:hAnsi="Arial" w:cs="Arial"/>
          <w:color w:val="000000" w:themeColor="text1"/>
          <w:sz w:val="24"/>
          <w:szCs w:val="24"/>
        </w:rPr>
        <w:t xml:space="preserve"> </w:t>
      </w:r>
      <w:r w:rsidR="007C4109" w:rsidRPr="00B32158">
        <w:rPr>
          <w:rFonts w:ascii="Arial" w:hAnsi="Arial" w:cs="Arial"/>
          <w:color w:val="000000" w:themeColor="text1"/>
          <w:sz w:val="24"/>
          <w:szCs w:val="24"/>
        </w:rPr>
        <w:t>w nim</w:t>
      </w:r>
      <w:r w:rsidR="007C4109" w:rsidRPr="00171975">
        <w:rPr>
          <w:rFonts w:ascii="Tahoma" w:hAnsi="Tahoma"/>
          <w:color w:val="000000" w:themeColor="text1"/>
          <w:sz w:val="24"/>
        </w:rPr>
        <w:t xml:space="preserve">, dopóki nie </w:t>
      </w:r>
      <w:r w:rsidR="007C4109" w:rsidRPr="00B32158">
        <w:rPr>
          <w:rFonts w:ascii="Arial" w:hAnsi="Arial" w:cs="Arial"/>
          <w:color w:val="000000" w:themeColor="text1"/>
          <w:sz w:val="24"/>
          <w:szCs w:val="24"/>
        </w:rPr>
        <w:t>zostanie przekazany do podpisu lub</w:t>
      </w:r>
      <w:r w:rsidR="007C4109">
        <w:rPr>
          <w:rFonts w:ascii="Arial" w:hAnsi="Arial" w:cs="Arial"/>
          <w:color w:val="000000" w:themeColor="text1"/>
          <w:sz w:val="24"/>
          <w:szCs w:val="24"/>
        </w:rPr>
        <w:t xml:space="preserve"> jak </w:t>
      </w:r>
      <w:r w:rsidR="007C4109" w:rsidRPr="00B32158">
        <w:rPr>
          <w:rFonts w:ascii="Arial" w:hAnsi="Arial" w:cs="Arial"/>
          <w:color w:val="000000" w:themeColor="text1"/>
          <w:sz w:val="24"/>
          <w:szCs w:val="24"/>
        </w:rPr>
        <w:t>w przypadku</w:t>
      </w:r>
      <w:r w:rsidR="007C4109" w:rsidRPr="00171975">
        <w:rPr>
          <w:rFonts w:ascii="Tahoma" w:hAnsi="Tahoma"/>
          <w:color w:val="000000" w:themeColor="text1"/>
          <w:sz w:val="24"/>
        </w:rPr>
        <w:t xml:space="preserve"> wniosku </w:t>
      </w:r>
      <w:r w:rsidR="007C4109" w:rsidRPr="00B32158">
        <w:rPr>
          <w:rFonts w:ascii="Arial" w:hAnsi="Arial" w:cs="Arial"/>
          <w:color w:val="000000" w:themeColor="text1"/>
          <w:sz w:val="24"/>
          <w:szCs w:val="24"/>
        </w:rPr>
        <w:t>częściowego w</w:t>
      </w:r>
      <w:r w:rsidR="007C4109">
        <w:rPr>
          <w:rFonts w:ascii="Arial" w:hAnsi="Arial" w:cs="Arial"/>
          <w:color w:val="000000" w:themeColor="text1"/>
          <w:sz w:val="24"/>
          <w:szCs w:val="24"/>
        </w:rPr>
        <w:t> </w:t>
      </w:r>
      <w:r w:rsidR="007C4109" w:rsidRPr="00B32158">
        <w:rPr>
          <w:rFonts w:ascii="Arial" w:hAnsi="Arial" w:cs="Arial"/>
          <w:color w:val="000000" w:themeColor="text1"/>
          <w:sz w:val="24"/>
          <w:szCs w:val="24"/>
        </w:rPr>
        <w:t xml:space="preserve">projekcie nie zostanie złożony </w:t>
      </w:r>
      <w:r w:rsidR="007C4109" w:rsidRPr="00171975">
        <w:rPr>
          <w:rFonts w:ascii="Tahoma" w:hAnsi="Tahoma"/>
          <w:color w:val="000000" w:themeColor="text1"/>
          <w:sz w:val="24"/>
        </w:rPr>
        <w:t>do instytucji</w:t>
      </w:r>
      <w:r w:rsidR="007C4109">
        <w:rPr>
          <w:rFonts w:ascii="Tahoma" w:hAnsi="Tahoma"/>
          <w:color w:val="000000" w:themeColor="text1"/>
          <w:sz w:val="24"/>
        </w:rPr>
        <w:t>.</w:t>
      </w:r>
    </w:p>
    <w:p w14:paraId="45A2E6F0" w14:textId="59C9FB4E" w:rsidR="007E69CF" w:rsidRPr="003823C2" w:rsidRDefault="007E69CF"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System umożliwia Ci także utworzenie wniosku zaliczkowego poprzez tzw. szybką ścieżkę, dzięki której sprawnie zawnioskujesz o zaliczkę do instytucji. Po skorzystaniu z tej funkcji system wyświetla Ci uproszczony formularz wniosku, na którym uzupełniasz wyłącznie okres sprawozdawczy i kwotę wnioskowanej zaliczki. Taki wniosek możesz od razu podpisać i złożyć do instytucji.</w:t>
      </w:r>
    </w:p>
    <w:p w14:paraId="501EF0DD" w14:textId="586AC993" w:rsidR="00073106" w:rsidRDefault="000B331C" w:rsidP="001A4B12">
      <w:pPr>
        <w:keepNext/>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przypadku projektów rozliczanych wnioskami częściowymi tworzenie wniosku zaliczkowego szybką ścieżką pozwala </w:t>
      </w:r>
      <w:r w:rsidR="000B5170" w:rsidRPr="00E009AA">
        <w:rPr>
          <w:rFonts w:ascii="Tahoma" w:hAnsi="Tahoma" w:cs="Tahoma"/>
          <w:color w:val="000000" w:themeColor="text1"/>
          <w:sz w:val="24"/>
          <w:szCs w:val="24"/>
        </w:rPr>
        <w:t>b</w:t>
      </w:r>
      <w:r w:rsidRPr="003823C2">
        <w:rPr>
          <w:rFonts w:ascii="Tahoma" w:hAnsi="Tahoma" w:cs="Tahoma"/>
          <w:color w:val="000000" w:themeColor="text1"/>
          <w:sz w:val="24"/>
          <w:szCs w:val="24"/>
        </w:rPr>
        <w:t>eneficjentowi złożyć wniosek bez konieczności wskazywania dla niego wniosków częściowych.</w:t>
      </w:r>
    </w:p>
    <w:p w14:paraId="5DDC02A8" w14:textId="1620DAC9" w:rsidR="007C4109" w:rsidRDefault="007C4109" w:rsidP="001A4B12">
      <w:pPr>
        <w:keepNext/>
        <w:spacing w:line="360" w:lineRule="auto"/>
        <w:rPr>
          <w:rFonts w:ascii="Tahoma" w:hAnsi="Tahoma" w:cs="Tahoma"/>
          <w:color w:val="000000" w:themeColor="text1"/>
          <w:sz w:val="24"/>
          <w:szCs w:val="24"/>
        </w:rPr>
      </w:pPr>
      <w:r w:rsidRPr="00B32158">
        <w:rPr>
          <w:rFonts w:ascii="Arial" w:hAnsi="Arial" w:cs="Arial"/>
          <w:noProof/>
        </w:rPr>
        <w:drawing>
          <wp:inline distT="0" distB="0" distL="0" distR="0" wp14:anchorId="05760732" wp14:editId="5C8F8FFD">
            <wp:extent cx="5759450" cy="29991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999105"/>
                    </a:xfrm>
                    <a:prstGeom prst="rect">
                      <a:avLst/>
                    </a:prstGeom>
                  </pic:spPr>
                </pic:pic>
              </a:graphicData>
            </a:graphic>
          </wp:inline>
        </w:drawing>
      </w:r>
    </w:p>
    <w:p w14:paraId="1F38F4A5" w14:textId="77777777" w:rsidR="007C4109" w:rsidRPr="003823C2" w:rsidRDefault="007C4109" w:rsidP="001A4B12">
      <w:pPr>
        <w:keepNext/>
        <w:spacing w:line="360" w:lineRule="auto"/>
        <w:rPr>
          <w:rFonts w:ascii="Tahoma" w:hAnsi="Tahoma" w:cs="Tahoma"/>
          <w:sz w:val="24"/>
          <w:szCs w:val="24"/>
        </w:rPr>
      </w:pPr>
    </w:p>
    <w:p w14:paraId="2939B476" w14:textId="6E73A8C4" w:rsidR="00073106" w:rsidRPr="00030C62" w:rsidRDefault="00073106" w:rsidP="00030C62">
      <w:pPr>
        <w:pStyle w:val="Legenda"/>
        <w:rPr>
          <w:rFonts w:ascii="Tahoma" w:hAnsi="Tahoma" w:cs="Tahoma"/>
          <w:i w:val="0"/>
          <w:iCs w:val="0"/>
          <w:sz w:val="24"/>
          <w:szCs w:val="24"/>
        </w:rPr>
      </w:pPr>
      <w:bookmarkStart w:id="65" w:name="_Toc153351932"/>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5</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ekranu tworzenia szybkiego wniosku o zaliczkę</w:t>
      </w:r>
      <w:bookmarkEnd w:id="65"/>
    </w:p>
    <w:p w14:paraId="48F650FE" w14:textId="23EAB452" w:rsidR="002030AC" w:rsidRPr="00030C62" w:rsidRDefault="002030AC" w:rsidP="00030C62">
      <w:pPr>
        <w:pStyle w:val="Nagwek2"/>
        <w:spacing w:before="240" w:after="240" w:line="360" w:lineRule="auto"/>
        <w:ind w:left="578" w:hanging="578"/>
        <w:rPr>
          <w:rFonts w:ascii="Tahoma" w:hAnsi="Tahoma" w:cs="Tahoma"/>
          <w:b/>
          <w:bCs/>
          <w:color w:val="000000" w:themeColor="text1"/>
          <w:sz w:val="24"/>
          <w:szCs w:val="24"/>
        </w:rPr>
      </w:pPr>
      <w:bookmarkStart w:id="66" w:name="_Toc224730204"/>
      <w:r w:rsidRPr="003823C2">
        <w:rPr>
          <w:rFonts w:ascii="Tahoma" w:hAnsi="Tahoma" w:cs="Tahoma"/>
          <w:b/>
          <w:bCs/>
          <w:color w:val="000000" w:themeColor="text1"/>
          <w:sz w:val="24"/>
          <w:szCs w:val="24"/>
        </w:rPr>
        <w:lastRenderedPageBreak/>
        <w:t>Podgląd wniosku</w:t>
      </w:r>
      <w:bookmarkEnd w:id="66"/>
    </w:p>
    <w:p w14:paraId="05687232" w14:textId="77777777" w:rsidR="002030AC" w:rsidRPr="003823C2" w:rsidRDefault="002030A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Po wejściu w podgląd wniosku (niezależnie od rodzaju wniosku), domyślnie prezentowany jest blok </w:t>
      </w:r>
      <w:r w:rsidRPr="003823C2">
        <w:rPr>
          <w:rFonts w:ascii="Tahoma" w:hAnsi="Tahoma" w:cs="Tahoma"/>
          <w:b/>
          <w:bCs/>
          <w:color w:val="000000" w:themeColor="text1"/>
          <w:sz w:val="24"/>
          <w:szCs w:val="24"/>
        </w:rPr>
        <w:t>Informacje o projekcie</w:t>
      </w:r>
      <w:r w:rsidRPr="003823C2">
        <w:rPr>
          <w:rFonts w:ascii="Tahoma" w:hAnsi="Tahoma" w:cs="Tahoma"/>
          <w:color w:val="000000" w:themeColor="text1"/>
          <w:sz w:val="24"/>
          <w:szCs w:val="24"/>
        </w:rPr>
        <w:t xml:space="preserve">. </w:t>
      </w:r>
    </w:p>
    <w:p w14:paraId="12F1AAEE" w14:textId="012E88D2" w:rsidR="002030AC" w:rsidRPr="003823C2" w:rsidRDefault="002030A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 górnej części widoku znajduje się sekcja podstawowych danych wniosku.</w:t>
      </w:r>
      <w:r w:rsidR="007B2F9C"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Składa się z </w:t>
      </w:r>
      <w:r w:rsidR="00D503ED" w:rsidRPr="003823C2">
        <w:rPr>
          <w:rFonts w:ascii="Tahoma" w:hAnsi="Tahoma" w:cs="Tahoma"/>
          <w:color w:val="000000" w:themeColor="text1"/>
          <w:sz w:val="24"/>
          <w:szCs w:val="24"/>
        </w:rPr>
        <w:t>następujących</w:t>
      </w:r>
      <w:r w:rsidRPr="003823C2">
        <w:rPr>
          <w:rFonts w:ascii="Tahoma" w:hAnsi="Tahoma" w:cs="Tahoma"/>
          <w:color w:val="000000" w:themeColor="text1"/>
          <w:sz w:val="24"/>
          <w:szCs w:val="24"/>
        </w:rPr>
        <w:t xml:space="preserve"> elementów:</w:t>
      </w:r>
    </w:p>
    <w:p w14:paraId="5C3719DE" w14:textId="77777777" w:rsidR="002030AC" w:rsidRPr="003823C2" w:rsidRDefault="002030AC" w:rsidP="001A4B12">
      <w:pPr>
        <w:pStyle w:val="Akapitzlist"/>
        <w:numPr>
          <w:ilvl w:val="0"/>
          <w:numId w:val="7"/>
        </w:numPr>
        <w:spacing w:line="360" w:lineRule="auto"/>
        <w:rPr>
          <w:rFonts w:ascii="Tahoma" w:hAnsi="Tahoma" w:cs="Tahoma"/>
          <w:color w:val="000000" w:themeColor="text1"/>
        </w:rPr>
      </w:pPr>
      <w:r w:rsidRPr="003823C2">
        <w:rPr>
          <w:rFonts w:ascii="Tahoma" w:hAnsi="Tahoma" w:cs="Tahoma"/>
          <w:color w:val="000000" w:themeColor="text1"/>
        </w:rPr>
        <w:t>Numer wniosku (lub numer projektu, jeśli wniosek nie posiada numeru)</w:t>
      </w:r>
    </w:p>
    <w:p w14:paraId="48E83656" w14:textId="77777777" w:rsidR="002030AC" w:rsidRPr="003823C2" w:rsidRDefault="002030AC" w:rsidP="001A4B12">
      <w:pPr>
        <w:pStyle w:val="Akapitzlist"/>
        <w:numPr>
          <w:ilvl w:val="0"/>
          <w:numId w:val="7"/>
        </w:numPr>
        <w:spacing w:line="360" w:lineRule="auto"/>
        <w:rPr>
          <w:rFonts w:ascii="Tahoma" w:hAnsi="Tahoma" w:cs="Tahoma"/>
          <w:color w:val="000000" w:themeColor="text1"/>
        </w:rPr>
      </w:pPr>
      <w:r w:rsidRPr="003823C2">
        <w:rPr>
          <w:rFonts w:ascii="Tahoma" w:hAnsi="Tahoma" w:cs="Tahoma"/>
          <w:color w:val="000000" w:themeColor="text1"/>
        </w:rPr>
        <w:t>Status wniosku</w:t>
      </w:r>
    </w:p>
    <w:p w14:paraId="0F794F2C" w14:textId="77777777" w:rsidR="002030AC" w:rsidRPr="003823C2" w:rsidRDefault="002030AC" w:rsidP="001A4B12">
      <w:pPr>
        <w:pStyle w:val="Akapitzlist"/>
        <w:numPr>
          <w:ilvl w:val="0"/>
          <w:numId w:val="7"/>
        </w:numPr>
        <w:spacing w:line="360" w:lineRule="auto"/>
        <w:rPr>
          <w:rFonts w:ascii="Tahoma" w:hAnsi="Tahoma" w:cs="Tahoma"/>
          <w:color w:val="000000" w:themeColor="text1"/>
        </w:rPr>
      </w:pPr>
      <w:r w:rsidRPr="003823C2">
        <w:rPr>
          <w:rFonts w:ascii="Tahoma" w:hAnsi="Tahoma" w:cs="Tahoma"/>
          <w:color w:val="000000" w:themeColor="text1"/>
        </w:rPr>
        <w:t xml:space="preserve">Wniosek za okres od </w:t>
      </w:r>
    </w:p>
    <w:p w14:paraId="3BDEFADD" w14:textId="77777777" w:rsidR="002030AC" w:rsidRPr="003823C2" w:rsidRDefault="002030AC" w:rsidP="001A4B12">
      <w:pPr>
        <w:pStyle w:val="Akapitzlist"/>
        <w:numPr>
          <w:ilvl w:val="0"/>
          <w:numId w:val="7"/>
        </w:numPr>
        <w:spacing w:line="360" w:lineRule="auto"/>
        <w:rPr>
          <w:rFonts w:ascii="Tahoma" w:hAnsi="Tahoma" w:cs="Tahoma"/>
          <w:color w:val="000000" w:themeColor="text1"/>
        </w:rPr>
      </w:pPr>
      <w:r w:rsidRPr="003823C2">
        <w:rPr>
          <w:rFonts w:ascii="Tahoma" w:hAnsi="Tahoma" w:cs="Tahoma"/>
          <w:color w:val="000000" w:themeColor="text1"/>
        </w:rPr>
        <w:t xml:space="preserve">Wniosek za okres do </w:t>
      </w:r>
    </w:p>
    <w:p w14:paraId="744ACCBE" w14:textId="77777777" w:rsidR="002030AC" w:rsidRPr="003823C2" w:rsidRDefault="002030AC" w:rsidP="001A4B12">
      <w:pPr>
        <w:pStyle w:val="Akapitzlist"/>
        <w:numPr>
          <w:ilvl w:val="0"/>
          <w:numId w:val="7"/>
        </w:numPr>
        <w:spacing w:line="360" w:lineRule="auto"/>
        <w:rPr>
          <w:rFonts w:ascii="Tahoma" w:hAnsi="Tahoma" w:cs="Tahoma"/>
          <w:color w:val="000000" w:themeColor="text1"/>
        </w:rPr>
      </w:pPr>
      <w:r w:rsidRPr="003823C2">
        <w:rPr>
          <w:rFonts w:ascii="Tahoma" w:hAnsi="Tahoma" w:cs="Tahoma"/>
          <w:color w:val="000000" w:themeColor="text1"/>
        </w:rPr>
        <w:t xml:space="preserve">Rodzaj wniosku </w:t>
      </w:r>
    </w:p>
    <w:p w14:paraId="749D9AC4" w14:textId="77777777" w:rsidR="002030AC" w:rsidRPr="003823C2" w:rsidRDefault="002030AC" w:rsidP="001A4B12">
      <w:pPr>
        <w:pStyle w:val="Akapitzlist"/>
        <w:numPr>
          <w:ilvl w:val="0"/>
          <w:numId w:val="7"/>
        </w:numPr>
        <w:spacing w:line="360" w:lineRule="auto"/>
        <w:rPr>
          <w:rFonts w:ascii="Tahoma" w:hAnsi="Tahoma" w:cs="Tahoma"/>
          <w:color w:val="000000" w:themeColor="text1"/>
        </w:rPr>
      </w:pPr>
      <w:r w:rsidRPr="003823C2">
        <w:rPr>
          <w:rFonts w:ascii="Tahoma" w:hAnsi="Tahoma" w:cs="Tahoma"/>
          <w:color w:val="000000" w:themeColor="text1"/>
        </w:rPr>
        <w:t>Data złożenia wniosku</w:t>
      </w:r>
    </w:p>
    <w:p w14:paraId="60D980D9" w14:textId="13C3E1C0" w:rsidR="00F72AFF" w:rsidRDefault="002030AC" w:rsidP="001A4B12">
      <w:pPr>
        <w:keepNext/>
        <w:spacing w:line="360" w:lineRule="auto"/>
        <w:rPr>
          <w:rFonts w:ascii="Tahoma" w:hAnsi="Tahoma" w:cs="Tahoma"/>
          <w:noProof/>
          <w:color w:val="000000" w:themeColor="text1"/>
          <w:sz w:val="24"/>
          <w:szCs w:val="24"/>
        </w:rPr>
      </w:pPr>
      <w:r w:rsidRPr="003823C2">
        <w:rPr>
          <w:rFonts w:ascii="Tahoma" w:hAnsi="Tahoma" w:cs="Tahoma"/>
          <w:noProof/>
          <w:color w:val="000000" w:themeColor="text1"/>
          <w:sz w:val="24"/>
          <w:szCs w:val="24"/>
        </w:rPr>
        <w:t xml:space="preserve"> </w:t>
      </w:r>
    </w:p>
    <w:p w14:paraId="2B499AF3" w14:textId="1F3EF0CC" w:rsidR="007C4109" w:rsidRPr="003823C2" w:rsidRDefault="007C4109" w:rsidP="001A4B12">
      <w:pPr>
        <w:keepNext/>
        <w:spacing w:line="360" w:lineRule="auto"/>
        <w:rPr>
          <w:rFonts w:ascii="Tahoma" w:hAnsi="Tahoma" w:cs="Tahoma"/>
          <w:sz w:val="24"/>
          <w:szCs w:val="24"/>
        </w:rPr>
      </w:pPr>
      <w:r>
        <w:rPr>
          <w:rFonts w:ascii="Tahoma" w:hAnsi="Tahoma" w:cs="Tahoma"/>
          <w:noProof/>
          <w:color w:val="4F81BD"/>
          <w:sz w:val="24"/>
          <w:szCs w:val="24"/>
        </w:rPr>
        <w:drawing>
          <wp:inline distT="0" distB="0" distL="0" distR="0" wp14:anchorId="4CA89188" wp14:editId="0862900E">
            <wp:extent cx="5759450" cy="1602845"/>
            <wp:effectExtent l="0" t="0" r="0" b="0"/>
            <wp:docPr id="1695014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1602845"/>
                    </a:xfrm>
                    <a:prstGeom prst="rect">
                      <a:avLst/>
                    </a:prstGeom>
                    <a:noFill/>
                  </pic:spPr>
                </pic:pic>
              </a:graphicData>
            </a:graphic>
          </wp:inline>
        </w:drawing>
      </w:r>
    </w:p>
    <w:p w14:paraId="5D475A3F" w14:textId="2FA648BA" w:rsidR="002030AC" w:rsidRPr="003823C2" w:rsidRDefault="00F72AFF" w:rsidP="001A4B12">
      <w:pPr>
        <w:pStyle w:val="Legenda"/>
        <w:rPr>
          <w:rFonts w:ascii="Tahoma" w:hAnsi="Tahoma" w:cs="Tahoma"/>
          <w:i w:val="0"/>
          <w:iCs w:val="0"/>
          <w:sz w:val="24"/>
          <w:szCs w:val="24"/>
        </w:rPr>
      </w:pPr>
      <w:bookmarkStart w:id="67" w:name="_Toc153351933"/>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6</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sekcji z podstawowymi informacjami o wniosku</w:t>
      </w:r>
      <w:bookmarkEnd w:id="67"/>
    </w:p>
    <w:p w14:paraId="5E3921FE" w14:textId="196CA2ED" w:rsidR="00D503ED" w:rsidRPr="003823C2" w:rsidRDefault="002030A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Każdorazowo </w:t>
      </w:r>
      <w:r w:rsidR="00F72AFF" w:rsidRPr="003823C2">
        <w:rPr>
          <w:rFonts w:ascii="Tahoma" w:hAnsi="Tahoma" w:cs="Tahoma"/>
          <w:color w:val="000000" w:themeColor="text1"/>
          <w:sz w:val="24"/>
          <w:szCs w:val="24"/>
        </w:rPr>
        <w:t>jak wchodzisz na wniosek</w:t>
      </w:r>
      <w:r w:rsidRPr="003823C2">
        <w:rPr>
          <w:rFonts w:ascii="Tahoma" w:hAnsi="Tahoma" w:cs="Tahoma"/>
          <w:color w:val="000000" w:themeColor="text1"/>
          <w:sz w:val="24"/>
          <w:szCs w:val="24"/>
        </w:rPr>
        <w:t xml:space="preserve">, </w:t>
      </w:r>
      <w:r w:rsidR="00F72AFF" w:rsidRPr="003823C2">
        <w:rPr>
          <w:rFonts w:ascii="Tahoma" w:hAnsi="Tahoma" w:cs="Tahoma"/>
          <w:color w:val="000000" w:themeColor="text1"/>
          <w:sz w:val="24"/>
          <w:szCs w:val="24"/>
        </w:rPr>
        <w:t xml:space="preserve">system sprawdza czy </w:t>
      </w:r>
      <w:r w:rsidR="007E0017" w:rsidRPr="003823C2">
        <w:rPr>
          <w:rFonts w:ascii="Tahoma" w:hAnsi="Tahoma" w:cs="Tahoma"/>
          <w:color w:val="000000" w:themeColor="text1"/>
          <w:sz w:val="24"/>
          <w:szCs w:val="24"/>
        </w:rPr>
        <w:t xml:space="preserve">dane projektu </w:t>
      </w:r>
      <w:r w:rsidR="00F72AFF" w:rsidRPr="003823C2">
        <w:rPr>
          <w:rFonts w:ascii="Tahoma" w:hAnsi="Tahoma" w:cs="Tahoma"/>
          <w:color w:val="000000" w:themeColor="text1"/>
          <w:sz w:val="24"/>
          <w:szCs w:val="24"/>
        </w:rPr>
        <w:t>uległy</w:t>
      </w:r>
      <w:r w:rsidRPr="003823C2">
        <w:rPr>
          <w:rFonts w:ascii="Tahoma" w:hAnsi="Tahoma" w:cs="Tahoma"/>
          <w:color w:val="000000" w:themeColor="text1"/>
          <w:sz w:val="24"/>
          <w:szCs w:val="24"/>
        </w:rPr>
        <w:t xml:space="preserve"> zmianie. Jeśli wystąpiły zmiany w projekcie</w:t>
      </w:r>
      <w:r w:rsidR="00F72AFF" w:rsidRPr="003823C2">
        <w:rPr>
          <w:rFonts w:ascii="Tahoma" w:hAnsi="Tahoma" w:cs="Tahoma"/>
          <w:color w:val="000000" w:themeColor="text1"/>
          <w:sz w:val="24"/>
          <w:szCs w:val="24"/>
        </w:rPr>
        <w:t xml:space="preserve"> mające wpływ na Twój wniosek</w:t>
      </w:r>
      <w:r w:rsidRPr="003823C2">
        <w:rPr>
          <w:rFonts w:ascii="Tahoma" w:hAnsi="Tahoma" w:cs="Tahoma"/>
          <w:color w:val="000000" w:themeColor="text1"/>
          <w:sz w:val="24"/>
          <w:szCs w:val="24"/>
        </w:rPr>
        <w:t xml:space="preserve">, </w:t>
      </w:r>
      <w:r w:rsidR="00F72AFF" w:rsidRPr="003823C2">
        <w:rPr>
          <w:rFonts w:ascii="Tahoma" w:hAnsi="Tahoma" w:cs="Tahoma"/>
          <w:color w:val="000000" w:themeColor="text1"/>
          <w:sz w:val="24"/>
          <w:szCs w:val="24"/>
        </w:rPr>
        <w:t>zostaniesz o tym poinformowany</w:t>
      </w:r>
      <w:r w:rsidRPr="003823C2">
        <w:rPr>
          <w:rFonts w:ascii="Tahoma" w:hAnsi="Tahoma" w:cs="Tahoma"/>
          <w:color w:val="000000" w:themeColor="text1"/>
          <w:sz w:val="24"/>
          <w:szCs w:val="24"/>
        </w:rPr>
        <w:t xml:space="preserve"> poprzez komunikat. Zyskuje</w:t>
      </w:r>
      <w:r w:rsidR="00F72AFF" w:rsidRPr="003823C2">
        <w:rPr>
          <w:rFonts w:ascii="Tahoma" w:hAnsi="Tahoma" w:cs="Tahoma"/>
          <w:color w:val="000000" w:themeColor="text1"/>
          <w:sz w:val="24"/>
          <w:szCs w:val="24"/>
        </w:rPr>
        <w:t>sz</w:t>
      </w:r>
      <w:r w:rsidRPr="003823C2">
        <w:rPr>
          <w:rFonts w:ascii="Tahoma" w:hAnsi="Tahoma" w:cs="Tahoma"/>
          <w:color w:val="000000" w:themeColor="text1"/>
          <w:sz w:val="24"/>
          <w:szCs w:val="24"/>
        </w:rPr>
        <w:t xml:space="preserve"> również możliwość zaktualizowania danych na wniosku zgodnie z nowymi danymi projektu</w:t>
      </w:r>
      <w:r w:rsidR="00F72AFF" w:rsidRPr="003823C2">
        <w:rPr>
          <w:rFonts w:ascii="Tahoma" w:hAnsi="Tahoma" w:cs="Tahoma"/>
          <w:color w:val="000000" w:themeColor="text1"/>
          <w:sz w:val="24"/>
          <w:szCs w:val="24"/>
        </w:rPr>
        <w:t xml:space="preserve"> poprzez funkcję </w:t>
      </w:r>
      <w:r w:rsidR="00F72AFF" w:rsidRPr="003823C2">
        <w:rPr>
          <w:rFonts w:ascii="Tahoma" w:hAnsi="Tahoma" w:cs="Tahoma"/>
          <w:b/>
          <w:bCs/>
          <w:color w:val="000000" w:themeColor="text1"/>
          <w:sz w:val="24"/>
          <w:szCs w:val="24"/>
        </w:rPr>
        <w:t>Aktualizuj dane</w:t>
      </w:r>
      <w:r w:rsidR="00F72AFF" w:rsidRPr="003823C2">
        <w:rPr>
          <w:rFonts w:ascii="Tahoma" w:hAnsi="Tahoma" w:cs="Tahoma"/>
          <w:color w:val="000000" w:themeColor="text1"/>
          <w:sz w:val="24"/>
          <w:szCs w:val="24"/>
        </w:rPr>
        <w:t xml:space="preserve"> dostępną w menu </w:t>
      </w:r>
      <w:r w:rsidR="00F72AFF" w:rsidRPr="003823C2">
        <w:rPr>
          <w:rFonts w:ascii="Tahoma" w:hAnsi="Tahoma" w:cs="Tahoma"/>
          <w:b/>
          <w:bCs/>
          <w:color w:val="000000" w:themeColor="text1"/>
          <w:sz w:val="24"/>
          <w:szCs w:val="24"/>
        </w:rPr>
        <w:t>Zarządzanie wnioskiem</w:t>
      </w:r>
      <w:r w:rsidR="00F72AFF" w:rsidRPr="003823C2">
        <w:rPr>
          <w:rFonts w:ascii="Tahoma" w:hAnsi="Tahoma" w:cs="Tahoma"/>
          <w:color w:val="000000" w:themeColor="text1"/>
          <w:sz w:val="24"/>
          <w:szCs w:val="24"/>
        </w:rPr>
        <w:t>.</w:t>
      </w:r>
    </w:p>
    <w:p w14:paraId="20A8DBC3" w14:textId="7B9BF88C" w:rsidR="00D95325" w:rsidRPr="00030C62" w:rsidRDefault="00D95325" w:rsidP="00030C62">
      <w:pPr>
        <w:pStyle w:val="Nagwek3"/>
        <w:spacing w:before="240" w:after="240" w:line="360" w:lineRule="auto"/>
        <w:ind w:left="709" w:hanging="709"/>
        <w:rPr>
          <w:rFonts w:ascii="Tahoma" w:hAnsi="Tahoma" w:cs="Tahoma"/>
          <w:b/>
          <w:bCs/>
        </w:rPr>
      </w:pPr>
      <w:bookmarkStart w:id="68" w:name="_Toc94283461"/>
      <w:bookmarkStart w:id="69" w:name="_Toc224730205"/>
      <w:r w:rsidRPr="003823C2">
        <w:rPr>
          <w:rFonts w:ascii="Tahoma" w:hAnsi="Tahoma" w:cs="Tahoma"/>
          <w:b/>
          <w:bCs/>
        </w:rPr>
        <w:t>Menu Zarządzanie wnioskiem</w:t>
      </w:r>
      <w:bookmarkEnd w:id="68"/>
      <w:bookmarkEnd w:id="69"/>
    </w:p>
    <w:p w14:paraId="090397A4" w14:textId="1E697213"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Możliwe jest wykonywanie różnego rodzaju operacji na wniosku dzięki rozwijalnemu menu </w:t>
      </w:r>
      <w:r w:rsidRPr="003823C2">
        <w:rPr>
          <w:rFonts w:ascii="Tahoma" w:hAnsi="Tahoma" w:cs="Tahoma"/>
          <w:b/>
          <w:bCs/>
          <w:color w:val="000000" w:themeColor="text1"/>
          <w:sz w:val="24"/>
          <w:szCs w:val="24"/>
        </w:rPr>
        <w:t>Zarządzanie wnioskiem</w:t>
      </w:r>
      <w:r w:rsidRPr="003823C2">
        <w:rPr>
          <w:rFonts w:ascii="Tahoma" w:hAnsi="Tahoma" w:cs="Tahoma"/>
          <w:color w:val="000000" w:themeColor="text1"/>
          <w:sz w:val="24"/>
          <w:szCs w:val="24"/>
        </w:rPr>
        <w:t>. To</w:t>
      </w:r>
      <w:r w:rsidR="009C42E9" w:rsidRPr="003823C2">
        <w:rPr>
          <w:rFonts w:ascii="Tahoma" w:hAnsi="Tahoma" w:cs="Tahoma"/>
          <w:color w:val="000000" w:themeColor="text1"/>
          <w:sz w:val="24"/>
          <w:szCs w:val="24"/>
        </w:rPr>
        <w:t>,</w:t>
      </w:r>
      <w:r w:rsidRPr="003823C2">
        <w:rPr>
          <w:rFonts w:ascii="Tahoma" w:hAnsi="Tahoma" w:cs="Tahoma"/>
          <w:color w:val="000000" w:themeColor="text1"/>
          <w:sz w:val="24"/>
          <w:szCs w:val="24"/>
        </w:rPr>
        <w:t xml:space="preserve"> jakie operacje są dostępne w tym menu</w:t>
      </w:r>
      <w:r w:rsidR="009C42E9" w:rsidRPr="003823C2">
        <w:rPr>
          <w:rFonts w:ascii="Tahoma" w:hAnsi="Tahoma" w:cs="Tahoma"/>
          <w:color w:val="000000" w:themeColor="text1"/>
          <w:sz w:val="24"/>
          <w:szCs w:val="24"/>
        </w:rPr>
        <w:t>,</w:t>
      </w:r>
      <w:r w:rsidRPr="003823C2">
        <w:rPr>
          <w:rFonts w:ascii="Tahoma" w:hAnsi="Tahoma" w:cs="Tahoma"/>
          <w:color w:val="000000" w:themeColor="text1"/>
          <w:sz w:val="24"/>
          <w:szCs w:val="24"/>
        </w:rPr>
        <w:t xml:space="preserve"> zależy </w:t>
      </w:r>
      <w:r w:rsidR="00BB4A9E" w:rsidRPr="003823C2">
        <w:rPr>
          <w:rFonts w:ascii="Tahoma" w:hAnsi="Tahoma" w:cs="Tahoma"/>
          <w:color w:val="000000" w:themeColor="text1"/>
          <w:sz w:val="24"/>
          <w:szCs w:val="24"/>
        </w:rPr>
        <w:t>m.in.</w:t>
      </w:r>
      <w:r w:rsidR="00840A7B" w:rsidRPr="003823C2">
        <w:rPr>
          <w:rFonts w:ascii="Tahoma" w:hAnsi="Tahoma" w:cs="Tahoma"/>
          <w:color w:val="000000" w:themeColor="text1"/>
          <w:sz w:val="24"/>
          <w:szCs w:val="24"/>
        </w:rPr>
        <w:t xml:space="preserve"> od </w:t>
      </w:r>
      <w:r w:rsidRPr="003823C2">
        <w:rPr>
          <w:rFonts w:ascii="Tahoma" w:hAnsi="Tahoma" w:cs="Tahoma"/>
          <w:color w:val="000000" w:themeColor="text1"/>
          <w:sz w:val="24"/>
          <w:szCs w:val="24"/>
        </w:rPr>
        <w:t>czynników</w:t>
      </w:r>
      <w:r w:rsidR="00BB4A9E" w:rsidRPr="003823C2">
        <w:rPr>
          <w:rFonts w:ascii="Tahoma" w:hAnsi="Tahoma" w:cs="Tahoma"/>
          <w:color w:val="000000" w:themeColor="text1"/>
          <w:sz w:val="24"/>
          <w:szCs w:val="24"/>
        </w:rPr>
        <w:t xml:space="preserve"> </w:t>
      </w:r>
      <w:r w:rsidR="00840A7B" w:rsidRPr="003823C2">
        <w:rPr>
          <w:rFonts w:ascii="Tahoma" w:hAnsi="Tahoma" w:cs="Tahoma"/>
          <w:color w:val="000000" w:themeColor="text1"/>
          <w:sz w:val="24"/>
          <w:szCs w:val="24"/>
        </w:rPr>
        <w:t>takich jak:</w:t>
      </w:r>
      <w:r w:rsidRPr="003823C2">
        <w:rPr>
          <w:rFonts w:ascii="Tahoma" w:hAnsi="Tahoma" w:cs="Tahoma"/>
          <w:color w:val="000000" w:themeColor="text1"/>
          <w:sz w:val="24"/>
          <w:szCs w:val="24"/>
        </w:rPr>
        <w:t xml:space="preserve"> w jakim statusie</w:t>
      </w:r>
      <w:r w:rsidR="00BB4A9E" w:rsidRPr="003823C2">
        <w:rPr>
          <w:rFonts w:ascii="Tahoma" w:hAnsi="Tahoma" w:cs="Tahoma"/>
          <w:color w:val="000000" w:themeColor="text1"/>
          <w:sz w:val="24"/>
          <w:szCs w:val="24"/>
        </w:rPr>
        <w:t xml:space="preserve"> aktualnie </w:t>
      </w:r>
      <w:r w:rsidRPr="003823C2">
        <w:rPr>
          <w:rFonts w:ascii="Tahoma" w:hAnsi="Tahoma" w:cs="Tahoma"/>
          <w:color w:val="000000" w:themeColor="text1"/>
          <w:sz w:val="24"/>
          <w:szCs w:val="24"/>
        </w:rPr>
        <w:t xml:space="preserve">znajduje się </w:t>
      </w:r>
      <w:r w:rsidRPr="003823C2">
        <w:rPr>
          <w:rFonts w:ascii="Tahoma" w:hAnsi="Tahoma" w:cs="Tahoma"/>
          <w:color w:val="000000" w:themeColor="text1"/>
          <w:sz w:val="24"/>
          <w:szCs w:val="24"/>
        </w:rPr>
        <w:lastRenderedPageBreak/>
        <w:t>wniosek, czy projekt rozliczany jest za pomocą wniosków częściowych</w:t>
      </w:r>
      <w:r w:rsidR="00BB4A9E" w:rsidRPr="003823C2">
        <w:rPr>
          <w:rFonts w:ascii="Tahoma" w:hAnsi="Tahoma" w:cs="Tahoma"/>
          <w:color w:val="000000" w:themeColor="text1"/>
          <w:sz w:val="24"/>
          <w:szCs w:val="24"/>
        </w:rPr>
        <w:t>,</w:t>
      </w:r>
      <w:r w:rsidRPr="003823C2">
        <w:rPr>
          <w:rFonts w:ascii="Tahoma" w:hAnsi="Tahoma" w:cs="Tahoma"/>
          <w:color w:val="000000" w:themeColor="text1"/>
          <w:sz w:val="24"/>
          <w:szCs w:val="24"/>
        </w:rPr>
        <w:t xml:space="preserve"> a także od </w:t>
      </w:r>
      <w:r w:rsidR="007E0017" w:rsidRPr="003823C2">
        <w:rPr>
          <w:rFonts w:ascii="Tahoma" w:hAnsi="Tahoma" w:cs="Tahoma"/>
          <w:color w:val="000000" w:themeColor="text1"/>
          <w:sz w:val="24"/>
          <w:szCs w:val="24"/>
        </w:rPr>
        <w:t>Twoich uprawnień</w:t>
      </w:r>
      <w:r w:rsidRPr="003823C2">
        <w:rPr>
          <w:rFonts w:ascii="Tahoma" w:hAnsi="Tahoma" w:cs="Tahoma"/>
          <w:color w:val="000000" w:themeColor="text1"/>
          <w:sz w:val="24"/>
          <w:szCs w:val="24"/>
        </w:rPr>
        <w:t>.</w:t>
      </w:r>
    </w:p>
    <w:p w14:paraId="69DD3336" w14:textId="765A1570" w:rsidR="00D95325" w:rsidRPr="003823C2" w:rsidRDefault="00D503ED"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Funkcje</w:t>
      </w:r>
      <w:r w:rsidR="00D95325" w:rsidRPr="003823C2">
        <w:rPr>
          <w:rFonts w:ascii="Tahoma" w:hAnsi="Tahoma" w:cs="Tahoma"/>
          <w:color w:val="000000" w:themeColor="text1"/>
          <w:sz w:val="24"/>
          <w:szCs w:val="24"/>
        </w:rPr>
        <w:t xml:space="preserve"> dostępne w menu Zarządzanie wnioskiem:</w:t>
      </w:r>
    </w:p>
    <w:p w14:paraId="0A0758D5" w14:textId="53253CB9" w:rsidR="00D95325"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Zmień okres/ rodzaj wniosku</w:t>
      </w:r>
      <w:r w:rsidRPr="003823C2">
        <w:rPr>
          <w:rFonts w:ascii="Tahoma" w:hAnsi="Tahoma" w:cs="Tahoma"/>
          <w:color w:val="000000" w:themeColor="text1"/>
        </w:rPr>
        <w:t xml:space="preserve"> </w:t>
      </w:r>
      <w:r w:rsidR="009C42E9" w:rsidRPr="003823C2">
        <w:rPr>
          <w:rFonts w:ascii="Tahoma" w:hAnsi="Tahoma" w:cs="Tahoma"/>
          <w:color w:val="000000" w:themeColor="text1"/>
        </w:rPr>
        <w:t>–</w:t>
      </w:r>
      <w:r w:rsidRPr="003823C2">
        <w:rPr>
          <w:rFonts w:ascii="Tahoma" w:hAnsi="Tahoma" w:cs="Tahoma"/>
          <w:color w:val="000000" w:themeColor="text1"/>
        </w:rPr>
        <w:t xml:space="preserve"> funkcja przenosi do początkowego widoku tworzenia </w:t>
      </w:r>
      <w:r w:rsidR="001B3639" w:rsidRPr="003823C2">
        <w:rPr>
          <w:rFonts w:ascii="Tahoma" w:hAnsi="Tahoma" w:cs="Tahoma"/>
          <w:color w:val="000000" w:themeColor="text1"/>
        </w:rPr>
        <w:t xml:space="preserve">wniosku </w:t>
      </w:r>
      <w:r w:rsidRPr="003823C2">
        <w:rPr>
          <w:rFonts w:ascii="Tahoma" w:hAnsi="Tahoma" w:cs="Tahoma"/>
          <w:color w:val="000000" w:themeColor="text1"/>
        </w:rPr>
        <w:t xml:space="preserve">o </w:t>
      </w:r>
      <w:r w:rsidR="001B3639" w:rsidRPr="003823C2">
        <w:rPr>
          <w:rFonts w:ascii="Tahoma" w:hAnsi="Tahoma" w:cs="Tahoma"/>
          <w:color w:val="000000" w:themeColor="text1"/>
        </w:rPr>
        <w:t>płatność,</w:t>
      </w:r>
    </w:p>
    <w:p w14:paraId="68BF3484" w14:textId="6A2FE223" w:rsidR="007C4109" w:rsidRPr="008434E9" w:rsidRDefault="007C4109" w:rsidP="007C4109">
      <w:pPr>
        <w:pStyle w:val="Akapitzlist"/>
        <w:numPr>
          <w:ilvl w:val="0"/>
          <w:numId w:val="3"/>
        </w:numPr>
        <w:spacing w:line="360" w:lineRule="auto"/>
        <w:rPr>
          <w:rFonts w:ascii="Tahoma" w:hAnsi="Tahoma" w:cs="Tahoma"/>
          <w:b/>
          <w:bCs/>
          <w:color w:val="000000" w:themeColor="text1"/>
        </w:rPr>
      </w:pPr>
      <w:r w:rsidRPr="00607567">
        <w:rPr>
          <w:rFonts w:ascii="Tahoma" w:hAnsi="Tahoma" w:cs="Tahoma"/>
          <w:b/>
          <w:bCs/>
          <w:color w:val="000000" w:themeColor="text1"/>
        </w:rPr>
        <w:t xml:space="preserve">Przekaż do podpisu </w:t>
      </w:r>
      <w:r w:rsidRPr="007715A5">
        <w:rPr>
          <w:rFonts w:ascii="Tahoma" w:hAnsi="Tahoma" w:cs="Tahoma"/>
          <w:color w:val="000000" w:themeColor="text1"/>
        </w:rPr>
        <w:t>– funkcja umożliwia przekazanie wniosku o płatność do podpisu innemu użytkownikowi lub samemu sobie</w:t>
      </w:r>
      <w:r w:rsidRPr="00607567">
        <w:rPr>
          <w:rFonts w:ascii="Tahoma" w:hAnsi="Tahoma" w:cs="Tahoma"/>
          <w:color w:val="000000" w:themeColor="text1"/>
        </w:rPr>
        <w:t>,</w:t>
      </w:r>
    </w:p>
    <w:p w14:paraId="56E7944E" w14:textId="4F87B197" w:rsidR="00D95325"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Podpisz wniosek</w:t>
      </w:r>
      <w:r w:rsidRPr="003823C2">
        <w:rPr>
          <w:rFonts w:ascii="Tahoma" w:hAnsi="Tahoma" w:cs="Tahoma"/>
          <w:color w:val="000000" w:themeColor="text1"/>
        </w:rPr>
        <w:t xml:space="preserve"> – funkcja umożliwia podpisanie wniosku podpisem kwalifikowanym bądź, jeśli podpis kwalifikowany nie jest dostępny – podpisem niekwalifikowanym</w:t>
      </w:r>
      <w:r w:rsidR="007C4109">
        <w:rPr>
          <w:rFonts w:ascii="Tahoma" w:hAnsi="Tahoma" w:cs="Tahoma"/>
          <w:color w:val="000000" w:themeColor="text1"/>
        </w:rPr>
        <w:t>,</w:t>
      </w:r>
    </w:p>
    <w:p w14:paraId="49FD6CD0" w14:textId="217515CA" w:rsidR="007C4109" w:rsidRPr="008434E9" w:rsidRDefault="007C4109" w:rsidP="007C4109">
      <w:pPr>
        <w:pStyle w:val="Akapitzlist"/>
        <w:numPr>
          <w:ilvl w:val="0"/>
          <w:numId w:val="3"/>
        </w:numPr>
        <w:spacing w:line="360" w:lineRule="auto"/>
        <w:rPr>
          <w:rFonts w:ascii="Tahoma" w:hAnsi="Tahoma" w:cs="Tahoma"/>
          <w:b/>
          <w:bCs/>
          <w:color w:val="000000" w:themeColor="text1"/>
        </w:rPr>
      </w:pPr>
      <w:r w:rsidRPr="00607567">
        <w:rPr>
          <w:rFonts w:ascii="Tahoma" w:hAnsi="Tahoma" w:cs="Tahoma"/>
          <w:b/>
          <w:bCs/>
          <w:color w:val="000000" w:themeColor="text1"/>
        </w:rPr>
        <w:t xml:space="preserve">Przywróć do edycji </w:t>
      </w:r>
      <w:r w:rsidRPr="007715A5">
        <w:rPr>
          <w:rFonts w:ascii="Tahoma" w:hAnsi="Tahoma" w:cs="Tahoma"/>
          <w:color w:val="000000" w:themeColor="text1"/>
        </w:rPr>
        <w:t>– funkcja umożliwia przywrócenie do edycji wniosku o płatność o statusie</w:t>
      </w:r>
      <w:r w:rsidRPr="00607567">
        <w:rPr>
          <w:rFonts w:ascii="Tahoma" w:hAnsi="Tahoma" w:cs="Tahoma"/>
          <w:b/>
          <w:bCs/>
          <w:color w:val="000000" w:themeColor="text1"/>
        </w:rPr>
        <w:t xml:space="preserve"> Przekazany do podpisu</w:t>
      </w:r>
      <w:r>
        <w:rPr>
          <w:rFonts w:ascii="Tahoma" w:hAnsi="Tahoma" w:cs="Tahoma"/>
          <w:b/>
          <w:bCs/>
          <w:color w:val="000000" w:themeColor="text1"/>
        </w:rPr>
        <w:t>,</w:t>
      </w:r>
    </w:p>
    <w:p w14:paraId="0D3165A2" w14:textId="2DC1A3D8"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Złóż wniosek</w:t>
      </w:r>
      <w:r w:rsidRPr="003823C2">
        <w:rPr>
          <w:rFonts w:ascii="Tahoma" w:hAnsi="Tahoma" w:cs="Tahoma"/>
          <w:color w:val="000000" w:themeColor="text1"/>
        </w:rPr>
        <w:t xml:space="preserve"> – funkcja powoduje przekazanie wniosku do instytucji</w:t>
      </w:r>
      <w:r w:rsidR="001B3639" w:rsidRPr="003823C2">
        <w:rPr>
          <w:rFonts w:ascii="Tahoma" w:hAnsi="Tahoma" w:cs="Tahoma"/>
          <w:color w:val="000000" w:themeColor="text1"/>
        </w:rPr>
        <w:t>,</w:t>
      </w:r>
    </w:p>
    <w:p w14:paraId="3B149D8B" w14:textId="13DD9157"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 xml:space="preserve">Popraw </w:t>
      </w:r>
      <w:r w:rsidR="00D503ED" w:rsidRPr="003823C2">
        <w:rPr>
          <w:rFonts w:ascii="Tahoma" w:hAnsi="Tahoma" w:cs="Tahoma"/>
          <w:b/>
          <w:bCs/>
          <w:color w:val="000000" w:themeColor="text1"/>
        </w:rPr>
        <w:t>wniosek</w:t>
      </w:r>
      <w:r w:rsidR="00D503ED" w:rsidRPr="003823C2">
        <w:rPr>
          <w:rFonts w:ascii="Tahoma" w:hAnsi="Tahoma" w:cs="Tahoma"/>
          <w:color w:val="000000" w:themeColor="text1"/>
        </w:rPr>
        <w:t xml:space="preserve"> –</w:t>
      </w:r>
      <w:r w:rsidRPr="003823C2">
        <w:rPr>
          <w:rFonts w:ascii="Tahoma" w:hAnsi="Tahoma" w:cs="Tahoma"/>
          <w:color w:val="000000" w:themeColor="text1"/>
        </w:rPr>
        <w:t xml:space="preserve"> funkcja powoduje utworzenie wniosku w nowej wersji, </w:t>
      </w:r>
      <w:r w:rsidR="009C42E9" w:rsidRPr="003823C2">
        <w:rPr>
          <w:rFonts w:ascii="Tahoma" w:hAnsi="Tahoma" w:cs="Tahoma"/>
          <w:color w:val="000000" w:themeColor="text1"/>
        </w:rPr>
        <w:t>z </w:t>
      </w:r>
      <w:r w:rsidRPr="003823C2">
        <w:rPr>
          <w:rFonts w:ascii="Tahoma" w:hAnsi="Tahoma" w:cs="Tahoma"/>
          <w:color w:val="000000" w:themeColor="text1"/>
        </w:rPr>
        <w:t>możliwością jej edycji</w:t>
      </w:r>
      <w:r w:rsidR="001B3639" w:rsidRPr="003823C2">
        <w:rPr>
          <w:rFonts w:ascii="Tahoma" w:hAnsi="Tahoma" w:cs="Tahoma"/>
          <w:color w:val="000000" w:themeColor="text1"/>
        </w:rPr>
        <w:t>. Pokaże się tylko wtedy, kiedy instytucja rozliczająca Twój wniosek zwróci Ci go w celu poprawy,</w:t>
      </w:r>
    </w:p>
    <w:p w14:paraId="309BF9F2" w14:textId="016A05B5"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Zatwierdź wniosek</w:t>
      </w:r>
      <w:r w:rsidRPr="003823C2">
        <w:rPr>
          <w:rFonts w:ascii="Tahoma" w:hAnsi="Tahoma" w:cs="Tahoma"/>
          <w:color w:val="000000" w:themeColor="text1"/>
        </w:rPr>
        <w:t xml:space="preserve"> - funkcja jest dostępna </w:t>
      </w:r>
      <w:r w:rsidR="001B3639" w:rsidRPr="003823C2">
        <w:rPr>
          <w:rFonts w:ascii="Tahoma" w:hAnsi="Tahoma" w:cs="Tahoma"/>
          <w:color w:val="000000" w:themeColor="text1"/>
        </w:rPr>
        <w:t xml:space="preserve">tylko na wnioskach częściowych dla </w:t>
      </w:r>
      <w:r w:rsidR="00005256">
        <w:rPr>
          <w:rFonts w:ascii="Tahoma" w:hAnsi="Tahoma" w:cs="Tahoma"/>
          <w:color w:val="000000" w:themeColor="text1"/>
        </w:rPr>
        <w:t>B</w:t>
      </w:r>
      <w:r w:rsidR="001B3639" w:rsidRPr="003823C2">
        <w:rPr>
          <w:rFonts w:ascii="Tahoma" w:hAnsi="Tahoma" w:cs="Tahoma"/>
          <w:color w:val="000000" w:themeColor="text1"/>
        </w:rPr>
        <w:t>eneficjenta,</w:t>
      </w:r>
    </w:p>
    <w:p w14:paraId="6AD08EEE" w14:textId="06C770D0"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Cofnij zatwierdzanie wniosku</w:t>
      </w:r>
      <w:r w:rsidRPr="003823C2">
        <w:rPr>
          <w:rFonts w:ascii="Tahoma" w:hAnsi="Tahoma" w:cs="Tahoma"/>
          <w:color w:val="000000" w:themeColor="text1"/>
        </w:rPr>
        <w:t xml:space="preserve"> </w:t>
      </w:r>
      <w:r w:rsidR="009C42E9" w:rsidRPr="003823C2">
        <w:rPr>
          <w:rFonts w:ascii="Tahoma" w:hAnsi="Tahoma" w:cs="Tahoma"/>
          <w:color w:val="000000" w:themeColor="text1"/>
        </w:rPr>
        <w:t>–</w:t>
      </w:r>
      <w:r w:rsidRPr="003823C2">
        <w:rPr>
          <w:rFonts w:ascii="Tahoma" w:hAnsi="Tahoma" w:cs="Tahoma"/>
          <w:color w:val="000000" w:themeColor="text1"/>
        </w:rPr>
        <w:t xml:space="preserve"> </w:t>
      </w:r>
      <w:r w:rsidR="001B3639" w:rsidRPr="003823C2">
        <w:rPr>
          <w:rFonts w:ascii="Tahoma" w:hAnsi="Tahoma" w:cs="Tahoma"/>
          <w:color w:val="000000" w:themeColor="text1"/>
        </w:rPr>
        <w:t xml:space="preserve">funkcja jest dostępna tylko na wnioskach częściowych dla </w:t>
      </w:r>
      <w:r w:rsidR="000B5170" w:rsidRPr="00E009AA">
        <w:rPr>
          <w:rFonts w:ascii="Tahoma" w:hAnsi="Tahoma" w:cs="Tahoma"/>
          <w:color w:val="000000" w:themeColor="text1"/>
        </w:rPr>
        <w:t>b</w:t>
      </w:r>
      <w:r w:rsidR="001B3639" w:rsidRPr="003823C2">
        <w:rPr>
          <w:rFonts w:ascii="Tahoma" w:hAnsi="Tahoma" w:cs="Tahoma"/>
          <w:color w:val="000000" w:themeColor="text1"/>
        </w:rPr>
        <w:t>eneficjenta,</w:t>
      </w:r>
    </w:p>
    <w:p w14:paraId="5E082E61" w14:textId="5B698EB9"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Przekaż wniosek do poprawy</w:t>
      </w:r>
      <w:r w:rsidRPr="003823C2">
        <w:rPr>
          <w:rFonts w:ascii="Tahoma" w:hAnsi="Tahoma" w:cs="Tahoma"/>
          <w:color w:val="000000" w:themeColor="text1"/>
        </w:rPr>
        <w:t xml:space="preserve"> </w:t>
      </w:r>
      <w:r w:rsidR="009C42E9" w:rsidRPr="003823C2">
        <w:rPr>
          <w:rFonts w:ascii="Tahoma" w:hAnsi="Tahoma" w:cs="Tahoma"/>
          <w:color w:val="000000" w:themeColor="text1"/>
        </w:rPr>
        <w:t>–</w:t>
      </w:r>
      <w:r w:rsidRPr="003823C2">
        <w:rPr>
          <w:rFonts w:ascii="Tahoma" w:hAnsi="Tahoma" w:cs="Tahoma"/>
          <w:color w:val="000000" w:themeColor="text1"/>
        </w:rPr>
        <w:t xml:space="preserve"> </w:t>
      </w:r>
      <w:r w:rsidR="001B3639" w:rsidRPr="003823C2">
        <w:rPr>
          <w:rFonts w:ascii="Tahoma" w:hAnsi="Tahoma" w:cs="Tahoma"/>
          <w:color w:val="000000" w:themeColor="text1"/>
        </w:rPr>
        <w:t xml:space="preserve">funkcja jest dostępna tylko na wnioskach częściowych dla </w:t>
      </w:r>
      <w:r w:rsidR="00005256">
        <w:rPr>
          <w:rFonts w:ascii="Tahoma" w:hAnsi="Tahoma" w:cs="Tahoma"/>
          <w:color w:val="000000" w:themeColor="text1"/>
        </w:rPr>
        <w:t>B</w:t>
      </w:r>
      <w:r w:rsidR="001B3639" w:rsidRPr="003823C2">
        <w:rPr>
          <w:rFonts w:ascii="Tahoma" w:hAnsi="Tahoma" w:cs="Tahoma"/>
          <w:color w:val="000000" w:themeColor="text1"/>
        </w:rPr>
        <w:t>eneficjenta,</w:t>
      </w:r>
    </w:p>
    <w:p w14:paraId="7AE82B0F" w14:textId="7B954238"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Cofnij przekazywanie wniosku do poprawy</w:t>
      </w:r>
      <w:r w:rsidRPr="003823C2">
        <w:rPr>
          <w:rFonts w:ascii="Tahoma" w:hAnsi="Tahoma" w:cs="Tahoma"/>
          <w:color w:val="000000" w:themeColor="text1"/>
        </w:rPr>
        <w:t xml:space="preserve"> </w:t>
      </w:r>
      <w:r w:rsidR="009C42E9" w:rsidRPr="003823C2">
        <w:rPr>
          <w:rFonts w:ascii="Tahoma" w:hAnsi="Tahoma" w:cs="Tahoma"/>
          <w:color w:val="000000" w:themeColor="text1"/>
        </w:rPr>
        <w:t>–</w:t>
      </w:r>
      <w:r w:rsidRPr="003823C2">
        <w:rPr>
          <w:rFonts w:ascii="Tahoma" w:hAnsi="Tahoma" w:cs="Tahoma"/>
          <w:color w:val="000000" w:themeColor="text1"/>
        </w:rPr>
        <w:t xml:space="preserve"> </w:t>
      </w:r>
      <w:r w:rsidR="001B3639" w:rsidRPr="003823C2">
        <w:rPr>
          <w:rFonts w:ascii="Tahoma" w:hAnsi="Tahoma" w:cs="Tahoma"/>
          <w:color w:val="000000" w:themeColor="text1"/>
        </w:rPr>
        <w:t xml:space="preserve">funkcja jest dostępna tylko na wnioskach częściowych dla </w:t>
      </w:r>
      <w:r w:rsidR="00005256">
        <w:rPr>
          <w:rFonts w:ascii="Tahoma" w:hAnsi="Tahoma" w:cs="Tahoma"/>
          <w:color w:val="000000" w:themeColor="text1"/>
        </w:rPr>
        <w:t>B</w:t>
      </w:r>
      <w:r w:rsidR="001B3639" w:rsidRPr="003823C2">
        <w:rPr>
          <w:rFonts w:ascii="Tahoma" w:hAnsi="Tahoma" w:cs="Tahoma"/>
          <w:color w:val="000000" w:themeColor="text1"/>
        </w:rPr>
        <w:t>eneficjenta,</w:t>
      </w:r>
    </w:p>
    <w:p w14:paraId="37C8C6E6" w14:textId="4FCDEAB2"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Sprawdź poprawność wniosku</w:t>
      </w:r>
      <w:r w:rsidRPr="003823C2">
        <w:rPr>
          <w:rFonts w:ascii="Tahoma" w:hAnsi="Tahoma" w:cs="Tahoma"/>
          <w:color w:val="000000" w:themeColor="text1"/>
        </w:rPr>
        <w:t xml:space="preserve"> – pozwala sprawdzić poprawność wprowadzonych na wniosku wartości</w:t>
      </w:r>
      <w:r w:rsidR="001B3639" w:rsidRPr="003823C2">
        <w:rPr>
          <w:rFonts w:ascii="Tahoma" w:hAnsi="Tahoma" w:cs="Tahoma"/>
          <w:color w:val="000000" w:themeColor="text1"/>
        </w:rPr>
        <w:t>,</w:t>
      </w:r>
    </w:p>
    <w:p w14:paraId="2C83477D" w14:textId="29B17CD1"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Usuń wniosek</w:t>
      </w:r>
      <w:r w:rsidRPr="003823C2">
        <w:rPr>
          <w:rFonts w:ascii="Tahoma" w:hAnsi="Tahoma" w:cs="Tahoma"/>
          <w:color w:val="000000" w:themeColor="text1"/>
        </w:rPr>
        <w:t xml:space="preserve"> – funkcja dostępna dla </w:t>
      </w:r>
      <w:r w:rsidR="00D503ED" w:rsidRPr="003823C2">
        <w:rPr>
          <w:rFonts w:ascii="Tahoma" w:hAnsi="Tahoma" w:cs="Tahoma"/>
          <w:color w:val="000000" w:themeColor="text1"/>
        </w:rPr>
        <w:t>wniosku,</w:t>
      </w:r>
      <w:r w:rsidRPr="003823C2">
        <w:rPr>
          <w:rFonts w:ascii="Tahoma" w:hAnsi="Tahoma" w:cs="Tahoma"/>
          <w:color w:val="000000" w:themeColor="text1"/>
        </w:rPr>
        <w:t xml:space="preserve"> który nie został jeszcze złożony do instytucji</w:t>
      </w:r>
      <w:r w:rsidR="001B3639" w:rsidRPr="003823C2">
        <w:rPr>
          <w:rFonts w:ascii="Tahoma" w:hAnsi="Tahoma" w:cs="Tahoma"/>
          <w:color w:val="000000" w:themeColor="text1"/>
        </w:rPr>
        <w:t>,</w:t>
      </w:r>
    </w:p>
    <w:p w14:paraId="1EB53679" w14:textId="5C880AFD" w:rsidR="00D95325" w:rsidRPr="003823C2"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t>Aktualizuj dane we wniosku</w:t>
      </w:r>
      <w:r w:rsidRPr="003823C2">
        <w:rPr>
          <w:rFonts w:ascii="Tahoma" w:hAnsi="Tahoma" w:cs="Tahoma"/>
          <w:color w:val="000000" w:themeColor="text1"/>
        </w:rPr>
        <w:t xml:space="preserve"> – funkcja dostępna w </w:t>
      </w:r>
      <w:r w:rsidR="00D503ED" w:rsidRPr="003823C2">
        <w:rPr>
          <w:rFonts w:ascii="Tahoma" w:hAnsi="Tahoma" w:cs="Tahoma"/>
          <w:color w:val="000000" w:themeColor="text1"/>
        </w:rPr>
        <w:t>przypadku,</w:t>
      </w:r>
      <w:r w:rsidRPr="003823C2">
        <w:rPr>
          <w:rFonts w:ascii="Tahoma" w:hAnsi="Tahoma" w:cs="Tahoma"/>
          <w:color w:val="000000" w:themeColor="text1"/>
        </w:rPr>
        <w:t xml:space="preserve"> gdy zmianie uległy dane projektu</w:t>
      </w:r>
    </w:p>
    <w:p w14:paraId="2ED39497" w14:textId="4EF1C2AC" w:rsidR="00DA1C9F" w:rsidRDefault="00D95325" w:rsidP="001A4B12">
      <w:pPr>
        <w:pStyle w:val="Akapitzlist"/>
        <w:numPr>
          <w:ilvl w:val="0"/>
          <w:numId w:val="3"/>
        </w:numPr>
        <w:spacing w:line="360" w:lineRule="auto"/>
        <w:rPr>
          <w:rFonts w:ascii="Tahoma" w:hAnsi="Tahoma" w:cs="Tahoma"/>
          <w:color w:val="000000" w:themeColor="text1"/>
        </w:rPr>
      </w:pPr>
      <w:r w:rsidRPr="003823C2">
        <w:rPr>
          <w:rFonts w:ascii="Tahoma" w:hAnsi="Tahoma" w:cs="Tahoma"/>
          <w:b/>
          <w:bCs/>
          <w:color w:val="000000" w:themeColor="text1"/>
        </w:rPr>
        <w:lastRenderedPageBreak/>
        <w:t>Lista wersji wniosku</w:t>
      </w:r>
      <w:r w:rsidRPr="003823C2">
        <w:rPr>
          <w:rFonts w:ascii="Tahoma" w:hAnsi="Tahoma" w:cs="Tahoma"/>
          <w:color w:val="000000" w:themeColor="text1"/>
        </w:rPr>
        <w:t xml:space="preserve"> – funkcja pozwala przejść do listy wersji wniosku, gdzie można daną wersję podejrzeć, jak i wyeksportować do pliku PDF</w:t>
      </w:r>
      <w:r w:rsidR="00203E79" w:rsidRPr="00E009AA">
        <w:rPr>
          <w:rFonts w:ascii="Tahoma" w:hAnsi="Tahoma" w:cs="Tahoma"/>
          <w:color w:val="000000" w:themeColor="text1"/>
        </w:rPr>
        <w:t>.</w:t>
      </w:r>
    </w:p>
    <w:p w14:paraId="09E54274" w14:textId="77EEF03D" w:rsidR="00B34651" w:rsidRPr="00030C62" w:rsidRDefault="00B34651" w:rsidP="001A4B12">
      <w:pPr>
        <w:pStyle w:val="Akapitzlist"/>
        <w:numPr>
          <w:ilvl w:val="0"/>
          <w:numId w:val="3"/>
        </w:numPr>
        <w:spacing w:line="360" w:lineRule="auto"/>
        <w:rPr>
          <w:rFonts w:ascii="Tahoma" w:hAnsi="Tahoma" w:cs="Tahoma"/>
          <w:color w:val="000000" w:themeColor="text1"/>
        </w:rPr>
      </w:pPr>
      <w:r w:rsidRPr="00B34651">
        <w:rPr>
          <w:rFonts w:ascii="Tahoma" w:hAnsi="Tahoma" w:cs="Tahoma"/>
          <w:color w:val="000000" w:themeColor="text1"/>
        </w:rPr>
        <w:t>Porównaj wersje wniosku – funkcja pozwala porównać dwie wersje danego wniosku o płatność</w:t>
      </w:r>
      <w:r>
        <w:rPr>
          <w:rFonts w:ascii="Tahoma" w:hAnsi="Tahoma" w:cs="Tahoma"/>
          <w:color w:val="000000" w:themeColor="text1"/>
        </w:rPr>
        <w:t>.</w:t>
      </w:r>
    </w:p>
    <w:p w14:paraId="13D7D03E" w14:textId="10AEF3A5" w:rsidR="00D503ED" w:rsidRPr="00030C62" w:rsidRDefault="00D95325" w:rsidP="00030C62">
      <w:pPr>
        <w:pStyle w:val="Nagwek3"/>
        <w:spacing w:before="240" w:after="240" w:line="360" w:lineRule="auto"/>
        <w:rPr>
          <w:rFonts w:ascii="Tahoma" w:hAnsi="Tahoma" w:cs="Tahoma"/>
          <w:b/>
          <w:bCs/>
        </w:rPr>
      </w:pPr>
      <w:bookmarkStart w:id="70" w:name="_Toc94283462"/>
      <w:bookmarkStart w:id="71" w:name="_Toc224730206"/>
      <w:r w:rsidRPr="003823C2">
        <w:rPr>
          <w:rFonts w:ascii="Tahoma" w:hAnsi="Tahoma" w:cs="Tahoma"/>
          <w:b/>
          <w:bCs/>
        </w:rPr>
        <w:t>Menu Przejdź do innego bloku danych</w:t>
      </w:r>
      <w:bookmarkEnd w:id="70"/>
      <w:bookmarkEnd w:id="71"/>
    </w:p>
    <w:p w14:paraId="04A2FA63" w14:textId="1163977B" w:rsidR="009C42E9"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Możliwe jest przemieszczanie się </w:t>
      </w:r>
      <w:r w:rsidR="002F483B" w:rsidRPr="003823C2">
        <w:rPr>
          <w:rFonts w:ascii="Tahoma" w:hAnsi="Tahoma" w:cs="Tahoma"/>
          <w:color w:val="000000" w:themeColor="text1"/>
          <w:sz w:val="24"/>
          <w:szCs w:val="24"/>
        </w:rPr>
        <w:t>po</w:t>
      </w:r>
      <w:r w:rsidRPr="003823C2">
        <w:rPr>
          <w:rFonts w:ascii="Tahoma" w:hAnsi="Tahoma" w:cs="Tahoma"/>
          <w:color w:val="000000" w:themeColor="text1"/>
          <w:sz w:val="24"/>
          <w:szCs w:val="24"/>
        </w:rPr>
        <w:t xml:space="preserve">między blokami wniosku poprzez menu </w:t>
      </w:r>
      <w:r w:rsidRPr="003823C2">
        <w:rPr>
          <w:rFonts w:ascii="Tahoma" w:hAnsi="Tahoma" w:cs="Tahoma"/>
          <w:b/>
          <w:bCs/>
          <w:color w:val="000000" w:themeColor="text1"/>
          <w:sz w:val="24"/>
          <w:szCs w:val="24"/>
        </w:rPr>
        <w:t>Przejdź do innego bloku danych</w:t>
      </w:r>
      <w:r w:rsidR="002F483B" w:rsidRPr="003823C2">
        <w:rPr>
          <w:rFonts w:ascii="Tahoma" w:hAnsi="Tahoma" w:cs="Tahoma"/>
          <w:b/>
          <w:bCs/>
          <w:color w:val="000000" w:themeColor="text1"/>
          <w:sz w:val="24"/>
          <w:szCs w:val="24"/>
        </w:rPr>
        <w:t xml:space="preserve">. </w:t>
      </w:r>
      <w:r w:rsidRPr="003823C2">
        <w:rPr>
          <w:rFonts w:ascii="Tahoma" w:hAnsi="Tahoma" w:cs="Tahoma"/>
          <w:color w:val="000000" w:themeColor="text1"/>
          <w:sz w:val="24"/>
          <w:szCs w:val="24"/>
        </w:rPr>
        <w:t xml:space="preserve">W zależności od </w:t>
      </w:r>
      <w:r w:rsidR="007B2F9C" w:rsidRPr="003823C2">
        <w:rPr>
          <w:rFonts w:ascii="Tahoma" w:hAnsi="Tahoma" w:cs="Tahoma"/>
          <w:color w:val="000000" w:themeColor="text1"/>
          <w:sz w:val="24"/>
          <w:szCs w:val="24"/>
        </w:rPr>
        <w:t>rodzaju wniosku</w:t>
      </w:r>
      <w:r w:rsidRPr="003823C2">
        <w:rPr>
          <w:rFonts w:ascii="Tahoma" w:hAnsi="Tahoma" w:cs="Tahoma"/>
          <w:color w:val="000000" w:themeColor="text1"/>
          <w:sz w:val="24"/>
          <w:szCs w:val="24"/>
        </w:rPr>
        <w:t>, w menu dostępne są różne bloki danych.</w:t>
      </w:r>
    </w:p>
    <w:p w14:paraId="7515988F" w14:textId="5D8CFF9C" w:rsidR="00E66594" w:rsidRPr="00030C62" w:rsidRDefault="00E66594" w:rsidP="00030C62">
      <w:pPr>
        <w:pStyle w:val="Nagwek4"/>
        <w:spacing w:before="240" w:after="240" w:line="360" w:lineRule="auto"/>
        <w:ind w:left="862" w:hanging="862"/>
        <w:rPr>
          <w:rFonts w:ascii="Tahoma" w:hAnsi="Tahoma" w:cs="Tahoma"/>
          <w:i w:val="0"/>
          <w:iCs w:val="0"/>
          <w:color w:val="000000" w:themeColor="text1"/>
          <w:sz w:val="24"/>
          <w:szCs w:val="24"/>
        </w:rPr>
      </w:pPr>
      <w:bookmarkStart w:id="72" w:name="_Toc90048911"/>
      <w:bookmarkStart w:id="73" w:name="_Toc90988129"/>
      <w:bookmarkStart w:id="74" w:name="_Toc90988198"/>
      <w:bookmarkStart w:id="75" w:name="_Toc91097168"/>
      <w:bookmarkStart w:id="76" w:name="_Toc93501743"/>
      <w:bookmarkStart w:id="77" w:name="_Toc93675789"/>
      <w:bookmarkStart w:id="78" w:name="_Toc94283463"/>
      <w:bookmarkStart w:id="79" w:name="_Toc110603245"/>
      <w:bookmarkStart w:id="80" w:name="_Toc110606506"/>
      <w:bookmarkStart w:id="81" w:name="_Toc110609086"/>
      <w:bookmarkStart w:id="82" w:name="_Toc110611545"/>
      <w:bookmarkStart w:id="83" w:name="_Toc90048912"/>
      <w:bookmarkStart w:id="84" w:name="_Toc90988130"/>
      <w:bookmarkStart w:id="85" w:name="_Toc90988199"/>
      <w:bookmarkStart w:id="86" w:name="_Toc91097169"/>
      <w:bookmarkStart w:id="87" w:name="_Toc93501744"/>
      <w:bookmarkStart w:id="88" w:name="_Toc93675790"/>
      <w:bookmarkStart w:id="89" w:name="_Toc94283464"/>
      <w:bookmarkStart w:id="90" w:name="_Toc110603246"/>
      <w:bookmarkStart w:id="91" w:name="_Toc110606507"/>
      <w:bookmarkStart w:id="92" w:name="_Toc110609087"/>
      <w:bookmarkStart w:id="93" w:name="_Toc110611546"/>
      <w:bookmarkStart w:id="94" w:name="_Toc90048913"/>
      <w:bookmarkStart w:id="95" w:name="_Toc90988131"/>
      <w:bookmarkStart w:id="96" w:name="_Toc90988200"/>
      <w:bookmarkStart w:id="97" w:name="_Toc91097170"/>
      <w:bookmarkStart w:id="98" w:name="_Toc93501745"/>
      <w:bookmarkStart w:id="99" w:name="_Toc93675791"/>
      <w:bookmarkStart w:id="100" w:name="_Toc94283465"/>
      <w:bookmarkStart w:id="101" w:name="_Toc110603247"/>
      <w:bookmarkStart w:id="102" w:name="_Toc110606508"/>
      <w:bookmarkStart w:id="103" w:name="_Toc110609088"/>
      <w:bookmarkStart w:id="104" w:name="_Toc11061154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3823C2">
        <w:rPr>
          <w:rFonts w:ascii="Tahoma" w:hAnsi="Tahoma" w:cs="Tahoma"/>
          <w:i w:val="0"/>
          <w:iCs w:val="0"/>
          <w:color w:val="000000" w:themeColor="text1"/>
          <w:sz w:val="24"/>
          <w:szCs w:val="24"/>
        </w:rPr>
        <w:t>Menu Przejdź do innego bloku danych – wniosek zaliczkowy</w:t>
      </w:r>
    </w:p>
    <w:p w14:paraId="588A9DC2" w14:textId="77777777" w:rsidR="00E66594" w:rsidRPr="003823C2" w:rsidRDefault="00E66594"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Bloki danych dostępne dla wniosku zaliczkowego to:</w:t>
      </w:r>
    </w:p>
    <w:p w14:paraId="58D30666" w14:textId="77777777" w:rsidR="00E66594" w:rsidRPr="003823C2" w:rsidRDefault="00E66594"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Informacje o projekcie</w:t>
      </w:r>
    </w:p>
    <w:p w14:paraId="4FADBC6A" w14:textId="68FE90DE" w:rsidR="00E66594" w:rsidRPr="00030C62" w:rsidRDefault="00E66594"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Załączniki</w:t>
      </w:r>
    </w:p>
    <w:p w14:paraId="47D2773E" w14:textId="589EAB5B" w:rsidR="00A16E0F" w:rsidRPr="00030C62" w:rsidRDefault="00A16E0F" w:rsidP="00030C62">
      <w:pPr>
        <w:pStyle w:val="Nagwek4"/>
        <w:spacing w:before="240" w:after="240" w:line="360" w:lineRule="auto"/>
        <w:ind w:left="862" w:hanging="862"/>
        <w:rPr>
          <w:rFonts w:ascii="Tahoma" w:hAnsi="Tahoma" w:cs="Tahoma"/>
          <w:i w:val="0"/>
          <w:iCs w:val="0"/>
          <w:color w:val="000000" w:themeColor="text1"/>
          <w:sz w:val="24"/>
          <w:szCs w:val="24"/>
        </w:rPr>
      </w:pPr>
      <w:r w:rsidRPr="003823C2">
        <w:rPr>
          <w:rFonts w:ascii="Tahoma" w:hAnsi="Tahoma" w:cs="Tahoma"/>
          <w:i w:val="0"/>
          <w:iCs w:val="0"/>
          <w:color w:val="000000" w:themeColor="text1"/>
          <w:sz w:val="24"/>
          <w:szCs w:val="24"/>
        </w:rPr>
        <w:t>Menu Przejdź do innego bloku danych – wniosek refundacyjny:</w:t>
      </w:r>
    </w:p>
    <w:p w14:paraId="36EAE4DF" w14:textId="138DA7B1" w:rsidR="00A16E0F" w:rsidRPr="003823C2" w:rsidRDefault="00A16E0F"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Bloki danych dostępne dla wniosku refundacyjnego to:</w:t>
      </w:r>
    </w:p>
    <w:p w14:paraId="6C5B0358"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Informacje o projekcie</w:t>
      </w:r>
    </w:p>
    <w:p w14:paraId="7A9C39FB"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 xml:space="preserve">Postęp rzeczowy </w:t>
      </w:r>
    </w:p>
    <w:p w14:paraId="56694B7E"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Wskaźniki projektu</w:t>
      </w:r>
    </w:p>
    <w:p w14:paraId="2081FD9D"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Zestawienie dokumentów</w:t>
      </w:r>
    </w:p>
    <w:p w14:paraId="35EB2589"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Uproszczona metoda rozliczania</w:t>
      </w:r>
    </w:p>
    <w:p w14:paraId="190BC6C6"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Zwroty/korekty</w:t>
      </w:r>
    </w:p>
    <w:p w14:paraId="73D550C6"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Źródła finansowania wydatków</w:t>
      </w:r>
    </w:p>
    <w:p w14:paraId="5988BAA2"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Dochód</w:t>
      </w:r>
    </w:p>
    <w:p w14:paraId="6D6CB8AF"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Oświadczenia</w:t>
      </w:r>
    </w:p>
    <w:p w14:paraId="7EF5F7A0"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Podsumowanie</w:t>
      </w:r>
    </w:p>
    <w:p w14:paraId="14C93344" w14:textId="59102248" w:rsidR="00A16E0F" w:rsidRPr="00030C6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Załączniki</w:t>
      </w:r>
    </w:p>
    <w:p w14:paraId="1E4DB1CF" w14:textId="36E40E2E" w:rsidR="00A16E0F" w:rsidRPr="00030C62" w:rsidRDefault="00A16E0F" w:rsidP="00030C62">
      <w:pPr>
        <w:pStyle w:val="Nagwek4"/>
        <w:spacing w:before="240" w:after="240" w:line="360" w:lineRule="auto"/>
        <w:ind w:left="862" w:hanging="862"/>
        <w:rPr>
          <w:rFonts w:ascii="Tahoma" w:hAnsi="Tahoma" w:cs="Tahoma"/>
          <w:i w:val="0"/>
          <w:iCs w:val="0"/>
          <w:color w:val="000000" w:themeColor="text1"/>
          <w:sz w:val="24"/>
          <w:szCs w:val="24"/>
        </w:rPr>
      </w:pPr>
      <w:r w:rsidRPr="003823C2">
        <w:rPr>
          <w:rFonts w:ascii="Tahoma" w:hAnsi="Tahoma" w:cs="Tahoma"/>
          <w:i w:val="0"/>
          <w:iCs w:val="0"/>
          <w:color w:val="000000" w:themeColor="text1"/>
          <w:sz w:val="24"/>
          <w:szCs w:val="24"/>
        </w:rPr>
        <w:t>Menu Przejdź do innego bloku danych – wniosek rozliczający zaliczkę</w:t>
      </w:r>
    </w:p>
    <w:p w14:paraId="25AB138A" w14:textId="77777777" w:rsidR="00A16E0F" w:rsidRPr="003823C2" w:rsidRDefault="00A16E0F"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Bloki danych dostępne dla wniosku rozliczającego zaliczkę to:</w:t>
      </w:r>
    </w:p>
    <w:p w14:paraId="2F195798"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lastRenderedPageBreak/>
        <w:t>Informacje o projekcie</w:t>
      </w:r>
    </w:p>
    <w:p w14:paraId="7A42407A"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 xml:space="preserve">Postęp rzeczowy </w:t>
      </w:r>
    </w:p>
    <w:p w14:paraId="5AB0757D"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Wskaźniki projektu</w:t>
      </w:r>
    </w:p>
    <w:p w14:paraId="3E982F47"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Zestawienie dokumentów</w:t>
      </w:r>
    </w:p>
    <w:p w14:paraId="6F5A7BB9"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Uproszczona metoda rozliczania</w:t>
      </w:r>
    </w:p>
    <w:p w14:paraId="7D496C9A"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Zwroty/korekty</w:t>
      </w:r>
    </w:p>
    <w:p w14:paraId="04D84EA7"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Źródła finansowania wydatków</w:t>
      </w:r>
    </w:p>
    <w:p w14:paraId="794E1623"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Rozliczenie zaliczek</w:t>
      </w:r>
    </w:p>
    <w:p w14:paraId="43B422C4"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Dochód</w:t>
      </w:r>
    </w:p>
    <w:p w14:paraId="70A6A253"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Oświadczenia</w:t>
      </w:r>
    </w:p>
    <w:p w14:paraId="43AE4449" w14:textId="77777777" w:rsidR="00A16E0F" w:rsidRPr="003823C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Podsumowanie</w:t>
      </w:r>
    </w:p>
    <w:p w14:paraId="31143ABC" w14:textId="0D3E4099" w:rsidR="00A16E0F" w:rsidRPr="00030C62" w:rsidRDefault="00A16E0F"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Załączniki</w:t>
      </w:r>
    </w:p>
    <w:p w14:paraId="28F093BA" w14:textId="08F77FAC" w:rsidR="00D503ED" w:rsidRPr="00030C62" w:rsidRDefault="00D95325" w:rsidP="00030C62">
      <w:pPr>
        <w:pStyle w:val="Nagwek4"/>
        <w:spacing w:before="240" w:after="240" w:line="360" w:lineRule="auto"/>
        <w:ind w:left="862" w:hanging="862"/>
        <w:rPr>
          <w:rFonts w:ascii="Tahoma" w:hAnsi="Tahoma" w:cs="Tahoma"/>
          <w:i w:val="0"/>
          <w:iCs w:val="0"/>
          <w:color w:val="000000" w:themeColor="text1"/>
          <w:sz w:val="24"/>
          <w:szCs w:val="24"/>
        </w:rPr>
      </w:pPr>
      <w:r w:rsidRPr="003823C2">
        <w:rPr>
          <w:rFonts w:ascii="Tahoma" w:hAnsi="Tahoma" w:cs="Tahoma"/>
          <w:i w:val="0"/>
          <w:iCs w:val="0"/>
          <w:color w:val="000000" w:themeColor="text1"/>
          <w:sz w:val="24"/>
          <w:szCs w:val="24"/>
        </w:rPr>
        <w:t>Menu Przejdź do innego bloku danych – wniosek sprawozdawczy</w:t>
      </w:r>
    </w:p>
    <w:p w14:paraId="4A950789" w14:textId="77777777"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Bloki danych dostępne dla Wniosku sprawozdawczego to:</w:t>
      </w:r>
    </w:p>
    <w:p w14:paraId="524EE0B2" w14:textId="77777777" w:rsidR="00D95325" w:rsidRPr="003823C2" w:rsidRDefault="00D95325"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Informacje o projekcie</w:t>
      </w:r>
    </w:p>
    <w:p w14:paraId="370EE2E8" w14:textId="77777777" w:rsidR="00D95325" w:rsidRPr="003823C2" w:rsidRDefault="00D95325"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 xml:space="preserve">Postęp rzeczowy </w:t>
      </w:r>
    </w:p>
    <w:p w14:paraId="5123BABE" w14:textId="77777777" w:rsidR="00D95325" w:rsidRPr="003823C2" w:rsidRDefault="00D95325"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Wskaźniki projektu</w:t>
      </w:r>
    </w:p>
    <w:p w14:paraId="62BFEA68" w14:textId="77777777" w:rsidR="00D95325" w:rsidRPr="003823C2" w:rsidRDefault="00D95325"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Zwroty/korekty</w:t>
      </w:r>
    </w:p>
    <w:p w14:paraId="77907A62" w14:textId="77777777" w:rsidR="00D95325" w:rsidRPr="003823C2" w:rsidRDefault="00D95325"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Oświadczenia</w:t>
      </w:r>
    </w:p>
    <w:p w14:paraId="7CB4034D" w14:textId="77777777" w:rsidR="00D95325" w:rsidRPr="003823C2" w:rsidRDefault="00D95325" w:rsidP="001A4B12">
      <w:pPr>
        <w:pStyle w:val="Akapitzlist"/>
        <w:numPr>
          <w:ilvl w:val="0"/>
          <w:numId w:val="15"/>
        </w:numPr>
        <w:spacing w:line="360" w:lineRule="auto"/>
        <w:rPr>
          <w:rFonts w:ascii="Tahoma" w:hAnsi="Tahoma" w:cs="Tahoma"/>
          <w:color w:val="000000" w:themeColor="text1"/>
        </w:rPr>
      </w:pPr>
      <w:r w:rsidRPr="003823C2">
        <w:rPr>
          <w:rFonts w:ascii="Tahoma" w:hAnsi="Tahoma" w:cs="Tahoma"/>
          <w:color w:val="000000" w:themeColor="text1"/>
        </w:rPr>
        <w:t>Podsumowanie</w:t>
      </w:r>
    </w:p>
    <w:p w14:paraId="436516E0" w14:textId="12F44AC3" w:rsidR="00D95325" w:rsidRPr="00030C62" w:rsidRDefault="00D95325" w:rsidP="00030C62">
      <w:pPr>
        <w:pStyle w:val="Akapitzlist"/>
        <w:numPr>
          <w:ilvl w:val="0"/>
          <w:numId w:val="15"/>
        </w:numPr>
        <w:spacing w:line="360" w:lineRule="auto"/>
        <w:rPr>
          <w:rFonts w:ascii="Tahoma" w:hAnsi="Tahoma" w:cs="Tahoma"/>
        </w:rPr>
      </w:pPr>
      <w:r w:rsidRPr="003823C2">
        <w:rPr>
          <w:rFonts w:ascii="Tahoma" w:hAnsi="Tahoma" w:cs="Tahoma"/>
          <w:color w:val="000000" w:themeColor="text1"/>
        </w:rPr>
        <w:t>Załączniki</w:t>
      </w:r>
    </w:p>
    <w:p w14:paraId="3800E55B" w14:textId="48CD87FF" w:rsidR="000375AE" w:rsidRPr="00030C62" w:rsidRDefault="00D95325" w:rsidP="00030C62">
      <w:pPr>
        <w:pStyle w:val="Nagwek2"/>
        <w:spacing w:before="240" w:after="240" w:line="360" w:lineRule="auto"/>
        <w:ind w:left="578" w:hanging="578"/>
        <w:rPr>
          <w:rFonts w:ascii="Tahoma" w:hAnsi="Tahoma" w:cs="Tahoma"/>
          <w:b/>
          <w:bCs/>
          <w:color w:val="000000" w:themeColor="text1"/>
          <w:sz w:val="24"/>
          <w:szCs w:val="24"/>
        </w:rPr>
      </w:pPr>
      <w:bookmarkStart w:id="105" w:name="_Toc94283466"/>
      <w:bookmarkStart w:id="106" w:name="_Toc224730207"/>
      <w:r w:rsidRPr="003823C2">
        <w:rPr>
          <w:rFonts w:ascii="Tahoma" w:hAnsi="Tahoma" w:cs="Tahoma"/>
          <w:b/>
          <w:bCs/>
          <w:color w:val="000000" w:themeColor="text1"/>
          <w:sz w:val="24"/>
          <w:szCs w:val="24"/>
        </w:rPr>
        <w:t>Bloki wniosku o płatność</w:t>
      </w:r>
      <w:bookmarkEnd w:id="105"/>
      <w:bookmarkEnd w:id="106"/>
    </w:p>
    <w:p w14:paraId="538B69F6" w14:textId="77371080"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Dane na wniosku o płatność </w:t>
      </w:r>
      <w:r w:rsidR="00530705" w:rsidRPr="003823C2">
        <w:rPr>
          <w:rFonts w:ascii="Tahoma" w:hAnsi="Tahoma" w:cs="Tahoma"/>
          <w:color w:val="000000" w:themeColor="text1"/>
          <w:sz w:val="24"/>
          <w:szCs w:val="24"/>
        </w:rPr>
        <w:t xml:space="preserve">są </w:t>
      </w:r>
      <w:r w:rsidRPr="003823C2">
        <w:rPr>
          <w:rFonts w:ascii="Tahoma" w:hAnsi="Tahoma" w:cs="Tahoma"/>
          <w:color w:val="000000" w:themeColor="text1"/>
          <w:sz w:val="24"/>
          <w:szCs w:val="24"/>
        </w:rPr>
        <w:t xml:space="preserve">podzielone na bloki, </w:t>
      </w:r>
      <w:r w:rsidR="000375AE" w:rsidRPr="003823C2">
        <w:rPr>
          <w:rFonts w:ascii="Tahoma" w:hAnsi="Tahoma" w:cs="Tahoma"/>
          <w:color w:val="000000" w:themeColor="text1"/>
          <w:sz w:val="24"/>
          <w:szCs w:val="24"/>
        </w:rPr>
        <w:t>między</w:t>
      </w:r>
      <w:r w:rsidRPr="003823C2">
        <w:rPr>
          <w:rFonts w:ascii="Tahoma" w:hAnsi="Tahoma" w:cs="Tahoma"/>
          <w:color w:val="000000" w:themeColor="text1"/>
          <w:sz w:val="24"/>
          <w:szCs w:val="24"/>
        </w:rPr>
        <w:t xml:space="preserve"> </w:t>
      </w:r>
      <w:r w:rsidR="00680584">
        <w:rPr>
          <w:rFonts w:ascii="Tahoma" w:hAnsi="Tahoma" w:cs="Tahoma"/>
          <w:color w:val="000000" w:themeColor="text1"/>
          <w:sz w:val="24"/>
          <w:szCs w:val="24"/>
        </w:rPr>
        <w:t xml:space="preserve">którymi </w:t>
      </w:r>
      <w:r w:rsidR="00742421" w:rsidRPr="003823C2">
        <w:rPr>
          <w:rFonts w:ascii="Tahoma" w:hAnsi="Tahoma" w:cs="Tahoma"/>
          <w:color w:val="000000" w:themeColor="text1"/>
          <w:sz w:val="24"/>
          <w:szCs w:val="24"/>
        </w:rPr>
        <w:t>możesz</w:t>
      </w:r>
      <w:r w:rsidRPr="003823C2">
        <w:rPr>
          <w:rFonts w:ascii="Tahoma" w:hAnsi="Tahoma" w:cs="Tahoma"/>
          <w:color w:val="000000" w:themeColor="text1"/>
          <w:sz w:val="24"/>
          <w:szCs w:val="24"/>
        </w:rPr>
        <w:t xml:space="preserve"> się przemieszczać. </w:t>
      </w:r>
      <w:r w:rsidR="000375AE" w:rsidRPr="003823C2">
        <w:rPr>
          <w:rFonts w:ascii="Tahoma" w:hAnsi="Tahoma" w:cs="Tahoma"/>
          <w:color w:val="000000" w:themeColor="text1"/>
          <w:sz w:val="24"/>
          <w:szCs w:val="24"/>
        </w:rPr>
        <w:t>Dostępność</w:t>
      </w:r>
      <w:r w:rsidRPr="003823C2">
        <w:rPr>
          <w:rFonts w:ascii="Tahoma" w:hAnsi="Tahoma" w:cs="Tahoma"/>
          <w:color w:val="000000" w:themeColor="text1"/>
          <w:sz w:val="24"/>
          <w:szCs w:val="24"/>
        </w:rPr>
        <w:t xml:space="preserve"> bloków danych zależy od rodzaju wniosku.</w:t>
      </w:r>
    </w:p>
    <w:p w14:paraId="03AA26A5" w14:textId="62ADF0C1" w:rsidR="000375AE" w:rsidRPr="003823C2" w:rsidRDefault="00742421"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Masz możliwość </w:t>
      </w:r>
      <w:r w:rsidR="00D95325" w:rsidRPr="003823C2">
        <w:rPr>
          <w:rFonts w:ascii="Tahoma" w:hAnsi="Tahoma" w:cs="Tahoma"/>
          <w:color w:val="000000" w:themeColor="text1"/>
          <w:sz w:val="24"/>
          <w:szCs w:val="24"/>
        </w:rPr>
        <w:t>edycji poszczególnych bloków.</w:t>
      </w:r>
      <w:r w:rsidR="009C42E9" w:rsidRPr="003823C2">
        <w:rPr>
          <w:rFonts w:ascii="Tahoma" w:hAnsi="Tahoma" w:cs="Tahoma"/>
          <w:color w:val="000000" w:themeColor="text1"/>
          <w:sz w:val="24"/>
          <w:szCs w:val="24"/>
        </w:rPr>
        <w:t xml:space="preserve"> </w:t>
      </w:r>
      <w:r w:rsidR="000446B0" w:rsidRPr="003823C2">
        <w:rPr>
          <w:rFonts w:ascii="Tahoma" w:hAnsi="Tahoma" w:cs="Tahoma"/>
          <w:color w:val="000000" w:themeColor="text1"/>
          <w:sz w:val="24"/>
          <w:szCs w:val="24"/>
        </w:rPr>
        <w:t>A</w:t>
      </w:r>
      <w:r w:rsidR="00B12325" w:rsidRPr="003823C2">
        <w:rPr>
          <w:rFonts w:ascii="Tahoma" w:hAnsi="Tahoma" w:cs="Tahoma"/>
          <w:color w:val="000000" w:themeColor="text1"/>
          <w:sz w:val="24"/>
          <w:szCs w:val="24"/>
        </w:rPr>
        <w:t xml:space="preserve">plikacja </w:t>
      </w:r>
      <w:r w:rsidR="00D95325" w:rsidRPr="003823C2">
        <w:rPr>
          <w:rFonts w:ascii="Tahoma" w:hAnsi="Tahoma" w:cs="Tahoma"/>
          <w:color w:val="000000" w:themeColor="text1"/>
          <w:sz w:val="24"/>
          <w:szCs w:val="24"/>
        </w:rPr>
        <w:t xml:space="preserve">automatycznie </w:t>
      </w:r>
      <w:r w:rsidR="000446B0" w:rsidRPr="003823C2">
        <w:rPr>
          <w:rFonts w:ascii="Tahoma" w:hAnsi="Tahoma" w:cs="Tahoma"/>
          <w:color w:val="000000" w:themeColor="text1"/>
          <w:sz w:val="24"/>
          <w:szCs w:val="24"/>
        </w:rPr>
        <w:t xml:space="preserve">uzupełnia wybrane pola </w:t>
      </w:r>
      <w:r w:rsidR="00D95325" w:rsidRPr="003823C2">
        <w:rPr>
          <w:rFonts w:ascii="Tahoma" w:hAnsi="Tahoma" w:cs="Tahoma"/>
          <w:color w:val="000000" w:themeColor="text1"/>
          <w:sz w:val="24"/>
          <w:szCs w:val="24"/>
        </w:rPr>
        <w:t>na podstawie danych projektu</w:t>
      </w:r>
      <w:r w:rsidR="009C42E9"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tych danych nie edytujesz</w:t>
      </w:r>
      <w:r w:rsidR="00D95325" w:rsidRPr="003823C2">
        <w:rPr>
          <w:rFonts w:ascii="Tahoma" w:hAnsi="Tahoma" w:cs="Tahoma"/>
          <w:color w:val="000000" w:themeColor="text1"/>
          <w:sz w:val="24"/>
          <w:szCs w:val="24"/>
        </w:rPr>
        <w:t xml:space="preserve">. </w:t>
      </w:r>
    </w:p>
    <w:p w14:paraId="3B2B9933" w14:textId="5CB831F4" w:rsidR="00D95325" w:rsidRPr="003823C2" w:rsidRDefault="0053070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Możesz edytować w</w:t>
      </w:r>
      <w:r w:rsidR="00D95325" w:rsidRPr="003823C2">
        <w:rPr>
          <w:rFonts w:ascii="Tahoma" w:hAnsi="Tahoma" w:cs="Tahoma"/>
          <w:color w:val="000000" w:themeColor="text1"/>
          <w:sz w:val="24"/>
          <w:szCs w:val="24"/>
        </w:rPr>
        <w:t xml:space="preserve">niosek o płatność do momentu </w:t>
      </w:r>
      <w:r w:rsidR="007C4109">
        <w:rPr>
          <w:rFonts w:ascii="Tahoma" w:hAnsi="Tahoma" w:cs="Tahoma"/>
          <w:color w:val="000000" w:themeColor="text1"/>
          <w:sz w:val="24"/>
          <w:szCs w:val="24"/>
        </w:rPr>
        <w:t>przekazania go do podpisu</w:t>
      </w:r>
      <w:r w:rsidR="007C4109" w:rsidRPr="00E85AEB">
        <w:rPr>
          <w:rFonts w:ascii="Tahoma" w:hAnsi="Tahoma" w:cs="Tahoma"/>
          <w:color w:val="000000" w:themeColor="text1"/>
          <w:sz w:val="24"/>
          <w:szCs w:val="24"/>
        </w:rPr>
        <w:t>.</w:t>
      </w:r>
      <w:r w:rsidR="007C4109">
        <w:rPr>
          <w:rFonts w:ascii="Tahoma" w:hAnsi="Tahoma" w:cs="Tahoma"/>
          <w:color w:val="000000" w:themeColor="text1"/>
          <w:sz w:val="24"/>
          <w:szCs w:val="24"/>
        </w:rPr>
        <w:t xml:space="preserve"> </w:t>
      </w:r>
    </w:p>
    <w:p w14:paraId="0A0C5A9E" w14:textId="2F5EED8D" w:rsidR="009C42E9" w:rsidRPr="003D6885" w:rsidRDefault="009C42E9" w:rsidP="001A4B12">
      <w:pPr>
        <w:spacing w:line="360" w:lineRule="auto"/>
        <w:rPr>
          <w:rFonts w:ascii="Tahoma" w:hAnsi="Tahoma" w:cs="Tahoma"/>
          <w:b/>
          <w:bCs/>
          <w:color w:val="000000" w:themeColor="text1"/>
          <w:sz w:val="24"/>
          <w:szCs w:val="24"/>
        </w:rPr>
      </w:pPr>
      <w:r w:rsidRPr="003D6885">
        <w:rPr>
          <w:rFonts w:ascii="Tahoma" w:hAnsi="Tahoma" w:cs="Tahoma"/>
          <w:b/>
          <w:bCs/>
          <w:color w:val="000000" w:themeColor="text1"/>
          <w:sz w:val="24"/>
          <w:szCs w:val="24"/>
        </w:rPr>
        <w:t>Uwaga</w:t>
      </w:r>
      <w:r w:rsidR="00D95325" w:rsidRPr="003D6885">
        <w:rPr>
          <w:rFonts w:ascii="Tahoma" w:hAnsi="Tahoma" w:cs="Tahoma"/>
          <w:b/>
          <w:bCs/>
          <w:color w:val="000000" w:themeColor="text1"/>
          <w:sz w:val="24"/>
          <w:szCs w:val="24"/>
        </w:rPr>
        <w:t>:</w:t>
      </w:r>
    </w:p>
    <w:p w14:paraId="12A1111F" w14:textId="7E5627A2" w:rsidR="00D95325" w:rsidRPr="003823C2" w:rsidRDefault="00893911" w:rsidP="001A4B12">
      <w:pPr>
        <w:spacing w:line="360" w:lineRule="auto"/>
        <w:rPr>
          <w:rFonts w:ascii="Tahoma" w:hAnsi="Tahoma" w:cs="Tahoma"/>
          <w:b/>
          <w:bCs/>
          <w:i/>
          <w:iCs/>
          <w:color w:val="000000" w:themeColor="text1"/>
          <w:sz w:val="24"/>
          <w:szCs w:val="24"/>
        </w:rPr>
      </w:pPr>
      <w:r w:rsidRPr="003823C2">
        <w:rPr>
          <w:rFonts w:ascii="Tahoma" w:hAnsi="Tahoma" w:cs="Tahoma"/>
          <w:b/>
          <w:bCs/>
          <w:color w:val="000000" w:themeColor="text1"/>
          <w:sz w:val="24"/>
          <w:szCs w:val="24"/>
        </w:rPr>
        <w:lastRenderedPageBreak/>
        <w:t>W</w:t>
      </w:r>
      <w:r w:rsidR="00D95325" w:rsidRPr="003823C2">
        <w:rPr>
          <w:rFonts w:ascii="Tahoma" w:hAnsi="Tahoma" w:cs="Tahoma"/>
          <w:b/>
          <w:bCs/>
          <w:color w:val="000000" w:themeColor="text1"/>
          <w:sz w:val="24"/>
          <w:szCs w:val="24"/>
        </w:rPr>
        <w:t xml:space="preserve"> projekcie rozliczanym wnioskami częściowymi</w:t>
      </w:r>
      <w:r w:rsidRPr="003823C2">
        <w:rPr>
          <w:rFonts w:ascii="Tahoma" w:hAnsi="Tahoma" w:cs="Tahoma"/>
          <w:b/>
          <w:bCs/>
          <w:color w:val="000000" w:themeColor="text1"/>
          <w:sz w:val="24"/>
          <w:szCs w:val="24"/>
        </w:rPr>
        <w:t xml:space="preserve">, </w:t>
      </w:r>
      <w:r w:rsidR="00530705" w:rsidRPr="003823C2">
        <w:rPr>
          <w:rFonts w:ascii="Tahoma" w:hAnsi="Tahoma" w:cs="Tahoma"/>
          <w:b/>
          <w:bCs/>
          <w:color w:val="000000" w:themeColor="text1"/>
          <w:sz w:val="24"/>
          <w:szCs w:val="24"/>
        </w:rPr>
        <w:t xml:space="preserve">nie podpisujesz wniosków częściowych </w:t>
      </w:r>
      <w:r w:rsidR="00742421" w:rsidRPr="003823C2">
        <w:rPr>
          <w:rFonts w:ascii="Tahoma" w:hAnsi="Tahoma" w:cs="Tahoma"/>
          <w:b/>
          <w:bCs/>
          <w:color w:val="000000" w:themeColor="text1"/>
          <w:sz w:val="24"/>
          <w:szCs w:val="24"/>
        </w:rPr>
        <w:t>–</w:t>
      </w:r>
      <w:r w:rsidR="00D95325" w:rsidRPr="003823C2">
        <w:rPr>
          <w:rFonts w:ascii="Tahoma" w:hAnsi="Tahoma" w:cs="Tahoma"/>
          <w:b/>
          <w:bCs/>
          <w:color w:val="000000" w:themeColor="text1"/>
          <w:sz w:val="24"/>
          <w:szCs w:val="24"/>
        </w:rPr>
        <w:t xml:space="preserve"> </w:t>
      </w:r>
      <w:r w:rsidR="00742421" w:rsidRPr="003823C2">
        <w:rPr>
          <w:rFonts w:ascii="Tahoma" w:hAnsi="Tahoma" w:cs="Tahoma"/>
          <w:b/>
          <w:bCs/>
          <w:color w:val="000000" w:themeColor="text1"/>
          <w:sz w:val="24"/>
          <w:szCs w:val="24"/>
        </w:rPr>
        <w:t>możesz edytować wniosek</w:t>
      </w:r>
      <w:r w:rsidR="00D95325" w:rsidRPr="003823C2">
        <w:rPr>
          <w:rFonts w:ascii="Tahoma" w:hAnsi="Tahoma" w:cs="Tahoma"/>
          <w:b/>
          <w:bCs/>
          <w:color w:val="000000" w:themeColor="text1"/>
          <w:sz w:val="24"/>
          <w:szCs w:val="24"/>
        </w:rPr>
        <w:t xml:space="preserve"> do momentu </w:t>
      </w:r>
      <w:r w:rsidR="00742421" w:rsidRPr="003823C2">
        <w:rPr>
          <w:rFonts w:ascii="Tahoma" w:hAnsi="Tahoma" w:cs="Tahoma"/>
          <w:b/>
          <w:bCs/>
          <w:color w:val="000000" w:themeColor="text1"/>
          <w:sz w:val="24"/>
          <w:szCs w:val="24"/>
        </w:rPr>
        <w:t xml:space="preserve">jego </w:t>
      </w:r>
      <w:r w:rsidR="00D95325" w:rsidRPr="003823C2">
        <w:rPr>
          <w:rFonts w:ascii="Tahoma" w:hAnsi="Tahoma" w:cs="Tahoma"/>
          <w:b/>
          <w:bCs/>
          <w:color w:val="000000" w:themeColor="text1"/>
          <w:sz w:val="24"/>
          <w:szCs w:val="24"/>
        </w:rPr>
        <w:t>złożenia</w:t>
      </w:r>
      <w:r w:rsidR="00742421" w:rsidRPr="003823C2">
        <w:rPr>
          <w:rFonts w:ascii="Tahoma" w:hAnsi="Tahoma" w:cs="Tahoma"/>
          <w:b/>
          <w:bCs/>
          <w:color w:val="000000" w:themeColor="text1"/>
          <w:sz w:val="24"/>
          <w:szCs w:val="24"/>
        </w:rPr>
        <w:t>.</w:t>
      </w:r>
    </w:p>
    <w:p w14:paraId="3E7ABEF6" w14:textId="77777777"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Edytowane mogą być zarówno poszczególne bloki na wniosku, jak i dane określane początkowo przy tworzeniu wniosku:</w:t>
      </w:r>
    </w:p>
    <w:p w14:paraId="05FCA65B" w14:textId="26E28D9B" w:rsidR="00D95325" w:rsidRPr="003823C2" w:rsidRDefault="00D95325" w:rsidP="00D47F86">
      <w:pPr>
        <w:pStyle w:val="Akapitzlist"/>
        <w:numPr>
          <w:ilvl w:val="0"/>
          <w:numId w:val="19"/>
        </w:numPr>
        <w:spacing w:line="360" w:lineRule="auto"/>
        <w:rPr>
          <w:rFonts w:ascii="Tahoma" w:hAnsi="Tahoma" w:cs="Tahoma"/>
          <w:color w:val="000000" w:themeColor="text1"/>
        </w:rPr>
      </w:pPr>
      <w:r w:rsidRPr="003823C2">
        <w:rPr>
          <w:rFonts w:ascii="Tahoma" w:hAnsi="Tahoma" w:cs="Tahoma"/>
          <w:color w:val="000000" w:themeColor="text1"/>
        </w:rPr>
        <w:t>Rodzaj wniosku</w:t>
      </w:r>
      <w:r w:rsidR="00530705" w:rsidRPr="003823C2">
        <w:rPr>
          <w:rFonts w:ascii="Tahoma" w:hAnsi="Tahoma" w:cs="Tahoma"/>
          <w:color w:val="000000" w:themeColor="text1"/>
        </w:rPr>
        <w:t>,</w:t>
      </w:r>
    </w:p>
    <w:p w14:paraId="4886B35F" w14:textId="166F548F" w:rsidR="00D95325" w:rsidRPr="003823C2" w:rsidRDefault="00530705" w:rsidP="00D47F86">
      <w:pPr>
        <w:pStyle w:val="Akapitzlist"/>
        <w:numPr>
          <w:ilvl w:val="0"/>
          <w:numId w:val="19"/>
        </w:numPr>
        <w:spacing w:line="360" w:lineRule="auto"/>
        <w:rPr>
          <w:rFonts w:ascii="Tahoma" w:hAnsi="Tahoma" w:cs="Tahoma"/>
          <w:color w:val="000000" w:themeColor="text1"/>
        </w:rPr>
      </w:pPr>
      <w:r w:rsidRPr="003823C2">
        <w:rPr>
          <w:rFonts w:ascii="Tahoma" w:hAnsi="Tahoma" w:cs="Tahoma"/>
          <w:color w:val="000000" w:themeColor="text1"/>
        </w:rPr>
        <w:t>Okres sprawozdawczy</w:t>
      </w:r>
      <w:r w:rsidR="00D95325" w:rsidRPr="003823C2">
        <w:rPr>
          <w:rFonts w:ascii="Tahoma" w:hAnsi="Tahoma" w:cs="Tahoma"/>
          <w:color w:val="000000" w:themeColor="text1"/>
        </w:rPr>
        <w:t xml:space="preserve"> wniosku</w:t>
      </w:r>
      <w:r w:rsidRPr="003823C2">
        <w:rPr>
          <w:rFonts w:ascii="Tahoma" w:hAnsi="Tahoma" w:cs="Tahoma"/>
          <w:color w:val="000000" w:themeColor="text1"/>
        </w:rPr>
        <w:t>,</w:t>
      </w:r>
    </w:p>
    <w:p w14:paraId="753D0F52" w14:textId="0F07C06C" w:rsidR="009C42E9" w:rsidRPr="003D6885" w:rsidRDefault="00D95325" w:rsidP="00D47F86">
      <w:pPr>
        <w:pStyle w:val="Akapitzlist"/>
        <w:numPr>
          <w:ilvl w:val="0"/>
          <w:numId w:val="19"/>
        </w:numPr>
        <w:spacing w:line="360" w:lineRule="auto"/>
        <w:rPr>
          <w:rFonts w:ascii="Tahoma" w:hAnsi="Tahoma" w:cs="Tahoma"/>
          <w:color w:val="000000" w:themeColor="text1"/>
        </w:rPr>
      </w:pPr>
      <w:r w:rsidRPr="003823C2">
        <w:rPr>
          <w:rFonts w:ascii="Tahoma" w:hAnsi="Tahoma" w:cs="Tahoma"/>
          <w:color w:val="000000" w:themeColor="text1"/>
        </w:rPr>
        <w:t>Wnioski częściowe wchodzące w skład wniosku zbiorczego (dotyczy wyłącznie wniosków zbiorczych)</w:t>
      </w:r>
      <w:r w:rsidR="00530705" w:rsidRPr="003823C2">
        <w:rPr>
          <w:rFonts w:ascii="Tahoma" w:hAnsi="Tahoma" w:cs="Tahoma"/>
          <w:color w:val="000000" w:themeColor="text1"/>
        </w:rPr>
        <w:t>.</w:t>
      </w:r>
    </w:p>
    <w:p w14:paraId="68B1C7CA" w14:textId="7B6F3B26"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Zmiana rodzaju wniosku może skutkować:</w:t>
      </w:r>
    </w:p>
    <w:p w14:paraId="074A8281" w14:textId="6A1BAA64" w:rsidR="00D95325" w:rsidRDefault="00006F54" w:rsidP="001A4B12">
      <w:pPr>
        <w:pStyle w:val="Akapitzlist"/>
        <w:numPr>
          <w:ilvl w:val="0"/>
          <w:numId w:val="8"/>
        </w:numPr>
        <w:spacing w:line="360" w:lineRule="auto"/>
        <w:rPr>
          <w:rFonts w:ascii="Tahoma" w:hAnsi="Tahoma" w:cs="Tahoma"/>
          <w:color w:val="000000" w:themeColor="text1"/>
        </w:rPr>
      </w:pPr>
      <w:r>
        <w:rPr>
          <w:rFonts w:ascii="Tahoma" w:hAnsi="Tahoma" w:cs="Tahoma"/>
          <w:color w:val="000000" w:themeColor="text1"/>
        </w:rPr>
        <w:t>W</w:t>
      </w:r>
      <w:r w:rsidR="00D95325" w:rsidRPr="003823C2">
        <w:rPr>
          <w:rFonts w:ascii="Tahoma" w:hAnsi="Tahoma" w:cs="Tahoma"/>
          <w:color w:val="000000" w:themeColor="text1"/>
        </w:rPr>
        <w:t xml:space="preserve">yczyszczeniem i ukryciem części pól na </w:t>
      </w:r>
      <w:r>
        <w:rPr>
          <w:rFonts w:ascii="Tahoma" w:hAnsi="Tahoma" w:cs="Tahoma"/>
          <w:color w:val="000000" w:themeColor="text1"/>
        </w:rPr>
        <w:t xml:space="preserve">formularzu </w:t>
      </w:r>
      <w:r w:rsidR="00893911" w:rsidRPr="003823C2">
        <w:rPr>
          <w:rFonts w:ascii="Tahoma" w:hAnsi="Tahoma" w:cs="Tahoma"/>
          <w:color w:val="000000" w:themeColor="text1"/>
        </w:rPr>
        <w:t>–</w:t>
      </w:r>
      <w:r w:rsidR="00D95325" w:rsidRPr="003823C2">
        <w:rPr>
          <w:rFonts w:ascii="Tahoma" w:hAnsi="Tahoma" w:cs="Tahoma"/>
          <w:color w:val="000000" w:themeColor="text1"/>
        </w:rPr>
        <w:t xml:space="preserve"> </w:t>
      </w:r>
      <w:r w:rsidR="00893911" w:rsidRPr="003823C2">
        <w:rPr>
          <w:rFonts w:ascii="Tahoma" w:hAnsi="Tahoma" w:cs="Tahoma"/>
          <w:color w:val="000000" w:themeColor="text1"/>
        </w:rPr>
        <w:t xml:space="preserve">dotyczy </w:t>
      </w:r>
      <w:r>
        <w:rPr>
          <w:rFonts w:ascii="Tahoma" w:hAnsi="Tahoma" w:cs="Tahoma"/>
          <w:color w:val="000000" w:themeColor="text1"/>
        </w:rPr>
        <w:t xml:space="preserve">to </w:t>
      </w:r>
      <w:r w:rsidR="00893911" w:rsidRPr="003823C2">
        <w:rPr>
          <w:rFonts w:ascii="Tahoma" w:hAnsi="Tahoma" w:cs="Tahoma"/>
          <w:color w:val="000000" w:themeColor="text1"/>
        </w:rPr>
        <w:t xml:space="preserve">pól, </w:t>
      </w:r>
      <w:r w:rsidR="00D95325" w:rsidRPr="003823C2">
        <w:rPr>
          <w:rFonts w:ascii="Tahoma" w:hAnsi="Tahoma" w:cs="Tahoma"/>
          <w:color w:val="000000" w:themeColor="text1"/>
        </w:rPr>
        <w:t>któr</w:t>
      </w:r>
      <w:r>
        <w:rPr>
          <w:rFonts w:ascii="Tahoma" w:hAnsi="Tahoma" w:cs="Tahoma"/>
          <w:color w:val="000000" w:themeColor="text1"/>
        </w:rPr>
        <w:t>e</w:t>
      </w:r>
      <w:r w:rsidR="00D95325" w:rsidRPr="003823C2">
        <w:rPr>
          <w:rFonts w:ascii="Tahoma" w:hAnsi="Tahoma" w:cs="Tahoma"/>
          <w:color w:val="000000" w:themeColor="text1"/>
        </w:rPr>
        <w:t xml:space="preserve"> nie </w:t>
      </w:r>
      <w:r>
        <w:rPr>
          <w:rFonts w:ascii="Tahoma" w:hAnsi="Tahoma" w:cs="Tahoma"/>
          <w:color w:val="000000" w:themeColor="text1"/>
        </w:rPr>
        <w:t xml:space="preserve">występują w </w:t>
      </w:r>
      <w:r w:rsidR="00D95325" w:rsidRPr="003823C2">
        <w:rPr>
          <w:rFonts w:ascii="Tahoma" w:hAnsi="Tahoma" w:cs="Tahoma"/>
          <w:color w:val="000000" w:themeColor="text1"/>
        </w:rPr>
        <w:t xml:space="preserve"> now</w:t>
      </w:r>
      <w:r w:rsidR="00893911" w:rsidRPr="003823C2">
        <w:rPr>
          <w:rFonts w:ascii="Tahoma" w:hAnsi="Tahoma" w:cs="Tahoma"/>
          <w:color w:val="000000" w:themeColor="text1"/>
        </w:rPr>
        <w:t xml:space="preserve">o </w:t>
      </w:r>
      <w:r w:rsidR="00D95325" w:rsidRPr="003823C2">
        <w:rPr>
          <w:rFonts w:ascii="Tahoma" w:hAnsi="Tahoma" w:cs="Tahoma"/>
          <w:color w:val="000000" w:themeColor="text1"/>
        </w:rPr>
        <w:t>wybrany</w:t>
      </w:r>
      <w:r>
        <w:rPr>
          <w:rFonts w:ascii="Tahoma" w:hAnsi="Tahoma" w:cs="Tahoma"/>
          <w:color w:val="000000" w:themeColor="text1"/>
        </w:rPr>
        <w:t>m</w:t>
      </w:r>
      <w:r w:rsidR="00D95325" w:rsidRPr="003823C2">
        <w:rPr>
          <w:rFonts w:ascii="Tahoma" w:hAnsi="Tahoma" w:cs="Tahoma"/>
          <w:color w:val="000000" w:themeColor="text1"/>
        </w:rPr>
        <w:t xml:space="preserve"> rodzaj</w:t>
      </w:r>
      <w:r>
        <w:rPr>
          <w:rFonts w:ascii="Tahoma" w:hAnsi="Tahoma" w:cs="Tahoma"/>
          <w:color w:val="000000" w:themeColor="text1"/>
        </w:rPr>
        <w:t>u</w:t>
      </w:r>
      <w:r w:rsidR="00D95325" w:rsidRPr="003823C2">
        <w:rPr>
          <w:rFonts w:ascii="Tahoma" w:hAnsi="Tahoma" w:cs="Tahoma"/>
          <w:color w:val="000000" w:themeColor="text1"/>
        </w:rPr>
        <w:t xml:space="preserve"> wniosku</w:t>
      </w:r>
      <w:r>
        <w:rPr>
          <w:rFonts w:ascii="Tahoma" w:hAnsi="Tahoma" w:cs="Tahoma"/>
          <w:color w:val="000000" w:themeColor="text1"/>
        </w:rPr>
        <w:t>.</w:t>
      </w:r>
    </w:p>
    <w:p w14:paraId="60E982B7" w14:textId="07FC7CFA" w:rsidR="00006F54" w:rsidRDefault="00006F54" w:rsidP="00006F54">
      <w:pPr>
        <w:pStyle w:val="Akapitzlist"/>
        <w:numPr>
          <w:ilvl w:val="0"/>
          <w:numId w:val="8"/>
        </w:numPr>
        <w:spacing w:line="360" w:lineRule="auto"/>
        <w:rPr>
          <w:rFonts w:ascii="Tahoma" w:hAnsi="Tahoma" w:cs="Tahoma"/>
          <w:color w:val="000000" w:themeColor="text1"/>
        </w:rPr>
      </w:pPr>
      <w:r w:rsidRPr="00006F54">
        <w:rPr>
          <w:rFonts w:ascii="Tahoma" w:hAnsi="Tahoma" w:cs="Tahoma"/>
          <w:color w:val="000000" w:themeColor="text1"/>
        </w:rPr>
        <w:t xml:space="preserve">Odznaczenie rodzaju wniosku „Refundacyjny” i/lub „Rozliczający zaliczkę” spowoduje usunięcie danych z bloków „Zestawienie dokumentów”, „Uproszczone metody rozliczania” czy „Źródła finansowania” oraz ukrycie tych bloków. </w:t>
      </w:r>
    </w:p>
    <w:p w14:paraId="563C6C6D" w14:textId="6E2E47C7" w:rsidR="00006F54" w:rsidRPr="00D516D7" w:rsidRDefault="00006F54" w:rsidP="00006F54">
      <w:pPr>
        <w:pStyle w:val="Akapitzlist"/>
        <w:numPr>
          <w:ilvl w:val="0"/>
          <w:numId w:val="8"/>
        </w:numPr>
        <w:spacing w:line="360" w:lineRule="auto"/>
        <w:rPr>
          <w:rFonts w:ascii="Tahoma" w:hAnsi="Tahoma" w:cs="Tahoma"/>
          <w:color w:val="000000" w:themeColor="text1"/>
        </w:rPr>
      </w:pPr>
      <w:r w:rsidRPr="00006F54">
        <w:rPr>
          <w:rFonts w:ascii="Tahoma" w:hAnsi="Tahoma" w:cs="Tahoma"/>
          <w:color w:val="000000" w:themeColor="text1"/>
        </w:rPr>
        <w:t>Zmiana rodzaju wniosku z „Zaliczkowy” i „Sprawozdawczy” na wyłącznie „Zaliczkowy” spowoduje wyczyszczenie danych z bloków „Postęp rzeczowy”, „Wskaźniki projektu”, „Zwroty / korekty” czy „Oświadczenia”.</w:t>
      </w:r>
    </w:p>
    <w:p w14:paraId="507D347A" w14:textId="28F4D25F" w:rsidR="00D95325" w:rsidRPr="003823C2" w:rsidRDefault="00006F54" w:rsidP="001A4B12">
      <w:pPr>
        <w:pStyle w:val="Akapitzlist"/>
        <w:numPr>
          <w:ilvl w:val="0"/>
          <w:numId w:val="8"/>
        </w:numPr>
        <w:spacing w:line="360" w:lineRule="auto"/>
        <w:rPr>
          <w:rFonts w:ascii="Tahoma" w:hAnsi="Tahoma" w:cs="Tahoma"/>
          <w:color w:val="000000" w:themeColor="text1"/>
        </w:rPr>
      </w:pPr>
      <w:r>
        <w:rPr>
          <w:rFonts w:ascii="Tahoma" w:hAnsi="Tahoma" w:cs="Tahoma"/>
          <w:color w:val="000000" w:themeColor="text1"/>
        </w:rPr>
        <w:t>P</w:t>
      </w:r>
      <w:r w:rsidR="00D95325" w:rsidRPr="003823C2">
        <w:rPr>
          <w:rFonts w:ascii="Tahoma" w:hAnsi="Tahoma" w:cs="Tahoma"/>
          <w:color w:val="000000" w:themeColor="text1"/>
        </w:rPr>
        <w:t>ojawieniem się na wniosku nowych pól</w:t>
      </w:r>
      <w:r>
        <w:rPr>
          <w:rFonts w:ascii="Tahoma" w:hAnsi="Tahoma" w:cs="Tahoma"/>
          <w:color w:val="000000" w:themeColor="text1"/>
        </w:rPr>
        <w:t xml:space="preserve">, </w:t>
      </w:r>
      <w:r w:rsidR="00D95325" w:rsidRPr="003823C2">
        <w:rPr>
          <w:rFonts w:ascii="Tahoma" w:hAnsi="Tahoma" w:cs="Tahoma"/>
          <w:color w:val="000000" w:themeColor="text1"/>
        </w:rPr>
        <w:t xml:space="preserve"> </w:t>
      </w:r>
      <w:r w:rsidRPr="00DE77F6">
        <w:rPr>
          <w:rFonts w:ascii="Arial" w:hAnsi="Arial" w:cs="Arial"/>
          <w:color w:val="000000" w:themeColor="text1"/>
        </w:rPr>
        <w:t>wymaganych dla nowo wybranego rodzaju wniosku.</w:t>
      </w:r>
    </w:p>
    <w:p w14:paraId="05C93332" w14:textId="39E7E344" w:rsidR="009C42E9" w:rsidRPr="003D6885" w:rsidRDefault="00006F54" w:rsidP="001A4B12">
      <w:pPr>
        <w:pStyle w:val="Akapitzlist"/>
        <w:numPr>
          <w:ilvl w:val="0"/>
          <w:numId w:val="8"/>
        </w:numPr>
        <w:spacing w:line="360" w:lineRule="auto"/>
        <w:rPr>
          <w:rFonts w:ascii="Tahoma" w:hAnsi="Tahoma" w:cs="Tahoma"/>
          <w:color w:val="000000" w:themeColor="text1"/>
        </w:rPr>
      </w:pPr>
      <w:r>
        <w:rPr>
          <w:rFonts w:ascii="Tahoma" w:hAnsi="Tahoma" w:cs="Tahoma"/>
          <w:color w:val="000000" w:themeColor="text1"/>
        </w:rPr>
        <w:t>P</w:t>
      </w:r>
      <w:r w:rsidR="00D95325" w:rsidRPr="003823C2">
        <w:rPr>
          <w:rFonts w:ascii="Tahoma" w:hAnsi="Tahoma" w:cs="Tahoma"/>
          <w:color w:val="000000" w:themeColor="text1"/>
        </w:rPr>
        <w:t xml:space="preserve">ozostawieniem bez zmian pól wspólnych dla </w:t>
      </w:r>
      <w:r>
        <w:rPr>
          <w:rFonts w:ascii="Tahoma" w:hAnsi="Tahoma" w:cs="Tahoma"/>
          <w:color w:val="000000" w:themeColor="text1"/>
        </w:rPr>
        <w:t xml:space="preserve">poprzedniego </w:t>
      </w:r>
      <w:r w:rsidR="00D95325" w:rsidRPr="003823C2">
        <w:rPr>
          <w:rFonts w:ascii="Tahoma" w:hAnsi="Tahoma" w:cs="Tahoma"/>
          <w:color w:val="000000" w:themeColor="text1"/>
        </w:rPr>
        <w:t xml:space="preserve"> </w:t>
      </w:r>
      <w:r>
        <w:rPr>
          <w:rFonts w:ascii="Tahoma" w:hAnsi="Tahoma" w:cs="Tahoma"/>
          <w:color w:val="000000" w:themeColor="text1"/>
        </w:rPr>
        <w:t xml:space="preserve">oraz </w:t>
      </w:r>
      <w:r w:rsidR="00D95325" w:rsidRPr="003823C2">
        <w:rPr>
          <w:rFonts w:ascii="Tahoma" w:hAnsi="Tahoma" w:cs="Tahoma"/>
          <w:color w:val="000000" w:themeColor="text1"/>
        </w:rPr>
        <w:t>nowego rodzaju wniosku</w:t>
      </w:r>
      <w:r>
        <w:rPr>
          <w:rFonts w:ascii="Tahoma" w:hAnsi="Tahoma" w:cs="Tahoma"/>
          <w:color w:val="000000" w:themeColor="text1"/>
        </w:rPr>
        <w:t>.</w:t>
      </w:r>
    </w:p>
    <w:p w14:paraId="6DBCC134" w14:textId="4CEE64D9" w:rsidR="007C4109" w:rsidRPr="003823C2" w:rsidRDefault="007C4109" w:rsidP="001A4B12">
      <w:pPr>
        <w:spacing w:line="360" w:lineRule="auto"/>
        <w:rPr>
          <w:rFonts w:ascii="Tahoma" w:hAnsi="Tahoma" w:cs="Tahoma"/>
          <w:color w:val="000000" w:themeColor="text1"/>
          <w:sz w:val="24"/>
          <w:szCs w:val="24"/>
        </w:rPr>
      </w:pPr>
      <w:r w:rsidRPr="00607567">
        <w:rPr>
          <w:rFonts w:ascii="Tahoma" w:hAnsi="Tahoma" w:cs="Tahoma"/>
          <w:color w:val="000000" w:themeColor="text1"/>
          <w:sz w:val="24"/>
          <w:szCs w:val="24"/>
        </w:rPr>
        <w:t xml:space="preserve">Po przekazaniu wniosku o płatność do podpisu system blokuje możliwość modyfikacji wniosku. Zmiany mogą dotyczyć jedynie metadanych załączników powiązanych z wnioskiem (nie dotyczy to podmiany pliku załącznika). Nie jest również możliwe dodawanie, dowiązywanie ani odwiązywanie załączników w sekcjach </w:t>
      </w:r>
      <w:r w:rsidRPr="00607567">
        <w:rPr>
          <w:rFonts w:ascii="Tahoma" w:hAnsi="Tahoma" w:cs="Tahoma"/>
          <w:b/>
          <w:bCs/>
          <w:color w:val="000000" w:themeColor="text1"/>
          <w:sz w:val="24"/>
          <w:szCs w:val="24"/>
        </w:rPr>
        <w:t>Załączniki</w:t>
      </w:r>
      <w:r w:rsidRPr="00607567">
        <w:rPr>
          <w:rFonts w:ascii="Tahoma" w:hAnsi="Tahoma" w:cs="Tahoma"/>
          <w:color w:val="000000" w:themeColor="text1"/>
          <w:sz w:val="24"/>
          <w:szCs w:val="24"/>
        </w:rPr>
        <w:t xml:space="preserve"> lub </w:t>
      </w:r>
      <w:r w:rsidRPr="00607567">
        <w:rPr>
          <w:rFonts w:ascii="Tahoma" w:hAnsi="Tahoma" w:cs="Tahoma"/>
          <w:b/>
          <w:bCs/>
          <w:color w:val="000000" w:themeColor="text1"/>
          <w:sz w:val="24"/>
          <w:szCs w:val="24"/>
        </w:rPr>
        <w:t>Zestawienie dokumentów</w:t>
      </w:r>
      <w:r w:rsidRPr="00607567">
        <w:rPr>
          <w:rFonts w:ascii="Tahoma" w:hAnsi="Tahoma" w:cs="Tahoma"/>
          <w:color w:val="000000" w:themeColor="text1"/>
          <w:sz w:val="24"/>
          <w:szCs w:val="24"/>
        </w:rPr>
        <w:t>.</w:t>
      </w:r>
    </w:p>
    <w:p w14:paraId="106CD577" w14:textId="77777777" w:rsidR="00D95325" w:rsidRPr="003823C2" w:rsidRDefault="00D95325" w:rsidP="00030C62">
      <w:pPr>
        <w:pStyle w:val="Nagwek3"/>
        <w:spacing w:before="240" w:after="240" w:line="360" w:lineRule="auto"/>
        <w:rPr>
          <w:rFonts w:ascii="Tahoma" w:hAnsi="Tahoma" w:cs="Tahoma"/>
          <w:b/>
          <w:bCs/>
        </w:rPr>
      </w:pPr>
      <w:bookmarkStart w:id="107" w:name="_Toc94283467"/>
      <w:bookmarkStart w:id="108" w:name="_Toc224730208"/>
      <w:r w:rsidRPr="003823C2">
        <w:rPr>
          <w:rFonts w:ascii="Tahoma" w:hAnsi="Tahoma" w:cs="Tahoma"/>
          <w:b/>
          <w:bCs/>
        </w:rPr>
        <w:lastRenderedPageBreak/>
        <w:t>Blok danych Informacje o projekcie</w:t>
      </w:r>
      <w:bookmarkEnd w:id="107"/>
      <w:bookmarkEnd w:id="108"/>
    </w:p>
    <w:p w14:paraId="677D83AF" w14:textId="0ADF89A2" w:rsidR="008E1C7E" w:rsidRDefault="00E22473" w:rsidP="00D516D7">
      <w:pPr>
        <w:pStyle w:val="Nagwek4"/>
        <w:spacing w:line="360" w:lineRule="auto"/>
      </w:pPr>
      <w:r w:rsidRPr="003823C2">
        <w:rPr>
          <w:rFonts w:ascii="Tahoma" w:hAnsi="Tahoma" w:cs="Tahoma"/>
          <w:i w:val="0"/>
          <w:iCs w:val="0"/>
          <w:color w:val="000000" w:themeColor="text1"/>
          <w:sz w:val="24"/>
          <w:szCs w:val="24"/>
        </w:rPr>
        <w:t>Blok danych Informacje o projekcie - wniosek zaliczkowy</w:t>
      </w:r>
    </w:p>
    <w:p w14:paraId="31664DED" w14:textId="77777777" w:rsidR="00FB3323" w:rsidRDefault="00FB3323" w:rsidP="001A4B12">
      <w:pPr>
        <w:keepNext/>
        <w:spacing w:line="360" w:lineRule="auto"/>
        <w:rPr>
          <w:rFonts w:ascii="Tahoma" w:hAnsi="Tahoma" w:cs="Tahoma"/>
          <w:sz w:val="24"/>
          <w:szCs w:val="24"/>
        </w:rPr>
      </w:pPr>
    </w:p>
    <w:p w14:paraId="6A03D960" w14:textId="107E57ED" w:rsidR="00FB3323" w:rsidRDefault="00FB3323" w:rsidP="001A4B12">
      <w:pPr>
        <w:keepNext/>
        <w:spacing w:line="360" w:lineRule="auto"/>
        <w:rPr>
          <w:rFonts w:ascii="Tahoma" w:hAnsi="Tahoma" w:cs="Tahoma"/>
          <w:sz w:val="24"/>
          <w:szCs w:val="24"/>
        </w:rPr>
      </w:pPr>
      <w:r w:rsidRPr="00024439">
        <w:rPr>
          <w:rFonts w:ascii="Arial" w:hAnsi="Arial" w:cs="Arial"/>
          <w:noProof/>
        </w:rPr>
        <w:drawing>
          <wp:inline distT="0" distB="0" distL="0" distR="0" wp14:anchorId="59FFD079" wp14:editId="1523F0F8">
            <wp:extent cx="5759450" cy="461073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4610735"/>
                    </a:xfrm>
                    <a:prstGeom prst="rect">
                      <a:avLst/>
                    </a:prstGeom>
                  </pic:spPr>
                </pic:pic>
              </a:graphicData>
            </a:graphic>
          </wp:inline>
        </w:drawing>
      </w:r>
    </w:p>
    <w:p w14:paraId="4A4ABB0F" w14:textId="77777777" w:rsidR="00FB3323" w:rsidRPr="003823C2" w:rsidRDefault="00FB3323" w:rsidP="001A4B12">
      <w:pPr>
        <w:keepNext/>
        <w:spacing w:line="360" w:lineRule="auto"/>
        <w:rPr>
          <w:rFonts w:ascii="Tahoma" w:hAnsi="Tahoma" w:cs="Tahoma"/>
          <w:sz w:val="24"/>
          <w:szCs w:val="24"/>
        </w:rPr>
      </w:pPr>
    </w:p>
    <w:p w14:paraId="63E60D1F" w14:textId="08F468F1" w:rsidR="00E22473" w:rsidRPr="003823C2" w:rsidRDefault="008F6276" w:rsidP="001A4B12">
      <w:pPr>
        <w:pStyle w:val="Legenda"/>
        <w:rPr>
          <w:rFonts w:ascii="Tahoma" w:hAnsi="Tahoma" w:cs="Tahoma"/>
          <w:i w:val="0"/>
          <w:iCs w:val="0"/>
          <w:sz w:val="24"/>
          <w:szCs w:val="24"/>
        </w:rPr>
      </w:pPr>
      <w:bookmarkStart w:id="109" w:name="_Toc153351934"/>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7</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wniosku zaliczkowego – Informacje o projekcie</w:t>
      </w:r>
      <w:bookmarkEnd w:id="109"/>
    </w:p>
    <w:p w14:paraId="07C91DB8" w14:textId="77777777" w:rsidR="00E22473" w:rsidRPr="003823C2" w:rsidRDefault="00E22473"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Blok </w:t>
      </w:r>
      <w:r w:rsidRPr="003823C2">
        <w:rPr>
          <w:rFonts w:ascii="Tahoma" w:hAnsi="Tahoma" w:cs="Tahoma"/>
          <w:b/>
          <w:bCs/>
          <w:color w:val="000000" w:themeColor="text1"/>
          <w:sz w:val="24"/>
          <w:szCs w:val="24"/>
        </w:rPr>
        <w:t>Informacji o projekcie</w:t>
      </w:r>
      <w:r w:rsidRPr="003823C2">
        <w:rPr>
          <w:rFonts w:ascii="Tahoma" w:hAnsi="Tahoma" w:cs="Tahoma"/>
          <w:color w:val="000000" w:themeColor="text1"/>
          <w:sz w:val="24"/>
          <w:szCs w:val="24"/>
        </w:rPr>
        <w:t xml:space="preserve"> w przypadku wniosku zaliczkowego składa się z następujących elementów: </w:t>
      </w:r>
    </w:p>
    <w:p w14:paraId="4985CD85" w14:textId="3CAFAF85" w:rsidR="00E22473" w:rsidRDefault="00E22473"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Numer </w:t>
      </w:r>
      <w:r w:rsidR="00FB3323">
        <w:rPr>
          <w:rFonts w:ascii="Tahoma" w:hAnsi="Tahoma" w:cs="Tahoma"/>
          <w:color w:val="000000" w:themeColor="text1"/>
        </w:rPr>
        <w:t>p</w:t>
      </w:r>
      <w:r w:rsidRPr="003823C2">
        <w:rPr>
          <w:rFonts w:ascii="Tahoma" w:hAnsi="Tahoma" w:cs="Tahoma"/>
          <w:color w:val="000000" w:themeColor="text1"/>
        </w:rPr>
        <w:t xml:space="preserve">rojektu </w:t>
      </w:r>
    </w:p>
    <w:p w14:paraId="3169F92E" w14:textId="4F3FEA8E" w:rsidR="00FB3323" w:rsidRPr="003823C2" w:rsidRDefault="00FB3323" w:rsidP="001A4B12">
      <w:pPr>
        <w:pStyle w:val="Akapitzlist"/>
        <w:numPr>
          <w:ilvl w:val="0"/>
          <w:numId w:val="10"/>
        </w:numPr>
        <w:spacing w:line="360" w:lineRule="auto"/>
        <w:rPr>
          <w:rFonts w:ascii="Tahoma" w:hAnsi="Tahoma" w:cs="Tahoma"/>
          <w:color w:val="000000" w:themeColor="text1"/>
        </w:rPr>
      </w:pPr>
      <w:r>
        <w:rPr>
          <w:rFonts w:ascii="Tahoma" w:hAnsi="Tahoma" w:cs="Tahoma"/>
          <w:color w:val="000000" w:themeColor="text1"/>
        </w:rPr>
        <w:t>Wersja projektu</w:t>
      </w:r>
    </w:p>
    <w:p w14:paraId="2D2A5191" w14:textId="3AED467A" w:rsidR="00E22473" w:rsidRPr="003823C2" w:rsidRDefault="00E22473"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Nazwa </w:t>
      </w:r>
      <w:r w:rsidR="00FB3323">
        <w:rPr>
          <w:rFonts w:ascii="Tahoma" w:hAnsi="Tahoma" w:cs="Tahoma"/>
          <w:color w:val="000000" w:themeColor="text1"/>
        </w:rPr>
        <w:t>b</w:t>
      </w:r>
      <w:r w:rsidRPr="003823C2">
        <w:rPr>
          <w:rFonts w:ascii="Tahoma" w:hAnsi="Tahoma" w:cs="Tahoma"/>
          <w:color w:val="000000" w:themeColor="text1"/>
        </w:rPr>
        <w:t xml:space="preserve">eneficjenta </w:t>
      </w:r>
    </w:p>
    <w:p w14:paraId="4B87F0E1" w14:textId="3BB582E6" w:rsidR="00E22473" w:rsidRPr="003823C2" w:rsidRDefault="00E22473"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Tytuł </w:t>
      </w:r>
      <w:r w:rsidR="00FB3323">
        <w:rPr>
          <w:rFonts w:ascii="Tahoma" w:hAnsi="Tahoma" w:cs="Tahoma"/>
          <w:color w:val="000000" w:themeColor="text1"/>
        </w:rPr>
        <w:t>p</w:t>
      </w:r>
      <w:r w:rsidRPr="003823C2">
        <w:rPr>
          <w:rFonts w:ascii="Tahoma" w:hAnsi="Tahoma" w:cs="Tahoma"/>
          <w:color w:val="000000" w:themeColor="text1"/>
        </w:rPr>
        <w:t>rojektu</w:t>
      </w:r>
    </w:p>
    <w:p w14:paraId="3930D356" w14:textId="77777777" w:rsidR="00E22473" w:rsidRPr="003823C2" w:rsidRDefault="00E22473"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Wnioskowana kwota, w tym:</w:t>
      </w:r>
    </w:p>
    <w:p w14:paraId="3E87E789" w14:textId="6262AB1B" w:rsidR="00030C62" w:rsidRPr="00F162CB" w:rsidRDefault="00E22473" w:rsidP="008434E9">
      <w:pPr>
        <w:pStyle w:val="Akapitzlist"/>
        <w:numPr>
          <w:ilvl w:val="0"/>
          <w:numId w:val="10"/>
        </w:numPr>
        <w:spacing w:line="360" w:lineRule="auto"/>
      </w:pPr>
      <w:r w:rsidRPr="003823C2">
        <w:rPr>
          <w:rFonts w:ascii="Tahoma" w:hAnsi="Tahoma" w:cs="Tahoma"/>
          <w:color w:val="000000" w:themeColor="text1"/>
        </w:rPr>
        <w:t>Zaliczka – pole edytowalne</w:t>
      </w:r>
    </w:p>
    <w:p w14:paraId="3428B47B" w14:textId="77777777" w:rsidR="00030C62" w:rsidRPr="003823C2" w:rsidRDefault="00030C62" w:rsidP="00030C62">
      <w:pPr>
        <w:pStyle w:val="Akapitzlist"/>
        <w:spacing w:line="360" w:lineRule="auto"/>
        <w:rPr>
          <w:rFonts w:ascii="Tahoma" w:hAnsi="Tahoma" w:cs="Tahoma"/>
          <w:color w:val="000000" w:themeColor="text1"/>
        </w:rPr>
      </w:pPr>
    </w:p>
    <w:p w14:paraId="1680F059" w14:textId="77777777" w:rsidR="00FE2861" w:rsidRPr="000B24C3" w:rsidRDefault="00FE2861" w:rsidP="000B24C3">
      <w:pPr>
        <w:shd w:val="clear" w:color="auto" w:fill="227ACB"/>
        <w:spacing w:line="360" w:lineRule="auto"/>
        <w:rPr>
          <w:rFonts w:ascii="Tahoma" w:hAnsi="Tahoma" w:cs="Tahoma"/>
          <w:color w:val="000000" w:themeColor="text1"/>
        </w:rPr>
      </w:pPr>
    </w:p>
    <w:p w14:paraId="04DA0A23" w14:textId="6AE3C58C" w:rsidR="002947E4" w:rsidRPr="000B24C3" w:rsidRDefault="002947E4" w:rsidP="001A4B12">
      <w:pPr>
        <w:spacing w:line="360" w:lineRule="auto"/>
        <w:rPr>
          <w:rFonts w:ascii="Tahoma" w:hAnsi="Tahoma" w:cs="Tahoma"/>
          <w:b/>
          <w:bCs/>
          <w:color w:val="007BB8"/>
          <w:sz w:val="24"/>
          <w:szCs w:val="24"/>
        </w:rPr>
      </w:pPr>
      <w:r w:rsidRPr="000B24C3">
        <w:rPr>
          <w:rFonts w:ascii="Tahoma" w:hAnsi="Tahoma" w:cs="Tahoma"/>
          <w:b/>
          <w:bCs/>
          <w:color w:val="007BB8"/>
          <w:sz w:val="24"/>
          <w:szCs w:val="24"/>
        </w:rPr>
        <w:t>Uszczegółowienie instytucji</w:t>
      </w:r>
    </w:p>
    <w:p w14:paraId="25FAB2C4" w14:textId="7500C17A" w:rsidR="00FE2861" w:rsidRPr="000B24C3" w:rsidRDefault="00FE2861" w:rsidP="001A4B12">
      <w:pPr>
        <w:spacing w:line="360" w:lineRule="auto"/>
        <w:rPr>
          <w:rFonts w:ascii="Tahoma" w:hAnsi="Tahoma" w:cs="Tahoma"/>
          <w:color w:val="007BB8"/>
          <w:sz w:val="24"/>
          <w:szCs w:val="24"/>
        </w:rPr>
      </w:pPr>
      <w:r w:rsidRPr="000B24C3">
        <w:rPr>
          <w:rFonts w:ascii="Tahoma" w:hAnsi="Tahoma" w:cs="Tahoma"/>
          <w:color w:val="007BB8"/>
          <w:sz w:val="24"/>
          <w:szCs w:val="24"/>
        </w:rPr>
        <w:t>Wysokość zaliczki, o którą wnioskujesz, musi być zgodna z harmonogramem płatności</w:t>
      </w:r>
      <w:r w:rsidR="0036710D">
        <w:rPr>
          <w:rFonts w:ascii="Tahoma" w:hAnsi="Tahoma" w:cs="Tahoma"/>
          <w:color w:val="007BB8"/>
          <w:sz w:val="24"/>
          <w:szCs w:val="24"/>
        </w:rPr>
        <w:t xml:space="preserve"> i powinna </w:t>
      </w:r>
      <w:r w:rsidR="0036710D" w:rsidRPr="0036710D">
        <w:rPr>
          <w:rFonts w:ascii="Tahoma" w:hAnsi="Tahoma" w:cs="Tahoma"/>
          <w:color w:val="007BB8"/>
          <w:sz w:val="24"/>
          <w:szCs w:val="24"/>
        </w:rPr>
        <w:t>odzwierciedlać Twoje rzeczywiste zapotrzebowanie na środki</w:t>
      </w:r>
      <w:r w:rsidRPr="000B24C3">
        <w:rPr>
          <w:rFonts w:ascii="Tahoma" w:hAnsi="Tahoma" w:cs="Tahoma"/>
          <w:color w:val="007BB8"/>
          <w:sz w:val="24"/>
          <w:szCs w:val="24"/>
        </w:rPr>
        <w:t>. Zmiana wysokości wnioskowanej zaliczki wymaga zmiany harmonogramu płatności.</w:t>
      </w:r>
    </w:p>
    <w:p w14:paraId="5C3F0E45" w14:textId="390B63BA" w:rsidR="009467E3" w:rsidRPr="000B24C3" w:rsidRDefault="00FE2861" w:rsidP="001A4B12">
      <w:pPr>
        <w:spacing w:line="360" w:lineRule="auto"/>
        <w:rPr>
          <w:rFonts w:ascii="Tahoma" w:hAnsi="Tahoma" w:cs="Tahoma"/>
          <w:color w:val="007BB8"/>
          <w:sz w:val="24"/>
          <w:szCs w:val="24"/>
        </w:rPr>
      </w:pPr>
      <w:r w:rsidRPr="000B24C3">
        <w:rPr>
          <w:rFonts w:ascii="Tahoma" w:hAnsi="Tahoma" w:cs="Tahoma"/>
          <w:color w:val="007BB8"/>
          <w:sz w:val="24"/>
          <w:szCs w:val="24"/>
        </w:rPr>
        <w:t xml:space="preserve">Pamiętaj, że zmiany harmonogramu płatności musisz dokonać przed zakończeniem okresu rozliczeniowego, za który będziesz składał wniosek rozliczający wydatki i wnioskujący o kolejną zaliczkę. Niedopełnienie tego obowiązku skutkować </w:t>
      </w:r>
      <w:r w:rsidR="000F7673">
        <w:rPr>
          <w:rFonts w:ascii="Tahoma" w:hAnsi="Tahoma" w:cs="Tahoma"/>
          <w:color w:val="007BB8"/>
          <w:sz w:val="24"/>
          <w:szCs w:val="24"/>
        </w:rPr>
        <w:t xml:space="preserve">może </w:t>
      </w:r>
      <w:r w:rsidRPr="000B24C3">
        <w:rPr>
          <w:rFonts w:ascii="Tahoma" w:hAnsi="Tahoma" w:cs="Tahoma"/>
          <w:color w:val="007BB8"/>
          <w:sz w:val="24"/>
          <w:szCs w:val="24"/>
        </w:rPr>
        <w:t xml:space="preserve">zastosowaniem art. 189 ust 3 </w:t>
      </w:r>
      <w:r w:rsidR="00203E79" w:rsidRPr="000B24C3">
        <w:rPr>
          <w:rFonts w:ascii="Tahoma" w:hAnsi="Tahoma" w:cs="Tahoma"/>
          <w:color w:val="007BB8"/>
          <w:sz w:val="24"/>
          <w:szCs w:val="24"/>
        </w:rPr>
        <w:t>ustawy o finansach publicznych</w:t>
      </w:r>
      <w:r w:rsidR="005504D8" w:rsidRPr="000B24C3">
        <w:rPr>
          <w:rFonts w:ascii="Tahoma" w:hAnsi="Tahoma" w:cs="Tahoma"/>
          <w:color w:val="007BB8"/>
          <w:sz w:val="24"/>
          <w:szCs w:val="24"/>
        </w:rPr>
        <w:t>.</w:t>
      </w:r>
    </w:p>
    <w:p w14:paraId="09F618B9" w14:textId="4D853E40" w:rsidR="005504D8" w:rsidRPr="000B24C3" w:rsidRDefault="005504D8" w:rsidP="001A4B12">
      <w:pPr>
        <w:spacing w:line="360" w:lineRule="auto"/>
        <w:rPr>
          <w:rFonts w:ascii="Tahoma" w:hAnsi="Tahoma" w:cs="Tahoma"/>
          <w:color w:val="007BB8"/>
          <w:sz w:val="24"/>
          <w:szCs w:val="24"/>
        </w:rPr>
      </w:pPr>
      <w:r w:rsidRPr="000B24C3">
        <w:rPr>
          <w:rFonts w:ascii="Tahoma" w:hAnsi="Tahoma" w:cs="Tahoma"/>
          <w:color w:val="007BB8"/>
          <w:sz w:val="24"/>
          <w:szCs w:val="24"/>
        </w:rPr>
        <w:t xml:space="preserve">Warunki i tryb udzielania oraz rozliczania zaliczek, a także terminy składania wniosków o płatność oraz ich zakres zostały określone w </w:t>
      </w:r>
      <w:hyperlink r:id="rId21" w:history="1">
        <w:r w:rsidR="00203E79" w:rsidRPr="000B24C3">
          <w:rPr>
            <w:rStyle w:val="Hipercze"/>
            <w:rFonts w:ascii="Tahoma" w:hAnsi="Tahoma" w:cs="Tahoma"/>
            <w:color w:val="007BB8"/>
            <w:sz w:val="24"/>
            <w:szCs w:val="24"/>
          </w:rPr>
          <w:t>R</w:t>
        </w:r>
        <w:r w:rsidRPr="000B24C3">
          <w:rPr>
            <w:rStyle w:val="Hipercze"/>
            <w:rFonts w:ascii="Tahoma" w:hAnsi="Tahoma" w:cs="Tahoma"/>
            <w:color w:val="007BB8"/>
            <w:sz w:val="24"/>
            <w:szCs w:val="24"/>
          </w:rPr>
          <w:t xml:space="preserve">ozporządzeniu Ministra Funduszy i Polityki Regionalnej </w:t>
        </w:r>
        <w:r w:rsidR="00203E79" w:rsidRPr="000B24C3">
          <w:rPr>
            <w:rStyle w:val="Hipercze"/>
            <w:rFonts w:ascii="Tahoma" w:hAnsi="Tahoma" w:cs="Tahoma"/>
            <w:color w:val="007BB8"/>
            <w:sz w:val="24"/>
            <w:szCs w:val="24"/>
          </w:rPr>
          <w:t xml:space="preserve">w </w:t>
        </w:r>
        <w:r w:rsidRPr="000B24C3">
          <w:rPr>
            <w:rStyle w:val="Hipercze"/>
            <w:rFonts w:ascii="Tahoma" w:hAnsi="Tahoma" w:cs="Tahoma"/>
            <w:color w:val="007BB8"/>
            <w:sz w:val="24"/>
            <w:szCs w:val="24"/>
          </w:rPr>
          <w:t>sprawie zaliczek w ramach programów finansowanych z udziałem środków europejskich</w:t>
        </w:r>
      </w:hyperlink>
      <w:r w:rsidRPr="000B24C3">
        <w:rPr>
          <w:rFonts w:ascii="Tahoma" w:hAnsi="Tahoma" w:cs="Tahoma"/>
          <w:color w:val="007BB8"/>
          <w:sz w:val="24"/>
          <w:szCs w:val="24"/>
        </w:rPr>
        <w:t>. Zgodnie z § 3 ust. 3 ww. rozporządzenia</w:t>
      </w:r>
      <w:r w:rsidR="00203E79" w:rsidRPr="000B24C3">
        <w:rPr>
          <w:rFonts w:ascii="Tahoma" w:hAnsi="Tahoma" w:cs="Tahoma"/>
          <w:color w:val="007BB8"/>
          <w:sz w:val="24"/>
          <w:szCs w:val="24"/>
        </w:rPr>
        <w:t xml:space="preserve">, </w:t>
      </w:r>
      <w:r w:rsidRPr="000B24C3">
        <w:rPr>
          <w:rFonts w:ascii="Tahoma" w:hAnsi="Tahoma" w:cs="Tahoma"/>
          <w:color w:val="007BB8"/>
          <w:sz w:val="24"/>
          <w:szCs w:val="24"/>
        </w:rPr>
        <w:t>gdy umowa o dofinansowanie projektu przewiduje wypłatę zaliczki w kilku transzach, wypłata drugiej i kolejnych transz jest uzależniona od rozliczenia określonej w umowie o dofinansowanie projektu części, nie niższej jednak niż 70% łącznej kwoty dotychczas otrzymanych transz zaliczki.</w:t>
      </w:r>
    </w:p>
    <w:p w14:paraId="45D8387F" w14:textId="453BA0B5" w:rsidR="00011FD0" w:rsidRPr="000B24C3" w:rsidRDefault="00FE120F"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 xml:space="preserve">Dofinansowanie jest przekazywane na wskazany przez Ciebie rachunek płatniczy w terminie nie dłuższym </w:t>
      </w:r>
      <w:r w:rsidR="00011FD0" w:rsidRPr="000B24C3">
        <w:rPr>
          <w:rFonts w:ascii="Tahoma" w:hAnsi="Tahoma" w:cs="Tahoma"/>
          <w:color w:val="007BB8"/>
          <w:sz w:val="24"/>
          <w:szCs w:val="24"/>
        </w:rPr>
        <w:t xml:space="preserve">niż 80 dni kalendarzowych, licząc od dnia złożenia wniosku o płatność, pod warunkiem dostępności środków, o której mowa w art. 74 ust. 1 lit. b) </w:t>
      </w:r>
      <w:hyperlink r:id="rId22" w:history="1">
        <w:r w:rsidR="00011FD0" w:rsidRPr="000B24C3">
          <w:rPr>
            <w:rStyle w:val="Hipercze"/>
            <w:rFonts w:ascii="Tahoma" w:hAnsi="Tahoma" w:cs="Tahoma"/>
            <w:color w:val="007BB8"/>
            <w:sz w:val="24"/>
            <w:szCs w:val="24"/>
          </w:rPr>
          <w:t>rozporządzenia Parlamentu Europejskiego i Rady (UE) 2021/1060</w:t>
        </w:r>
      </w:hyperlink>
      <w:r w:rsidR="00011FD0" w:rsidRPr="000B24C3">
        <w:rPr>
          <w:rFonts w:ascii="Tahoma" w:hAnsi="Tahoma" w:cs="Tahoma"/>
          <w:color w:val="007BB8"/>
          <w:sz w:val="24"/>
          <w:szCs w:val="24"/>
        </w:rPr>
        <w:t>.</w:t>
      </w:r>
    </w:p>
    <w:p w14:paraId="6EB90C9D" w14:textId="0D46CCF6" w:rsidR="00011FD0" w:rsidRPr="000B24C3" w:rsidRDefault="00011FD0"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 xml:space="preserve">Bieg terminu płatności, o którym mowa powyżej, może zostać wstrzymany przez instytucję, jeżeli przedstawione przez Ciebie informacje nie pozwolą instytucji ustalić, czy kwota jest należna. </w:t>
      </w:r>
      <w:r w:rsidR="00743D53" w:rsidRPr="000B24C3">
        <w:rPr>
          <w:rFonts w:ascii="Tahoma" w:hAnsi="Tahoma" w:cs="Tahoma"/>
          <w:color w:val="007BB8"/>
          <w:sz w:val="24"/>
          <w:szCs w:val="24"/>
        </w:rPr>
        <w:t xml:space="preserve">Jesteś </w:t>
      </w:r>
      <w:r w:rsidRPr="000B24C3">
        <w:rPr>
          <w:rFonts w:ascii="Tahoma" w:hAnsi="Tahoma" w:cs="Tahoma"/>
          <w:color w:val="007BB8"/>
          <w:sz w:val="24"/>
          <w:szCs w:val="24"/>
        </w:rPr>
        <w:t>informowany o wstrzymaniu biegu terminu i o jego przyczynach.</w:t>
      </w:r>
    </w:p>
    <w:p w14:paraId="01831090" w14:textId="77777777" w:rsidR="00D4762B" w:rsidRPr="000B24C3" w:rsidRDefault="00D4762B" w:rsidP="001A4B12">
      <w:pPr>
        <w:spacing w:after="0" w:line="360" w:lineRule="auto"/>
        <w:rPr>
          <w:rFonts w:ascii="Tahoma" w:hAnsi="Tahoma" w:cs="Tahoma"/>
          <w:color w:val="007BB8"/>
          <w:sz w:val="24"/>
          <w:szCs w:val="24"/>
        </w:rPr>
      </w:pPr>
    </w:p>
    <w:p w14:paraId="099DA1D3" w14:textId="1B91285B" w:rsidR="00D4762B" w:rsidRPr="000B24C3" w:rsidRDefault="00D4762B"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 xml:space="preserve">Pierwsza transza dofinansowania jest przekazywana w wysokości określonej w harmonogramie płatności, na podstawie zatwierdzonego pierwszego wniosku o </w:t>
      </w:r>
      <w:r w:rsidRPr="000B24C3">
        <w:rPr>
          <w:rFonts w:ascii="Tahoma" w:hAnsi="Tahoma" w:cs="Tahoma"/>
          <w:color w:val="007BB8"/>
          <w:sz w:val="24"/>
          <w:szCs w:val="24"/>
        </w:rPr>
        <w:lastRenderedPageBreak/>
        <w:t>płatność, pod warunkiem że wniosłeś prawidłowo ustanowione zabezpieczenie prawidłowej realizacji umowy (jeśli dotyczy)</w:t>
      </w:r>
      <w:r w:rsidR="00220C7F" w:rsidRPr="000B24C3">
        <w:rPr>
          <w:rFonts w:ascii="Tahoma" w:hAnsi="Tahoma" w:cs="Tahoma"/>
          <w:color w:val="007BB8"/>
          <w:sz w:val="24"/>
          <w:szCs w:val="24"/>
        </w:rPr>
        <w:t>.</w:t>
      </w:r>
    </w:p>
    <w:p w14:paraId="3ABAD41F" w14:textId="3C7A76F4" w:rsidR="00673AD0" w:rsidRPr="000B24C3" w:rsidRDefault="00FE120F"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Kolejna transza dofinansowania (n+1) jest przekazywana</w:t>
      </w:r>
      <w:r w:rsidR="00625927" w:rsidRPr="000B24C3">
        <w:rPr>
          <w:rFonts w:ascii="Tahoma" w:hAnsi="Tahoma" w:cs="Tahoma"/>
          <w:color w:val="007BB8"/>
          <w:sz w:val="24"/>
          <w:szCs w:val="24"/>
        </w:rPr>
        <w:t>,</w:t>
      </w:r>
      <w:r w:rsidRPr="000B24C3">
        <w:rPr>
          <w:rFonts w:ascii="Tahoma" w:hAnsi="Tahoma" w:cs="Tahoma"/>
          <w:color w:val="007BB8"/>
          <w:sz w:val="24"/>
          <w:szCs w:val="24"/>
        </w:rPr>
        <w:t xml:space="preserve"> gdy łącznie spełnione są następujące warunki: </w:t>
      </w:r>
    </w:p>
    <w:p w14:paraId="0BBCD10B" w14:textId="2AC5F46A" w:rsidR="00220C7F" w:rsidRPr="000B24C3" w:rsidRDefault="00673AD0" w:rsidP="00D47F86">
      <w:pPr>
        <w:pStyle w:val="Akapitzlist"/>
        <w:numPr>
          <w:ilvl w:val="1"/>
          <w:numId w:val="38"/>
        </w:numPr>
        <w:spacing w:line="360" w:lineRule="auto"/>
        <w:ind w:left="851" w:hanging="425"/>
        <w:rPr>
          <w:rFonts w:ascii="Tahoma" w:hAnsi="Tahoma" w:cs="Tahoma"/>
          <w:color w:val="007BB8"/>
        </w:rPr>
      </w:pPr>
      <w:r w:rsidRPr="000B24C3">
        <w:rPr>
          <w:rFonts w:ascii="Tahoma" w:hAnsi="Tahoma" w:cs="Tahoma"/>
          <w:color w:val="007BB8"/>
        </w:rPr>
        <w:t xml:space="preserve">złożono i zweryfikowano wniosek o płatność rozliczający poprzednią transzę dofinansowania przez </w:t>
      </w:r>
      <w:r w:rsidR="00625927" w:rsidRPr="000B24C3">
        <w:rPr>
          <w:rFonts w:ascii="Tahoma" w:hAnsi="Tahoma" w:cs="Tahoma"/>
          <w:color w:val="007BB8"/>
        </w:rPr>
        <w:t>i</w:t>
      </w:r>
      <w:r w:rsidRPr="000B24C3">
        <w:rPr>
          <w:rFonts w:ascii="Tahoma" w:hAnsi="Tahoma" w:cs="Tahoma"/>
          <w:color w:val="007BB8"/>
        </w:rPr>
        <w:t xml:space="preserve">nstytucję, w którym wykazano wydatki kwalifikowalne rozliczające co najmniej 70% łącznej kwoty dotychczas otrzymanych transz zaliczki, </w:t>
      </w:r>
    </w:p>
    <w:p w14:paraId="7EE13F14" w14:textId="77777777" w:rsidR="00220C7F" w:rsidRPr="000B24C3" w:rsidRDefault="00673AD0" w:rsidP="00D47F86">
      <w:pPr>
        <w:pStyle w:val="Akapitzlist"/>
        <w:numPr>
          <w:ilvl w:val="1"/>
          <w:numId w:val="38"/>
        </w:numPr>
        <w:spacing w:line="360" w:lineRule="auto"/>
        <w:ind w:left="851" w:hanging="425"/>
        <w:rPr>
          <w:rFonts w:ascii="Tahoma" w:hAnsi="Tahoma" w:cs="Tahoma"/>
          <w:color w:val="007BB8"/>
        </w:rPr>
      </w:pPr>
      <w:r w:rsidRPr="000B24C3">
        <w:rPr>
          <w:rFonts w:ascii="Tahoma" w:hAnsi="Tahoma" w:cs="Tahoma"/>
          <w:color w:val="007BB8"/>
        </w:rPr>
        <w:t>nie</w:t>
      </w:r>
      <w:r w:rsidR="00CA06C7" w:rsidRPr="000B24C3">
        <w:rPr>
          <w:rFonts w:ascii="Tahoma" w:hAnsi="Tahoma" w:cs="Tahoma"/>
          <w:color w:val="007BB8"/>
        </w:rPr>
        <w:t xml:space="preserve"> stwierdzono przesłanek do rozwiązania umowy w trybie natychmiastowym,</w:t>
      </w:r>
    </w:p>
    <w:p w14:paraId="49B6068D" w14:textId="073E59AF" w:rsidR="00673AD0" w:rsidRPr="000B24C3" w:rsidRDefault="00625927" w:rsidP="00D47F86">
      <w:pPr>
        <w:pStyle w:val="Akapitzlist"/>
        <w:numPr>
          <w:ilvl w:val="1"/>
          <w:numId w:val="38"/>
        </w:numPr>
        <w:spacing w:line="360" w:lineRule="auto"/>
        <w:ind w:left="851" w:hanging="425"/>
        <w:rPr>
          <w:rFonts w:ascii="Tahoma" w:hAnsi="Tahoma" w:cs="Tahoma"/>
          <w:color w:val="007BB8"/>
        </w:rPr>
      </w:pPr>
      <w:r w:rsidRPr="000B24C3">
        <w:rPr>
          <w:rFonts w:ascii="Tahoma" w:hAnsi="Tahoma" w:cs="Tahoma"/>
          <w:color w:val="007BB8"/>
        </w:rPr>
        <w:t>i</w:t>
      </w:r>
      <w:r w:rsidR="00673AD0" w:rsidRPr="000B24C3">
        <w:rPr>
          <w:rFonts w:ascii="Tahoma" w:hAnsi="Tahoma" w:cs="Tahoma"/>
          <w:color w:val="007BB8"/>
        </w:rPr>
        <w:t>nstytucj</w:t>
      </w:r>
      <w:r w:rsidR="00CA06C7" w:rsidRPr="000B24C3">
        <w:rPr>
          <w:rFonts w:ascii="Tahoma" w:hAnsi="Tahoma" w:cs="Tahoma"/>
          <w:color w:val="007BB8"/>
        </w:rPr>
        <w:t>a zatwierdziła</w:t>
      </w:r>
      <w:r w:rsidR="00673AD0" w:rsidRPr="000B24C3">
        <w:rPr>
          <w:rFonts w:ascii="Tahoma" w:hAnsi="Tahoma" w:cs="Tahoma"/>
          <w:color w:val="007BB8"/>
        </w:rPr>
        <w:t xml:space="preserve"> wnios</w:t>
      </w:r>
      <w:r w:rsidR="00CA06C7" w:rsidRPr="000B24C3">
        <w:rPr>
          <w:rFonts w:ascii="Tahoma" w:hAnsi="Tahoma" w:cs="Tahoma"/>
          <w:color w:val="007BB8"/>
        </w:rPr>
        <w:t>ek</w:t>
      </w:r>
      <w:r w:rsidR="00673AD0" w:rsidRPr="000B24C3">
        <w:rPr>
          <w:rFonts w:ascii="Tahoma" w:hAnsi="Tahoma" w:cs="Tahoma"/>
          <w:color w:val="007BB8"/>
        </w:rPr>
        <w:t xml:space="preserve"> o płatność rozliczając</w:t>
      </w:r>
      <w:r w:rsidR="00CA06C7" w:rsidRPr="000B24C3">
        <w:rPr>
          <w:rFonts w:ascii="Tahoma" w:hAnsi="Tahoma" w:cs="Tahoma"/>
          <w:color w:val="007BB8"/>
        </w:rPr>
        <w:t>y</w:t>
      </w:r>
      <w:r w:rsidR="00673AD0" w:rsidRPr="000B24C3">
        <w:rPr>
          <w:rFonts w:ascii="Tahoma" w:hAnsi="Tahoma" w:cs="Tahoma"/>
          <w:color w:val="007BB8"/>
        </w:rPr>
        <w:t xml:space="preserve"> przedostatnią transzę dofinansowania (n-1).</w:t>
      </w:r>
    </w:p>
    <w:p w14:paraId="2D5B04C9" w14:textId="77777777" w:rsidR="005504D8" w:rsidRPr="000B24C3" w:rsidRDefault="005504D8" w:rsidP="001A4B12">
      <w:pPr>
        <w:spacing w:after="0" w:line="360" w:lineRule="auto"/>
        <w:rPr>
          <w:rFonts w:ascii="Tahoma" w:hAnsi="Tahoma" w:cs="Tahoma"/>
          <w:color w:val="007BB8"/>
          <w:sz w:val="24"/>
          <w:szCs w:val="24"/>
        </w:rPr>
      </w:pPr>
    </w:p>
    <w:p w14:paraId="1B0431A3" w14:textId="77777777" w:rsidR="00F47391" w:rsidRPr="000B24C3" w:rsidRDefault="0020576F" w:rsidP="000B24C3">
      <w:pPr>
        <w:pBdr>
          <w:left w:val="single" w:sz="12" w:space="4" w:color="0070C0"/>
        </w:pBdr>
        <w:spacing w:after="0" w:line="360" w:lineRule="auto"/>
        <w:rPr>
          <w:rFonts w:ascii="Tahoma" w:hAnsi="Tahoma" w:cs="Tahoma"/>
          <w:b/>
          <w:bCs/>
          <w:color w:val="007BB8"/>
          <w:sz w:val="24"/>
          <w:szCs w:val="24"/>
        </w:rPr>
      </w:pPr>
      <w:r w:rsidRPr="000B24C3">
        <w:rPr>
          <w:rFonts w:ascii="Tahoma" w:hAnsi="Tahoma" w:cs="Tahoma"/>
          <w:b/>
          <w:bCs/>
          <w:color w:val="007BB8"/>
          <w:sz w:val="24"/>
          <w:szCs w:val="24"/>
        </w:rPr>
        <w:t>Pamiętaj</w:t>
      </w:r>
      <w:r w:rsidR="00F47391" w:rsidRPr="000B24C3">
        <w:rPr>
          <w:rFonts w:ascii="Tahoma" w:hAnsi="Tahoma" w:cs="Tahoma"/>
          <w:b/>
          <w:bCs/>
          <w:color w:val="007BB8"/>
          <w:sz w:val="24"/>
          <w:szCs w:val="24"/>
        </w:rPr>
        <w:t>!</w:t>
      </w:r>
      <w:r w:rsidRPr="000B24C3">
        <w:rPr>
          <w:rFonts w:ascii="Tahoma" w:hAnsi="Tahoma" w:cs="Tahoma"/>
          <w:b/>
          <w:bCs/>
          <w:color w:val="007BB8"/>
          <w:sz w:val="24"/>
          <w:szCs w:val="24"/>
        </w:rPr>
        <w:t xml:space="preserve"> </w:t>
      </w:r>
    </w:p>
    <w:p w14:paraId="5DF0219D" w14:textId="77777777" w:rsidR="00680584" w:rsidRDefault="00F47391" w:rsidP="000B24C3">
      <w:pPr>
        <w:pBdr>
          <w:left w:val="single" w:sz="12" w:space="4" w:color="0070C0"/>
        </w:pBdr>
        <w:spacing w:after="0" w:line="360" w:lineRule="auto"/>
        <w:rPr>
          <w:rFonts w:ascii="Tahoma" w:hAnsi="Tahoma" w:cs="Tahoma"/>
          <w:color w:val="007BB8"/>
          <w:sz w:val="24"/>
          <w:szCs w:val="24"/>
        </w:rPr>
      </w:pPr>
      <w:r w:rsidRPr="000B24C3">
        <w:rPr>
          <w:rFonts w:ascii="Tahoma" w:hAnsi="Tahoma" w:cs="Tahoma"/>
          <w:color w:val="007BB8"/>
          <w:sz w:val="24"/>
          <w:szCs w:val="24"/>
        </w:rPr>
        <w:t>Z</w:t>
      </w:r>
      <w:r w:rsidR="0020576F" w:rsidRPr="000B24C3">
        <w:rPr>
          <w:rFonts w:ascii="Tahoma" w:hAnsi="Tahoma" w:cs="Tahoma"/>
          <w:color w:val="007BB8"/>
          <w:sz w:val="24"/>
          <w:szCs w:val="24"/>
        </w:rPr>
        <w:t>godnie z umow</w:t>
      </w:r>
      <w:r w:rsidRPr="000B24C3">
        <w:rPr>
          <w:rFonts w:ascii="Tahoma" w:hAnsi="Tahoma" w:cs="Tahoma"/>
          <w:color w:val="007BB8"/>
          <w:sz w:val="24"/>
          <w:szCs w:val="24"/>
        </w:rPr>
        <w:t>ą</w:t>
      </w:r>
      <w:r w:rsidR="0020576F" w:rsidRPr="000B24C3">
        <w:rPr>
          <w:rFonts w:ascii="Tahoma" w:hAnsi="Tahoma" w:cs="Tahoma"/>
          <w:color w:val="007BB8"/>
          <w:sz w:val="24"/>
          <w:szCs w:val="24"/>
        </w:rPr>
        <w:t xml:space="preserve"> o dofinansowanie projektu instytucja nalicz</w:t>
      </w:r>
      <w:r w:rsidR="00055DA2">
        <w:rPr>
          <w:rFonts w:ascii="Tahoma" w:hAnsi="Tahoma" w:cs="Tahoma"/>
          <w:color w:val="007BB8"/>
          <w:sz w:val="24"/>
          <w:szCs w:val="24"/>
        </w:rPr>
        <w:t>a</w:t>
      </w:r>
      <w:r w:rsidR="0020576F" w:rsidRPr="000B24C3">
        <w:rPr>
          <w:rFonts w:ascii="Tahoma" w:hAnsi="Tahoma" w:cs="Tahoma"/>
          <w:color w:val="007BB8"/>
          <w:sz w:val="24"/>
          <w:szCs w:val="24"/>
        </w:rPr>
        <w:t xml:space="preserve"> odsetki w przypadku niezłożenia przez Ciebie wniosku o płatność na kwotę wydatków kwalifikowalnych lub niezwrócenia niewykorzystanej części zaliczki w terminie.</w:t>
      </w:r>
      <w:r w:rsidR="00680584">
        <w:rPr>
          <w:rFonts w:ascii="Tahoma" w:hAnsi="Tahoma" w:cs="Tahoma"/>
          <w:color w:val="007BB8"/>
          <w:sz w:val="24"/>
          <w:szCs w:val="24"/>
        </w:rPr>
        <w:t xml:space="preserve"> </w:t>
      </w:r>
      <w:r w:rsidR="0020576F" w:rsidRPr="000B24C3">
        <w:rPr>
          <w:rFonts w:ascii="Tahoma" w:hAnsi="Tahoma" w:cs="Tahoma"/>
          <w:color w:val="007BB8"/>
          <w:sz w:val="24"/>
          <w:szCs w:val="24"/>
        </w:rPr>
        <w:t xml:space="preserve"> </w:t>
      </w:r>
    </w:p>
    <w:p w14:paraId="54B62AC6" w14:textId="64605029" w:rsidR="005504D8" w:rsidRPr="000B24C3" w:rsidRDefault="00680584" w:rsidP="000B24C3">
      <w:pPr>
        <w:pBdr>
          <w:left w:val="single" w:sz="12" w:space="4" w:color="0070C0"/>
        </w:pBdr>
        <w:spacing w:after="0" w:line="360" w:lineRule="auto"/>
        <w:rPr>
          <w:rFonts w:ascii="Tahoma" w:hAnsi="Tahoma" w:cs="Tahoma"/>
          <w:color w:val="007BB8"/>
          <w:sz w:val="24"/>
          <w:szCs w:val="24"/>
        </w:rPr>
      </w:pPr>
      <w:r w:rsidRPr="000B24C3">
        <w:rPr>
          <w:rFonts w:ascii="Tahoma" w:hAnsi="Tahoma" w:cs="Tahoma"/>
          <w:color w:val="007BB8"/>
          <w:sz w:val="24"/>
          <w:szCs w:val="24"/>
        </w:rPr>
        <w:t>Powyższe zasady dotyczą wniosków o płatność, które zgodnie z harmonogramem płatności składane są w celu przekazania kolejnej transzy dofinansowania oraz wniosku o płatność końcową.</w:t>
      </w:r>
      <w:r w:rsidR="0020576F" w:rsidRPr="000B24C3">
        <w:rPr>
          <w:rFonts w:ascii="Tahoma" w:hAnsi="Tahoma" w:cs="Tahoma"/>
          <w:color w:val="007BB8"/>
          <w:sz w:val="24"/>
          <w:szCs w:val="24"/>
        </w:rPr>
        <w:t xml:space="preserve"> </w:t>
      </w:r>
    </w:p>
    <w:p w14:paraId="3077EFA6" w14:textId="77777777" w:rsidR="005504D8" w:rsidRPr="000B24C3" w:rsidRDefault="005504D8" w:rsidP="001A4B12">
      <w:pPr>
        <w:spacing w:after="0" w:line="360" w:lineRule="auto"/>
        <w:rPr>
          <w:rFonts w:ascii="Tahoma" w:hAnsi="Tahoma" w:cs="Tahoma"/>
          <w:color w:val="007BB8"/>
          <w:sz w:val="24"/>
          <w:szCs w:val="24"/>
        </w:rPr>
      </w:pPr>
    </w:p>
    <w:p w14:paraId="69AB50F5" w14:textId="6F47CC3D" w:rsidR="005504D8" w:rsidRPr="000B24C3" w:rsidRDefault="005504D8"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Rozliczenie zaliczki polega na złożeniu wniosku o płatność na kwotę wydatków kwalifikowalnych w wysokości co najmniej 70% dotychczas otrzymanych zaliczek lub zwrocie części zaliczki pozostającej do rozliczenia wskazanego wyżej poziomu otrzymanych środków w terminie 14 dni od dnia upływ</w:t>
      </w:r>
      <w:r w:rsidR="000F7673">
        <w:rPr>
          <w:rFonts w:ascii="Tahoma" w:hAnsi="Tahoma" w:cs="Tahoma"/>
          <w:color w:val="007BB8"/>
          <w:sz w:val="24"/>
          <w:szCs w:val="24"/>
        </w:rPr>
        <w:t>u</w:t>
      </w:r>
      <w:r w:rsidRPr="000B24C3">
        <w:rPr>
          <w:rFonts w:ascii="Tahoma" w:hAnsi="Tahoma" w:cs="Tahoma"/>
          <w:color w:val="007BB8"/>
          <w:sz w:val="24"/>
          <w:szCs w:val="24"/>
        </w:rPr>
        <w:t xml:space="preserve"> następujących terminów:</w:t>
      </w:r>
    </w:p>
    <w:p w14:paraId="6C4DBEA9" w14:textId="40A7DE01" w:rsidR="005504D8" w:rsidRPr="000B24C3" w:rsidRDefault="005504D8" w:rsidP="00D47F86">
      <w:pPr>
        <w:pStyle w:val="Akapitzlist"/>
        <w:numPr>
          <w:ilvl w:val="0"/>
          <w:numId w:val="28"/>
        </w:numPr>
        <w:spacing w:line="360" w:lineRule="auto"/>
        <w:rPr>
          <w:rFonts w:ascii="Tahoma" w:hAnsi="Tahoma" w:cs="Tahoma"/>
          <w:color w:val="007BB8"/>
        </w:rPr>
      </w:pPr>
      <w:r w:rsidRPr="000B24C3">
        <w:rPr>
          <w:rFonts w:ascii="Tahoma" w:hAnsi="Tahoma" w:cs="Tahoma"/>
          <w:color w:val="007BB8"/>
        </w:rPr>
        <w:t>dla drugiego i kolejnego wniosku o płatność za okresy rozliczeniowe – do 10 dni roboczych od zakończenia okresu rozliczeniowego lub</w:t>
      </w:r>
    </w:p>
    <w:p w14:paraId="7D985CAA" w14:textId="02FCA6CE" w:rsidR="005504D8" w:rsidRPr="000B24C3" w:rsidRDefault="005504D8" w:rsidP="00D47F86">
      <w:pPr>
        <w:pStyle w:val="Akapitzlist"/>
        <w:numPr>
          <w:ilvl w:val="0"/>
          <w:numId w:val="28"/>
        </w:numPr>
        <w:spacing w:line="360" w:lineRule="auto"/>
        <w:rPr>
          <w:rFonts w:ascii="Tahoma" w:hAnsi="Tahoma" w:cs="Tahoma"/>
          <w:color w:val="007BB8"/>
        </w:rPr>
      </w:pPr>
      <w:r w:rsidRPr="000B24C3">
        <w:rPr>
          <w:rFonts w:ascii="Tahoma" w:hAnsi="Tahoma" w:cs="Tahoma"/>
          <w:color w:val="007BB8"/>
        </w:rPr>
        <w:t>dla końcowego wniosku o płatność – do 30 dni kalendarzowych od dnia zakończenia okresu realizacji projektu.</w:t>
      </w:r>
    </w:p>
    <w:p w14:paraId="5927EEF3" w14:textId="3197E987" w:rsidR="005504D8" w:rsidRPr="000B24C3" w:rsidRDefault="005504D8"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Odsetki od środków pozostałych do rozliczenia nalicza się jak dla zaległości podatkowych od dnia przekazania środków do dnia złożenia wniosku o płatność, lub do dnia zwrócenia niewykorzystanej części zaliczki (o ile będzie miało to miejsce).</w:t>
      </w:r>
    </w:p>
    <w:p w14:paraId="643302F1" w14:textId="77777777" w:rsidR="00030C62" w:rsidRDefault="00030C62" w:rsidP="000B24C3">
      <w:pPr>
        <w:spacing w:before="240" w:after="240" w:line="360" w:lineRule="auto"/>
        <w:rPr>
          <w:rFonts w:ascii="Tahoma" w:hAnsi="Tahoma" w:cs="Tahoma"/>
          <w:b/>
          <w:bCs/>
          <w:color w:val="007BB8"/>
          <w:sz w:val="24"/>
          <w:szCs w:val="24"/>
        </w:rPr>
      </w:pPr>
    </w:p>
    <w:p w14:paraId="353E99E8" w14:textId="18A099A5" w:rsidR="00875446" w:rsidRPr="000B24C3" w:rsidRDefault="005504D8" w:rsidP="000B24C3">
      <w:pPr>
        <w:spacing w:before="240" w:after="240" w:line="360" w:lineRule="auto"/>
        <w:rPr>
          <w:rFonts w:ascii="Tahoma" w:hAnsi="Tahoma" w:cs="Tahoma"/>
          <w:color w:val="007BB8"/>
          <w:sz w:val="24"/>
          <w:szCs w:val="24"/>
        </w:rPr>
      </w:pPr>
      <w:r w:rsidRPr="000B24C3">
        <w:rPr>
          <w:rFonts w:ascii="Tahoma" w:hAnsi="Tahoma" w:cs="Tahoma"/>
          <w:b/>
          <w:bCs/>
          <w:color w:val="007BB8"/>
          <w:sz w:val="24"/>
          <w:szCs w:val="24"/>
        </w:rPr>
        <w:t>UWAGA!</w:t>
      </w:r>
      <w:r w:rsidRPr="000B24C3">
        <w:rPr>
          <w:rFonts w:ascii="Tahoma" w:hAnsi="Tahoma" w:cs="Tahoma"/>
          <w:color w:val="007BB8"/>
          <w:sz w:val="24"/>
          <w:szCs w:val="24"/>
        </w:rPr>
        <w:t xml:space="preserve"> </w:t>
      </w:r>
    </w:p>
    <w:p w14:paraId="5C7D3BC5" w14:textId="295822DF" w:rsidR="005504D8" w:rsidRPr="000B24C3" w:rsidRDefault="005504D8"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Zgodnie z powyższą interpretacją odsetki zostaną naliczone, gdy:</w:t>
      </w:r>
    </w:p>
    <w:p w14:paraId="4B6AEBC7" w14:textId="30701E67" w:rsidR="005504D8" w:rsidRPr="000B24C3" w:rsidRDefault="005504D8" w:rsidP="00D47F86">
      <w:pPr>
        <w:pStyle w:val="Akapitzlist"/>
        <w:numPr>
          <w:ilvl w:val="0"/>
          <w:numId w:val="29"/>
        </w:numPr>
        <w:spacing w:line="360" w:lineRule="auto"/>
        <w:rPr>
          <w:rFonts w:ascii="Tahoma" w:hAnsi="Tahoma" w:cs="Tahoma"/>
          <w:color w:val="007BB8"/>
        </w:rPr>
      </w:pPr>
      <w:r w:rsidRPr="000B24C3">
        <w:rPr>
          <w:rFonts w:ascii="Tahoma" w:hAnsi="Tahoma" w:cs="Tahoma"/>
          <w:color w:val="007BB8"/>
        </w:rPr>
        <w:t>beneficjent złoży wniosek o płatność na właściwą kwotę, ale przekroczy termin złożenia wniosku o ponad 14 dni kalendarzowych w stosunku do terminu na jego złożenie wynikającego z umowy o dofinansowanie projektu – naliczone zostaną odsetki od całości kwoty pozostającej do rozliczenia, tj. nie zostaną wzięte pod uwagę jako rozliczone, wydatki wykazane w danym wniosku, złożonym po terminie;</w:t>
      </w:r>
    </w:p>
    <w:p w14:paraId="5FE40AC1" w14:textId="584B16D4" w:rsidR="005504D8" w:rsidRPr="000B24C3" w:rsidRDefault="005504D8" w:rsidP="00D47F86">
      <w:pPr>
        <w:pStyle w:val="Akapitzlist"/>
        <w:numPr>
          <w:ilvl w:val="0"/>
          <w:numId w:val="29"/>
        </w:numPr>
        <w:spacing w:line="360" w:lineRule="auto"/>
        <w:rPr>
          <w:rFonts w:ascii="Tahoma" w:hAnsi="Tahoma" w:cs="Tahoma"/>
          <w:color w:val="007BB8"/>
        </w:rPr>
      </w:pPr>
      <w:r w:rsidRPr="000B24C3">
        <w:rPr>
          <w:rFonts w:ascii="Tahoma" w:hAnsi="Tahoma" w:cs="Tahoma"/>
          <w:color w:val="007BB8"/>
        </w:rPr>
        <w:t>beneficjent złoży wniosek o płatność w terminie, ale nie rozliczy wymaganego poziomu dotychczas otrzymanych transz zaliczek – zostaną naliczone odsetki od kwoty pozostającej do rozliczenia, zgodnie ze złożonym wnioskiem;</w:t>
      </w:r>
    </w:p>
    <w:p w14:paraId="4A7D89AB" w14:textId="53B7B2CF" w:rsidR="005504D8" w:rsidRPr="000B24C3" w:rsidRDefault="005504D8" w:rsidP="00D47F86">
      <w:pPr>
        <w:pStyle w:val="Akapitzlist"/>
        <w:numPr>
          <w:ilvl w:val="0"/>
          <w:numId w:val="29"/>
        </w:numPr>
        <w:spacing w:line="360" w:lineRule="auto"/>
        <w:rPr>
          <w:rFonts w:ascii="Tahoma" w:hAnsi="Tahoma" w:cs="Tahoma"/>
          <w:color w:val="007BB8"/>
        </w:rPr>
      </w:pPr>
      <w:r w:rsidRPr="000B24C3">
        <w:rPr>
          <w:rFonts w:ascii="Tahoma" w:hAnsi="Tahoma" w:cs="Tahoma"/>
          <w:color w:val="007BB8"/>
        </w:rPr>
        <w:t>beneficjent nie złoży wniosku w terminie i nie rozliczy wymaganego poziomu dotychczas otrzymanych transz zaliczek – zostaną naliczone odsetki od całości kwoty pozostającej do rozliczenia, tj. nie zostaną wzięte pod uwagę jako rozliczone, wydatki wykazane w danym wniosku, złożonym po terminie.</w:t>
      </w:r>
    </w:p>
    <w:p w14:paraId="19B215C8" w14:textId="49538956" w:rsidR="005504D8" w:rsidRPr="000B24C3" w:rsidRDefault="005504D8" w:rsidP="001A4B12">
      <w:pPr>
        <w:spacing w:after="0" w:line="360" w:lineRule="auto"/>
        <w:rPr>
          <w:rFonts w:ascii="Tahoma" w:hAnsi="Tahoma" w:cs="Tahoma"/>
          <w:color w:val="007BB8"/>
          <w:sz w:val="24"/>
          <w:szCs w:val="24"/>
        </w:rPr>
      </w:pPr>
      <w:r w:rsidRPr="000B24C3">
        <w:rPr>
          <w:rFonts w:ascii="Tahoma" w:hAnsi="Tahoma" w:cs="Tahoma"/>
          <w:color w:val="007BB8"/>
          <w:sz w:val="24"/>
          <w:szCs w:val="24"/>
        </w:rPr>
        <w:t xml:space="preserve">W przypadku stwierdzenia potencjalnej możliwości nierozliczenia wymaganego poziomu zaliczek, beneficjent może z własnej inicjatywy aktualizować harmonogram płatności, </w:t>
      </w:r>
      <w:r w:rsidRPr="008434E9">
        <w:rPr>
          <w:rFonts w:ascii="Tahoma" w:hAnsi="Tahoma" w:cs="Tahoma"/>
          <w:b/>
          <w:bCs/>
          <w:color w:val="007BB8"/>
          <w:sz w:val="24"/>
          <w:szCs w:val="24"/>
        </w:rPr>
        <w:t>przy czym aktualizacja ta jest skuteczna pod warunkiem akceptacji przez Instytucję.</w:t>
      </w:r>
      <w:r w:rsidRPr="000B24C3">
        <w:rPr>
          <w:rFonts w:ascii="Tahoma" w:hAnsi="Tahoma" w:cs="Tahoma"/>
          <w:color w:val="007BB8"/>
          <w:sz w:val="24"/>
          <w:szCs w:val="24"/>
        </w:rPr>
        <w:t xml:space="preserve"> Beneficjent powinien zmienić harmonogram przed upływem danego okresu rozliczeniowego w zakresie terminu przekazania kolejnej transzy zaliczki i  rodzaju wniosku planowanego do złożenia. Brak aktualizacji harmonogramu płatności przez beneficjenta do końca danego okresu rozliczeniowego może doprowadzić do naliczenia odsetek  na podstawie art. 189 ust. 3 ustawy o finansach publicznych (jeżeli obowiązujący harmonogram zakładał, że w danym wniosku o płatność beneficjent powinien potwierdzić wydatkowanie co najmniej na poziomie 70% otrzymanych dotychczas transz zaliczki i zawnioskować o kolejne środki, ale nie dotrzymał tego warunku).</w:t>
      </w:r>
    </w:p>
    <w:p w14:paraId="2C6C3959" w14:textId="77777777" w:rsidR="00FE2861" w:rsidRPr="000B24C3" w:rsidRDefault="00FE2861" w:rsidP="001A4B12">
      <w:pPr>
        <w:spacing w:after="0" w:line="360" w:lineRule="auto"/>
        <w:rPr>
          <w:rFonts w:ascii="Tahoma" w:hAnsi="Tahoma" w:cs="Tahoma"/>
          <w:color w:val="007BB8"/>
          <w:sz w:val="24"/>
          <w:szCs w:val="24"/>
        </w:rPr>
      </w:pPr>
    </w:p>
    <w:p w14:paraId="5F45F94F" w14:textId="24C895CA" w:rsidR="00FE2861" w:rsidRPr="00030C62" w:rsidRDefault="00FE2861" w:rsidP="000B24C3">
      <w:pPr>
        <w:pBdr>
          <w:left w:val="single" w:sz="12" w:space="4" w:color="0070C0"/>
        </w:pBdr>
        <w:spacing w:after="0" w:line="360" w:lineRule="auto"/>
        <w:rPr>
          <w:rFonts w:ascii="Tahoma" w:hAnsi="Tahoma" w:cs="Tahoma"/>
          <w:b/>
          <w:bCs/>
          <w:color w:val="007BB8"/>
          <w:sz w:val="24"/>
          <w:szCs w:val="24"/>
        </w:rPr>
      </w:pPr>
      <w:r w:rsidRPr="00030C62">
        <w:rPr>
          <w:rFonts w:ascii="Tahoma" w:hAnsi="Tahoma" w:cs="Tahoma"/>
          <w:b/>
          <w:bCs/>
          <w:color w:val="007BB8"/>
          <w:sz w:val="24"/>
          <w:szCs w:val="24"/>
        </w:rPr>
        <w:t>Pamiętaj</w:t>
      </w:r>
      <w:r w:rsidR="002947E4" w:rsidRPr="00030C62">
        <w:rPr>
          <w:rFonts w:ascii="Tahoma" w:hAnsi="Tahoma" w:cs="Tahoma"/>
          <w:b/>
          <w:bCs/>
          <w:color w:val="007BB8"/>
          <w:sz w:val="24"/>
          <w:szCs w:val="24"/>
        </w:rPr>
        <w:t>!</w:t>
      </w:r>
    </w:p>
    <w:p w14:paraId="0895D4A1" w14:textId="77777777" w:rsidR="00680584" w:rsidRDefault="00FE2861" w:rsidP="000B24C3">
      <w:pPr>
        <w:pBdr>
          <w:left w:val="single" w:sz="12" w:space="4" w:color="0070C0"/>
        </w:pBdr>
        <w:spacing w:after="0" w:line="360" w:lineRule="auto"/>
        <w:rPr>
          <w:rFonts w:ascii="Tahoma" w:hAnsi="Tahoma" w:cs="Tahoma"/>
          <w:color w:val="007BB8"/>
          <w:sz w:val="24"/>
          <w:szCs w:val="24"/>
        </w:rPr>
      </w:pPr>
      <w:r w:rsidRPr="000B24C3">
        <w:rPr>
          <w:rFonts w:ascii="Tahoma" w:hAnsi="Tahoma" w:cs="Tahoma"/>
          <w:color w:val="007BB8"/>
          <w:sz w:val="24"/>
          <w:szCs w:val="24"/>
        </w:rPr>
        <w:lastRenderedPageBreak/>
        <w:t>Jeśli wiesz, że w najbliższym planowanym do złożenia wniosku o płatność nie rozliczysz 70% dotychczas otrzymanych transz dofinansowania i jednocześnie planujesz wnioskować o kolejną transzę dopilnuj, aby przed zakończeniem bieżącego okresu sprawozdawczego zaktualizować harmonogram płatności.</w:t>
      </w:r>
      <w:r w:rsidR="00680584" w:rsidRPr="00680584">
        <w:rPr>
          <w:rFonts w:ascii="Tahoma" w:hAnsi="Tahoma" w:cs="Tahoma"/>
          <w:color w:val="007BB8"/>
          <w:sz w:val="24"/>
          <w:szCs w:val="24"/>
        </w:rPr>
        <w:t xml:space="preserve"> </w:t>
      </w:r>
    </w:p>
    <w:p w14:paraId="1D05652A" w14:textId="19581416" w:rsidR="00FE2861" w:rsidRPr="008434E9" w:rsidRDefault="00680584" w:rsidP="000B24C3">
      <w:pPr>
        <w:pBdr>
          <w:left w:val="single" w:sz="12" w:space="4" w:color="0070C0"/>
        </w:pBdr>
        <w:spacing w:after="0" w:line="360" w:lineRule="auto"/>
        <w:rPr>
          <w:rFonts w:ascii="Tahoma" w:hAnsi="Tahoma" w:cs="Tahoma"/>
          <w:strike/>
          <w:color w:val="007BB8"/>
          <w:sz w:val="24"/>
          <w:szCs w:val="24"/>
        </w:rPr>
      </w:pPr>
      <w:r w:rsidRPr="008434E9">
        <w:rPr>
          <w:rFonts w:ascii="Tahoma" w:hAnsi="Tahoma" w:cs="Tahoma"/>
          <w:strike/>
          <w:color w:val="007BB8"/>
          <w:sz w:val="24"/>
          <w:szCs w:val="24"/>
        </w:rPr>
        <w:t>Z uwagi na różny zakres zgłaszanych zmian jak i możliwość wystąpienia błędów, pamiętaj aby zmiana harmonogramu nie odbywała się ostatniego dnia rozliczeniowego.</w:t>
      </w:r>
    </w:p>
    <w:p w14:paraId="3D80076F" w14:textId="004DF99C" w:rsidR="00FE2861" w:rsidRPr="000B24C3" w:rsidRDefault="00FE2861" w:rsidP="001A4B12">
      <w:pPr>
        <w:spacing w:before="120" w:after="0" w:line="360" w:lineRule="auto"/>
        <w:rPr>
          <w:rFonts w:ascii="Tahoma" w:hAnsi="Tahoma" w:cs="Tahoma"/>
          <w:color w:val="007BB8"/>
          <w:sz w:val="24"/>
          <w:szCs w:val="24"/>
        </w:rPr>
      </w:pPr>
      <w:r w:rsidRPr="000B24C3">
        <w:rPr>
          <w:rFonts w:ascii="Tahoma" w:hAnsi="Tahoma" w:cs="Tahoma"/>
          <w:color w:val="007BB8"/>
          <w:sz w:val="24"/>
          <w:szCs w:val="24"/>
        </w:rPr>
        <w:t xml:space="preserve">W przeciwnym wypadku grozi </w:t>
      </w:r>
      <w:r w:rsidR="009467E3" w:rsidRPr="000B24C3">
        <w:rPr>
          <w:rFonts w:ascii="Tahoma" w:hAnsi="Tahoma" w:cs="Tahoma"/>
          <w:color w:val="007BB8"/>
          <w:sz w:val="24"/>
          <w:szCs w:val="24"/>
        </w:rPr>
        <w:t>Ci naliczenie</w:t>
      </w:r>
      <w:r w:rsidRPr="000B24C3">
        <w:rPr>
          <w:rFonts w:ascii="Tahoma" w:hAnsi="Tahoma" w:cs="Tahoma"/>
          <w:color w:val="007BB8"/>
          <w:sz w:val="24"/>
          <w:szCs w:val="24"/>
        </w:rPr>
        <w:t xml:space="preserve"> odset</w:t>
      </w:r>
      <w:r w:rsidR="009467E3" w:rsidRPr="000B24C3">
        <w:rPr>
          <w:rFonts w:ascii="Tahoma" w:hAnsi="Tahoma" w:cs="Tahoma"/>
          <w:color w:val="007BB8"/>
          <w:sz w:val="24"/>
          <w:szCs w:val="24"/>
        </w:rPr>
        <w:t xml:space="preserve">ek </w:t>
      </w:r>
      <w:r w:rsidRPr="000B24C3">
        <w:rPr>
          <w:rFonts w:ascii="Tahoma" w:hAnsi="Tahoma" w:cs="Tahoma"/>
          <w:color w:val="007BB8"/>
          <w:sz w:val="24"/>
          <w:szCs w:val="24"/>
        </w:rPr>
        <w:t>wynikając</w:t>
      </w:r>
      <w:r w:rsidR="009467E3" w:rsidRPr="000B24C3">
        <w:rPr>
          <w:rFonts w:ascii="Tahoma" w:hAnsi="Tahoma" w:cs="Tahoma"/>
          <w:color w:val="007BB8"/>
          <w:sz w:val="24"/>
          <w:szCs w:val="24"/>
        </w:rPr>
        <w:t>ych</w:t>
      </w:r>
      <w:r w:rsidRPr="000B24C3">
        <w:rPr>
          <w:rFonts w:ascii="Tahoma" w:hAnsi="Tahoma" w:cs="Tahoma"/>
          <w:color w:val="007BB8"/>
          <w:sz w:val="24"/>
          <w:szCs w:val="24"/>
        </w:rPr>
        <w:t xml:space="preserve"> z art. 189 ust. 3 </w:t>
      </w:r>
      <w:r w:rsidR="00875446" w:rsidRPr="000B24C3">
        <w:rPr>
          <w:rFonts w:ascii="Tahoma" w:hAnsi="Tahoma" w:cs="Tahoma"/>
          <w:color w:val="007BB8"/>
          <w:sz w:val="24"/>
          <w:szCs w:val="24"/>
        </w:rPr>
        <w:t>ustawy o finansach publicznych</w:t>
      </w:r>
      <w:r w:rsidR="009A7075" w:rsidRPr="000B24C3">
        <w:rPr>
          <w:rFonts w:ascii="Tahoma" w:hAnsi="Tahoma" w:cs="Tahoma"/>
          <w:color w:val="007BB8"/>
          <w:sz w:val="24"/>
          <w:szCs w:val="24"/>
        </w:rPr>
        <w:t>.</w:t>
      </w:r>
    </w:p>
    <w:p w14:paraId="48B9CACB" w14:textId="77777777" w:rsidR="008F6276" w:rsidRPr="003823C2" w:rsidRDefault="008F6276" w:rsidP="000B24C3">
      <w:pPr>
        <w:shd w:val="clear" w:color="auto" w:fill="227ACB"/>
        <w:spacing w:line="360" w:lineRule="auto"/>
        <w:rPr>
          <w:rFonts w:ascii="Tahoma" w:hAnsi="Tahoma" w:cs="Tahoma"/>
          <w:color w:val="000000" w:themeColor="text1"/>
          <w:sz w:val="24"/>
          <w:szCs w:val="24"/>
        </w:rPr>
      </w:pPr>
    </w:p>
    <w:p w14:paraId="328B9CC0" w14:textId="20C71635" w:rsidR="008F6276" w:rsidRPr="00030C62" w:rsidRDefault="008F6276" w:rsidP="001A4B12">
      <w:pPr>
        <w:pStyle w:val="Nagwek4"/>
        <w:spacing w:before="240" w:after="240" w:line="360" w:lineRule="auto"/>
        <w:ind w:left="862" w:hanging="862"/>
        <w:rPr>
          <w:rFonts w:ascii="Tahoma" w:hAnsi="Tahoma" w:cs="Tahoma"/>
          <w:i w:val="0"/>
          <w:iCs w:val="0"/>
          <w:color w:val="000000" w:themeColor="text1"/>
          <w:sz w:val="24"/>
          <w:szCs w:val="24"/>
        </w:rPr>
      </w:pPr>
      <w:r w:rsidRPr="003823C2">
        <w:rPr>
          <w:rFonts w:ascii="Tahoma" w:hAnsi="Tahoma" w:cs="Tahoma"/>
          <w:i w:val="0"/>
          <w:iCs w:val="0"/>
          <w:color w:val="000000" w:themeColor="text1"/>
          <w:sz w:val="24"/>
          <w:szCs w:val="24"/>
        </w:rPr>
        <w:lastRenderedPageBreak/>
        <w:t>Blok danych Informacje o projekcie - wniosek refundacyjny</w:t>
      </w:r>
    </w:p>
    <w:p w14:paraId="0B6D8F0A" w14:textId="1F20A46D" w:rsidR="008F6276" w:rsidRDefault="008F6276" w:rsidP="001A4B12">
      <w:pPr>
        <w:keepNext/>
        <w:spacing w:line="360" w:lineRule="auto"/>
        <w:rPr>
          <w:rFonts w:ascii="Tahoma" w:hAnsi="Tahoma" w:cs="Tahoma"/>
          <w:sz w:val="24"/>
          <w:szCs w:val="24"/>
        </w:rPr>
      </w:pPr>
    </w:p>
    <w:p w14:paraId="06921619" w14:textId="77777777" w:rsidR="00FB3323" w:rsidRDefault="00FB3323" w:rsidP="001A4B12">
      <w:pPr>
        <w:keepNext/>
        <w:spacing w:line="360" w:lineRule="auto"/>
        <w:rPr>
          <w:rFonts w:ascii="Arial" w:hAnsi="Arial" w:cs="Arial"/>
          <w:noProof/>
        </w:rPr>
      </w:pPr>
    </w:p>
    <w:p w14:paraId="202FA49E" w14:textId="3D6B7D75" w:rsidR="008E1C7E" w:rsidRPr="003823C2" w:rsidRDefault="008E1C7E" w:rsidP="001A4B12">
      <w:pPr>
        <w:keepNext/>
        <w:spacing w:line="360" w:lineRule="auto"/>
        <w:rPr>
          <w:rFonts w:ascii="Tahoma" w:hAnsi="Tahoma" w:cs="Tahoma"/>
          <w:sz w:val="24"/>
          <w:szCs w:val="24"/>
        </w:rPr>
      </w:pPr>
    </w:p>
    <w:p w14:paraId="537396DF" w14:textId="40357F3F" w:rsidR="00FB3323" w:rsidRDefault="00FB3323" w:rsidP="001A4B12">
      <w:pPr>
        <w:pStyle w:val="Legenda"/>
        <w:rPr>
          <w:rFonts w:ascii="Tahoma" w:hAnsi="Tahoma" w:cs="Tahoma"/>
          <w:i w:val="0"/>
          <w:iCs w:val="0"/>
          <w:sz w:val="24"/>
          <w:szCs w:val="24"/>
        </w:rPr>
      </w:pPr>
      <w:bookmarkStart w:id="110" w:name="_Toc153351935"/>
      <w:r w:rsidRPr="00024439">
        <w:rPr>
          <w:rFonts w:ascii="Arial" w:hAnsi="Arial" w:cs="Arial"/>
          <w:noProof/>
        </w:rPr>
        <w:drawing>
          <wp:inline distT="0" distB="0" distL="0" distR="0" wp14:anchorId="5F5F57EC" wp14:editId="2B5D5200">
            <wp:extent cx="5759450" cy="457835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4578350"/>
                    </a:xfrm>
                    <a:prstGeom prst="rect">
                      <a:avLst/>
                    </a:prstGeom>
                  </pic:spPr>
                </pic:pic>
              </a:graphicData>
            </a:graphic>
          </wp:inline>
        </w:drawing>
      </w:r>
    </w:p>
    <w:p w14:paraId="71708621" w14:textId="77777777" w:rsidR="00FB3323" w:rsidRDefault="00FB3323" w:rsidP="001A4B12">
      <w:pPr>
        <w:pStyle w:val="Legenda"/>
        <w:rPr>
          <w:rFonts w:ascii="Tahoma" w:hAnsi="Tahoma" w:cs="Tahoma"/>
          <w:i w:val="0"/>
          <w:iCs w:val="0"/>
          <w:sz w:val="24"/>
          <w:szCs w:val="24"/>
        </w:rPr>
      </w:pPr>
    </w:p>
    <w:p w14:paraId="595F68F3" w14:textId="77777777" w:rsidR="00FB3323" w:rsidRDefault="00FB3323" w:rsidP="001A4B12">
      <w:pPr>
        <w:pStyle w:val="Legenda"/>
        <w:rPr>
          <w:rFonts w:ascii="Tahoma" w:hAnsi="Tahoma" w:cs="Tahoma"/>
          <w:i w:val="0"/>
          <w:iCs w:val="0"/>
          <w:sz w:val="24"/>
          <w:szCs w:val="24"/>
        </w:rPr>
      </w:pPr>
    </w:p>
    <w:p w14:paraId="31093CC1" w14:textId="4DA4DA02" w:rsidR="008F6276" w:rsidRPr="003823C2" w:rsidRDefault="008F6276" w:rsidP="001A4B12">
      <w:pPr>
        <w:pStyle w:val="Legenda"/>
        <w:rPr>
          <w:rFonts w:ascii="Tahoma" w:hAnsi="Tahoma" w:cs="Tahoma"/>
          <w:i w:val="0"/>
          <w:iCs w:val="0"/>
          <w:sz w:val="24"/>
          <w:szCs w:val="24"/>
        </w:rPr>
      </w:pPr>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8</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wniosku refundacyjnego – Informacje o projekcie</w:t>
      </w:r>
      <w:bookmarkEnd w:id="110"/>
    </w:p>
    <w:p w14:paraId="41227B15" w14:textId="77777777" w:rsidR="008F6276" w:rsidRPr="003823C2" w:rsidRDefault="008F6276"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Blok </w:t>
      </w:r>
      <w:r w:rsidRPr="003823C2">
        <w:rPr>
          <w:rFonts w:ascii="Tahoma" w:hAnsi="Tahoma" w:cs="Tahoma"/>
          <w:b/>
          <w:bCs/>
          <w:color w:val="000000" w:themeColor="text1"/>
          <w:sz w:val="24"/>
          <w:szCs w:val="24"/>
        </w:rPr>
        <w:t>Informacji o projekcie</w:t>
      </w:r>
      <w:r w:rsidRPr="003823C2">
        <w:rPr>
          <w:rFonts w:ascii="Tahoma" w:hAnsi="Tahoma" w:cs="Tahoma"/>
          <w:color w:val="000000" w:themeColor="text1"/>
          <w:sz w:val="24"/>
          <w:szCs w:val="24"/>
        </w:rPr>
        <w:t xml:space="preserve"> w przypadku wniosku refundacyjnego składa się z następujących elementów: </w:t>
      </w:r>
    </w:p>
    <w:p w14:paraId="62D8A566" w14:textId="5FB8CB6B" w:rsidR="008F6276"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Numer </w:t>
      </w:r>
      <w:r w:rsidR="00FB3323">
        <w:rPr>
          <w:rFonts w:ascii="Tahoma" w:hAnsi="Tahoma" w:cs="Tahoma"/>
          <w:color w:val="000000" w:themeColor="text1"/>
        </w:rPr>
        <w:t>p</w:t>
      </w:r>
      <w:r w:rsidRPr="003823C2">
        <w:rPr>
          <w:rFonts w:ascii="Tahoma" w:hAnsi="Tahoma" w:cs="Tahoma"/>
          <w:color w:val="000000" w:themeColor="text1"/>
        </w:rPr>
        <w:t xml:space="preserve">rojektu </w:t>
      </w:r>
    </w:p>
    <w:p w14:paraId="595DA517" w14:textId="7DD64DF0" w:rsidR="00FB3323" w:rsidRPr="003823C2" w:rsidRDefault="00FB3323" w:rsidP="001A4B12">
      <w:pPr>
        <w:pStyle w:val="Akapitzlist"/>
        <w:numPr>
          <w:ilvl w:val="0"/>
          <w:numId w:val="10"/>
        </w:numPr>
        <w:spacing w:line="360" w:lineRule="auto"/>
        <w:rPr>
          <w:rFonts w:ascii="Tahoma" w:hAnsi="Tahoma" w:cs="Tahoma"/>
          <w:color w:val="000000" w:themeColor="text1"/>
        </w:rPr>
      </w:pPr>
      <w:r>
        <w:rPr>
          <w:rFonts w:ascii="Tahoma" w:hAnsi="Tahoma" w:cs="Tahoma"/>
          <w:color w:val="000000" w:themeColor="text1"/>
        </w:rPr>
        <w:t>Wersja projektu</w:t>
      </w:r>
    </w:p>
    <w:p w14:paraId="2C4E32EA" w14:textId="4F60A083" w:rsidR="008F6276"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Nazwa </w:t>
      </w:r>
      <w:r w:rsidR="00FB3323">
        <w:rPr>
          <w:rFonts w:ascii="Tahoma" w:hAnsi="Tahoma" w:cs="Tahoma"/>
          <w:color w:val="000000" w:themeColor="text1"/>
        </w:rPr>
        <w:t>b</w:t>
      </w:r>
      <w:r w:rsidRPr="003823C2">
        <w:rPr>
          <w:rFonts w:ascii="Tahoma" w:hAnsi="Tahoma" w:cs="Tahoma"/>
          <w:color w:val="000000" w:themeColor="text1"/>
        </w:rPr>
        <w:t xml:space="preserve">eneficjenta </w:t>
      </w:r>
    </w:p>
    <w:p w14:paraId="4F041452" w14:textId="48FA96DC" w:rsidR="008F6276"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Tytuł </w:t>
      </w:r>
      <w:r w:rsidR="00FB3323">
        <w:rPr>
          <w:rFonts w:ascii="Tahoma" w:hAnsi="Tahoma" w:cs="Tahoma"/>
          <w:color w:val="000000" w:themeColor="text1"/>
        </w:rPr>
        <w:t>p</w:t>
      </w:r>
      <w:r w:rsidRPr="003823C2">
        <w:rPr>
          <w:rFonts w:ascii="Tahoma" w:hAnsi="Tahoma" w:cs="Tahoma"/>
          <w:color w:val="000000" w:themeColor="text1"/>
        </w:rPr>
        <w:t>rojektu</w:t>
      </w:r>
    </w:p>
    <w:p w14:paraId="6A8C7B68" w14:textId="77777777" w:rsidR="008F6276"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lastRenderedPageBreak/>
        <w:t>Wydatki ogółem – pole edytowalne</w:t>
      </w:r>
    </w:p>
    <w:p w14:paraId="2A673B05" w14:textId="77777777" w:rsidR="008F6276"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Wydatki kwalifikowalne</w:t>
      </w:r>
    </w:p>
    <w:p w14:paraId="554FFA6B" w14:textId="77777777" w:rsidR="008F6276"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Dofinansowanie</w:t>
      </w:r>
    </w:p>
    <w:p w14:paraId="7846BF46" w14:textId="77777777" w:rsidR="008F6276"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Wnioskowana kwota</w:t>
      </w:r>
    </w:p>
    <w:p w14:paraId="09854604" w14:textId="6C9D8096" w:rsidR="00255ECB" w:rsidRPr="003823C2" w:rsidRDefault="008F6276"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Refundacja – pole edytowalne</w:t>
      </w:r>
    </w:p>
    <w:p w14:paraId="17C35DC2" w14:textId="77777777" w:rsidR="002947E4" w:rsidRPr="00E009AA" w:rsidRDefault="002947E4" w:rsidP="000B24C3">
      <w:pPr>
        <w:shd w:val="clear" w:color="auto" w:fill="227ACB"/>
        <w:spacing w:line="360" w:lineRule="auto"/>
        <w:rPr>
          <w:rFonts w:ascii="Tahoma" w:hAnsi="Tahoma" w:cs="Tahoma"/>
          <w:b/>
          <w:bCs/>
          <w:color w:val="538135" w:themeColor="accent6" w:themeShade="BF"/>
          <w:sz w:val="24"/>
          <w:szCs w:val="24"/>
        </w:rPr>
      </w:pPr>
    </w:p>
    <w:p w14:paraId="2027EC1E" w14:textId="71FEE0A3" w:rsidR="002947E4" w:rsidRPr="000B24C3" w:rsidRDefault="002947E4" w:rsidP="001A4B12">
      <w:pPr>
        <w:spacing w:line="360" w:lineRule="auto"/>
        <w:rPr>
          <w:rFonts w:ascii="Tahoma" w:hAnsi="Tahoma" w:cs="Tahoma"/>
          <w:b/>
          <w:bCs/>
          <w:color w:val="007BB8"/>
          <w:sz w:val="24"/>
          <w:szCs w:val="24"/>
        </w:rPr>
      </w:pPr>
      <w:r w:rsidRPr="000B24C3">
        <w:rPr>
          <w:rFonts w:ascii="Tahoma" w:hAnsi="Tahoma" w:cs="Tahoma"/>
          <w:b/>
          <w:bCs/>
          <w:color w:val="007BB8"/>
          <w:sz w:val="24"/>
          <w:szCs w:val="24"/>
        </w:rPr>
        <w:t>Uszczegółowienie instytucji</w:t>
      </w:r>
    </w:p>
    <w:p w14:paraId="165EBF06" w14:textId="2CDFC8D2" w:rsidR="00255ECB" w:rsidRPr="000B24C3" w:rsidRDefault="00255ECB"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Warunkiem przekazania transzy w formie refundacji jest zatwierdzenie wniosku o płatność, w którym rozliczasz wydatki w wysokości wyższej niż łączna wartość udzielonych zaliczek. Kwota refundacji powinna odpowiadać wysokości środków własnych zaangażowanych przez Ciebie w ramach wydatków kwalifikowalnych.</w:t>
      </w:r>
    </w:p>
    <w:p w14:paraId="03C71C4B" w14:textId="77777777" w:rsidR="00255ECB" w:rsidRPr="003823C2" w:rsidRDefault="00255ECB" w:rsidP="000B24C3">
      <w:pPr>
        <w:shd w:val="clear" w:color="auto" w:fill="227ACB"/>
        <w:spacing w:line="360" w:lineRule="auto"/>
        <w:rPr>
          <w:rFonts w:ascii="Tahoma" w:hAnsi="Tahoma" w:cs="Tahoma"/>
          <w:color w:val="000000" w:themeColor="text1"/>
          <w:sz w:val="24"/>
          <w:szCs w:val="24"/>
        </w:rPr>
      </w:pPr>
    </w:p>
    <w:p w14:paraId="5B6BAF8B" w14:textId="4250B80C" w:rsidR="000375AE" w:rsidRDefault="008E1C7E" w:rsidP="00030C62">
      <w:pPr>
        <w:pStyle w:val="Nagwek4"/>
        <w:spacing w:before="240" w:after="240" w:line="360" w:lineRule="auto"/>
        <w:ind w:left="862" w:hanging="862"/>
        <w:rPr>
          <w:rFonts w:ascii="Tahoma" w:hAnsi="Tahoma" w:cs="Tahoma"/>
          <w:i w:val="0"/>
          <w:iCs w:val="0"/>
          <w:color w:val="000000" w:themeColor="text1"/>
          <w:sz w:val="24"/>
          <w:szCs w:val="24"/>
        </w:rPr>
      </w:pPr>
      <w:r>
        <w:rPr>
          <w:rFonts w:ascii="Tahoma" w:hAnsi="Tahoma" w:cs="Tahoma"/>
          <w:i w:val="0"/>
          <w:iCs w:val="0"/>
          <w:color w:val="000000" w:themeColor="text1"/>
          <w:sz w:val="24"/>
          <w:szCs w:val="24"/>
        </w:rPr>
        <w:t xml:space="preserve"> </w:t>
      </w:r>
      <w:r w:rsidR="00D95325" w:rsidRPr="003823C2">
        <w:rPr>
          <w:rFonts w:ascii="Tahoma" w:hAnsi="Tahoma" w:cs="Tahoma"/>
          <w:i w:val="0"/>
          <w:iCs w:val="0"/>
          <w:color w:val="000000" w:themeColor="text1"/>
          <w:sz w:val="24"/>
          <w:szCs w:val="24"/>
        </w:rPr>
        <w:t xml:space="preserve">Blok danych Informacje o projekcie </w:t>
      </w:r>
      <w:r w:rsidR="00450EAB" w:rsidRPr="003823C2">
        <w:rPr>
          <w:rFonts w:ascii="Tahoma" w:hAnsi="Tahoma" w:cs="Tahoma"/>
          <w:i w:val="0"/>
          <w:iCs w:val="0"/>
          <w:color w:val="000000" w:themeColor="text1"/>
          <w:sz w:val="24"/>
          <w:szCs w:val="24"/>
        </w:rPr>
        <w:t>- wniosek</w:t>
      </w:r>
      <w:r w:rsidR="00D95325" w:rsidRPr="003823C2">
        <w:rPr>
          <w:rFonts w:ascii="Tahoma" w:hAnsi="Tahoma" w:cs="Tahoma"/>
          <w:i w:val="0"/>
          <w:iCs w:val="0"/>
          <w:color w:val="000000" w:themeColor="text1"/>
          <w:sz w:val="24"/>
          <w:szCs w:val="24"/>
        </w:rPr>
        <w:t xml:space="preserve"> sprawozdawczy</w:t>
      </w:r>
    </w:p>
    <w:p w14:paraId="16221200" w14:textId="77777777" w:rsidR="008E1C7E" w:rsidRDefault="008E1C7E" w:rsidP="008E1C7E"/>
    <w:p w14:paraId="0165DCD0" w14:textId="507A4485" w:rsidR="008E1C7E" w:rsidRPr="008434E9" w:rsidRDefault="008E1C7E" w:rsidP="008434E9"/>
    <w:p w14:paraId="3B0EAFD0" w14:textId="77777777" w:rsidR="00FB3323" w:rsidRDefault="00FB3323" w:rsidP="001A4B12">
      <w:pPr>
        <w:spacing w:line="360" w:lineRule="auto"/>
        <w:rPr>
          <w:rFonts w:ascii="Tahoma" w:hAnsi="Tahoma" w:cs="Tahoma"/>
          <w:b/>
          <w:bCs/>
          <w:sz w:val="24"/>
          <w:szCs w:val="24"/>
        </w:rPr>
      </w:pPr>
    </w:p>
    <w:p w14:paraId="78D4F2D0" w14:textId="0A0AFF54" w:rsidR="00FB3323" w:rsidRDefault="00FB3323" w:rsidP="001A4B12">
      <w:pPr>
        <w:spacing w:line="360" w:lineRule="auto"/>
        <w:rPr>
          <w:rFonts w:ascii="Tahoma" w:hAnsi="Tahoma" w:cs="Tahoma"/>
          <w:b/>
          <w:bCs/>
          <w:sz w:val="24"/>
          <w:szCs w:val="24"/>
        </w:rPr>
      </w:pPr>
      <w:r w:rsidRPr="00024439">
        <w:rPr>
          <w:rFonts w:ascii="Arial" w:hAnsi="Arial" w:cs="Arial"/>
          <w:noProof/>
          <w:color w:val="000000" w:themeColor="text1"/>
          <w:sz w:val="24"/>
          <w:szCs w:val="24"/>
        </w:rPr>
        <w:drawing>
          <wp:inline distT="0" distB="0" distL="0" distR="0" wp14:anchorId="62F1EBDE" wp14:editId="664C21AF">
            <wp:extent cx="5759450" cy="335407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354070"/>
                    </a:xfrm>
                    <a:prstGeom prst="rect">
                      <a:avLst/>
                    </a:prstGeom>
                  </pic:spPr>
                </pic:pic>
              </a:graphicData>
            </a:graphic>
          </wp:inline>
        </w:drawing>
      </w:r>
    </w:p>
    <w:p w14:paraId="7CE0B44F" w14:textId="77777777" w:rsidR="00FB3323" w:rsidRDefault="00FB3323" w:rsidP="001A4B12">
      <w:pPr>
        <w:spacing w:line="360" w:lineRule="auto"/>
        <w:rPr>
          <w:rFonts w:ascii="Tahoma" w:hAnsi="Tahoma" w:cs="Tahoma"/>
          <w:b/>
          <w:bCs/>
          <w:sz w:val="24"/>
          <w:szCs w:val="24"/>
        </w:rPr>
      </w:pPr>
    </w:p>
    <w:p w14:paraId="6D3CDCE3" w14:textId="5EE7C796" w:rsidR="003D6885" w:rsidRPr="003D6885" w:rsidRDefault="003D6885" w:rsidP="001A4B12">
      <w:pPr>
        <w:spacing w:line="360" w:lineRule="auto"/>
        <w:rPr>
          <w:rFonts w:ascii="Tahoma" w:hAnsi="Tahoma" w:cs="Tahoma"/>
          <w:b/>
          <w:bCs/>
          <w:color w:val="000000" w:themeColor="text1"/>
          <w:sz w:val="24"/>
          <w:szCs w:val="24"/>
        </w:rPr>
      </w:pPr>
      <w:r w:rsidRPr="003D6885">
        <w:rPr>
          <w:rFonts w:ascii="Tahoma" w:hAnsi="Tahoma" w:cs="Tahoma"/>
          <w:b/>
          <w:bCs/>
          <w:sz w:val="24"/>
          <w:szCs w:val="24"/>
        </w:rPr>
        <w:lastRenderedPageBreak/>
        <w:t>Rysunek 9. Widok wniosku sprawozdawczego – Informacje o projekcie</w:t>
      </w:r>
    </w:p>
    <w:p w14:paraId="592AFFA9" w14:textId="1DA8BBE4"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Blok </w:t>
      </w:r>
      <w:r w:rsidRPr="003823C2">
        <w:rPr>
          <w:rFonts w:ascii="Tahoma" w:hAnsi="Tahoma" w:cs="Tahoma"/>
          <w:b/>
          <w:bCs/>
          <w:color w:val="000000" w:themeColor="text1"/>
          <w:sz w:val="24"/>
          <w:szCs w:val="24"/>
        </w:rPr>
        <w:t>Informacj</w:t>
      </w:r>
      <w:r w:rsidR="008F6276" w:rsidRPr="003823C2">
        <w:rPr>
          <w:rFonts w:ascii="Tahoma" w:hAnsi="Tahoma" w:cs="Tahoma"/>
          <w:b/>
          <w:bCs/>
          <w:color w:val="000000" w:themeColor="text1"/>
          <w:sz w:val="24"/>
          <w:szCs w:val="24"/>
        </w:rPr>
        <w:t>e</w:t>
      </w:r>
      <w:r w:rsidRPr="003823C2">
        <w:rPr>
          <w:rFonts w:ascii="Tahoma" w:hAnsi="Tahoma" w:cs="Tahoma"/>
          <w:b/>
          <w:bCs/>
          <w:color w:val="000000" w:themeColor="text1"/>
          <w:sz w:val="24"/>
          <w:szCs w:val="24"/>
        </w:rPr>
        <w:t xml:space="preserve"> o projekcie</w:t>
      </w:r>
      <w:r w:rsidRPr="003823C2">
        <w:rPr>
          <w:rFonts w:ascii="Tahoma" w:hAnsi="Tahoma" w:cs="Tahoma"/>
          <w:color w:val="000000" w:themeColor="text1"/>
          <w:sz w:val="24"/>
          <w:szCs w:val="24"/>
        </w:rPr>
        <w:t xml:space="preserve"> w przypadku wniosku sprawozdawczego składa się </w:t>
      </w:r>
      <w:r w:rsidR="008C392A" w:rsidRPr="003823C2">
        <w:rPr>
          <w:rFonts w:ascii="Tahoma" w:hAnsi="Tahoma" w:cs="Tahoma"/>
          <w:color w:val="000000" w:themeColor="text1"/>
          <w:sz w:val="24"/>
          <w:szCs w:val="24"/>
        </w:rPr>
        <w:t>z </w:t>
      </w:r>
      <w:r w:rsidRPr="003823C2">
        <w:rPr>
          <w:rFonts w:ascii="Tahoma" w:hAnsi="Tahoma" w:cs="Tahoma"/>
          <w:color w:val="000000" w:themeColor="text1"/>
          <w:sz w:val="24"/>
          <w:szCs w:val="24"/>
        </w:rPr>
        <w:t xml:space="preserve">następujących elementów: </w:t>
      </w:r>
    </w:p>
    <w:p w14:paraId="619EDAA6" w14:textId="7DA390E8" w:rsidR="00D95325"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Numer </w:t>
      </w:r>
      <w:r w:rsidR="00FB3323">
        <w:rPr>
          <w:rFonts w:ascii="Tahoma" w:hAnsi="Tahoma" w:cs="Tahoma"/>
          <w:color w:val="000000" w:themeColor="text1"/>
        </w:rPr>
        <w:t>p</w:t>
      </w:r>
      <w:r w:rsidRPr="003823C2">
        <w:rPr>
          <w:rFonts w:ascii="Tahoma" w:hAnsi="Tahoma" w:cs="Tahoma"/>
          <w:color w:val="000000" w:themeColor="text1"/>
        </w:rPr>
        <w:t xml:space="preserve">rojektu </w:t>
      </w:r>
    </w:p>
    <w:p w14:paraId="5AC27CBC" w14:textId="77C671AB" w:rsidR="00FB3323" w:rsidRPr="003823C2" w:rsidRDefault="00FB3323" w:rsidP="001A4B12">
      <w:pPr>
        <w:pStyle w:val="Akapitzlist"/>
        <w:numPr>
          <w:ilvl w:val="0"/>
          <w:numId w:val="10"/>
        </w:numPr>
        <w:spacing w:line="360" w:lineRule="auto"/>
        <w:rPr>
          <w:rFonts w:ascii="Tahoma" w:hAnsi="Tahoma" w:cs="Tahoma"/>
          <w:color w:val="000000" w:themeColor="text1"/>
        </w:rPr>
      </w:pPr>
      <w:r>
        <w:rPr>
          <w:rFonts w:ascii="Tahoma" w:hAnsi="Tahoma" w:cs="Tahoma"/>
          <w:color w:val="000000" w:themeColor="text1"/>
        </w:rPr>
        <w:t>Wersja projektu</w:t>
      </w:r>
    </w:p>
    <w:p w14:paraId="179ED4DF" w14:textId="06FB1862" w:rsidR="00B91E09" w:rsidRPr="003823C2"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Dane </w:t>
      </w:r>
      <w:r w:rsidR="00FB3323">
        <w:rPr>
          <w:rFonts w:ascii="Tahoma" w:hAnsi="Tahoma" w:cs="Tahoma"/>
          <w:color w:val="000000" w:themeColor="text1"/>
        </w:rPr>
        <w:t>b</w:t>
      </w:r>
      <w:r w:rsidRPr="003823C2">
        <w:rPr>
          <w:rFonts w:ascii="Tahoma" w:hAnsi="Tahoma" w:cs="Tahoma"/>
          <w:color w:val="000000" w:themeColor="text1"/>
        </w:rPr>
        <w:t xml:space="preserve">eneficjenta </w:t>
      </w:r>
    </w:p>
    <w:p w14:paraId="4D547B0F" w14:textId="69E32411" w:rsidR="00B91E09" w:rsidRPr="003823C2" w:rsidRDefault="00D95325" w:rsidP="001A4B12">
      <w:pPr>
        <w:pStyle w:val="Akapitzlist"/>
        <w:numPr>
          <w:ilvl w:val="0"/>
          <w:numId w:val="10"/>
        </w:numPr>
        <w:spacing w:line="360" w:lineRule="auto"/>
        <w:rPr>
          <w:rFonts w:ascii="Tahoma" w:hAnsi="Tahoma" w:cs="Tahoma"/>
        </w:rPr>
      </w:pPr>
      <w:r w:rsidRPr="003823C2">
        <w:rPr>
          <w:rFonts w:ascii="Tahoma" w:hAnsi="Tahoma" w:cs="Tahoma"/>
          <w:color w:val="000000" w:themeColor="text1"/>
        </w:rPr>
        <w:t xml:space="preserve">Tytuł </w:t>
      </w:r>
      <w:r w:rsidR="00FB3323">
        <w:rPr>
          <w:rFonts w:ascii="Tahoma" w:hAnsi="Tahoma" w:cs="Tahoma"/>
          <w:color w:val="000000" w:themeColor="text1"/>
        </w:rPr>
        <w:t>p</w:t>
      </w:r>
      <w:r w:rsidRPr="003823C2">
        <w:rPr>
          <w:rFonts w:ascii="Tahoma" w:hAnsi="Tahoma" w:cs="Tahoma"/>
          <w:color w:val="000000" w:themeColor="text1"/>
        </w:rPr>
        <w:t xml:space="preserve">rojektu </w:t>
      </w:r>
    </w:p>
    <w:p w14:paraId="0AFCF312" w14:textId="77777777" w:rsidR="00B91E09" w:rsidRPr="003823C2" w:rsidRDefault="00B91E09" w:rsidP="001A4B12">
      <w:pPr>
        <w:rPr>
          <w:rFonts w:ascii="Tahoma" w:hAnsi="Tahoma" w:cs="Tahoma"/>
          <w:sz w:val="24"/>
          <w:szCs w:val="24"/>
        </w:rPr>
      </w:pPr>
    </w:p>
    <w:p w14:paraId="35A2AC0B" w14:textId="35C7EE2E" w:rsidR="00D95325" w:rsidRPr="003823C2" w:rsidRDefault="00D95325" w:rsidP="001A4B12">
      <w:pPr>
        <w:pStyle w:val="Nagwek4"/>
        <w:spacing w:line="360" w:lineRule="auto"/>
        <w:rPr>
          <w:rFonts w:ascii="Tahoma" w:hAnsi="Tahoma" w:cs="Tahoma"/>
          <w:i w:val="0"/>
          <w:iCs w:val="0"/>
          <w:color w:val="000000" w:themeColor="text1"/>
          <w:sz w:val="24"/>
          <w:szCs w:val="24"/>
        </w:rPr>
      </w:pPr>
      <w:r w:rsidRPr="003823C2">
        <w:rPr>
          <w:rFonts w:ascii="Tahoma" w:hAnsi="Tahoma" w:cs="Tahoma"/>
          <w:i w:val="0"/>
          <w:iCs w:val="0"/>
          <w:color w:val="000000" w:themeColor="text1"/>
          <w:sz w:val="24"/>
          <w:szCs w:val="24"/>
        </w:rPr>
        <w:t xml:space="preserve">Blok danych Informacje o projekcie </w:t>
      </w:r>
      <w:r w:rsidR="00450EAB" w:rsidRPr="003823C2">
        <w:rPr>
          <w:rFonts w:ascii="Tahoma" w:hAnsi="Tahoma" w:cs="Tahoma"/>
          <w:i w:val="0"/>
          <w:iCs w:val="0"/>
          <w:color w:val="000000" w:themeColor="text1"/>
          <w:sz w:val="24"/>
          <w:szCs w:val="24"/>
        </w:rPr>
        <w:t>- wniosek</w:t>
      </w:r>
      <w:r w:rsidRPr="003823C2">
        <w:rPr>
          <w:rFonts w:ascii="Tahoma" w:hAnsi="Tahoma" w:cs="Tahoma"/>
          <w:i w:val="0"/>
          <w:iCs w:val="0"/>
          <w:color w:val="000000" w:themeColor="text1"/>
          <w:sz w:val="24"/>
          <w:szCs w:val="24"/>
        </w:rPr>
        <w:t xml:space="preserve"> rozliczający zaliczkę</w:t>
      </w:r>
    </w:p>
    <w:p w14:paraId="56B21AD5" w14:textId="2DB18505" w:rsidR="00B91E09" w:rsidRDefault="00B91E09" w:rsidP="001A4B12">
      <w:pPr>
        <w:keepNext/>
        <w:spacing w:line="360" w:lineRule="auto"/>
        <w:rPr>
          <w:rFonts w:ascii="Tahoma" w:hAnsi="Tahoma" w:cs="Tahoma"/>
          <w:sz w:val="24"/>
          <w:szCs w:val="24"/>
        </w:rPr>
      </w:pPr>
    </w:p>
    <w:p w14:paraId="2C395E22" w14:textId="49EB906B" w:rsidR="008E1C7E" w:rsidRPr="003823C2" w:rsidRDefault="008E1C7E" w:rsidP="001A4B12">
      <w:pPr>
        <w:keepNext/>
        <w:spacing w:line="360" w:lineRule="auto"/>
        <w:rPr>
          <w:rFonts w:ascii="Tahoma" w:hAnsi="Tahoma" w:cs="Tahoma"/>
          <w:sz w:val="24"/>
          <w:szCs w:val="24"/>
        </w:rPr>
      </w:pPr>
    </w:p>
    <w:p w14:paraId="3EACDA70" w14:textId="77777777" w:rsidR="00FB3323" w:rsidRDefault="00FB3323" w:rsidP="001A4B12">
      <w:pPr>
        <w:pStyle w:val="Legenda"/>
        <w:rPr>
          <w:rFonts w:ascii="Tahoma" w:hAnsi="Tahoma" w:cs="Tahoma"/>
          <w:i w:val="0"/>
          <w:iCs w:val="0"/>
          <w:sz w:val="24"/>
          <w:szCs w:val="24"/>
        </w:rPr>
      </w:pPr>
      <w:bookmarkStart w:id="111" w:name="_Toc153351938"/>
    </w:p>
    <w:p w14:paraId="2BB19F94" w14:textId="0299AF28" w:rsidR="00FB3323" w:rsidRDefault="00FB3323" w:rsidP="001A4B12">
      <w:pPr>
        <w:pStyle w:val="Legenda"/>
        <w:rPr>
          <w:rFonts w:ascii="Tahoma" w:hAnsi="Tahoma" w:cs="Tahoma"/>
          <w:i w:val="0"/>
          <w:iCs w:val="0"/>
          <w:sz w:val="24"/>
          <w:szCs w:val="24"/>
        </w:rPr>
      </w:pPr>
      <w:r w:rsidRPr="00024439">
        <w:rPr>
          <w:rFonts w:ascii="Arial" w:hAnsi="Arial" w:cs="Arial"/>
          <w:noProof/>
        </w:rPr>
        <w:drawing>
          <wp:inline distT="0" distB="0" distL="0" distR="0" wp14:anchorId="5CE130B3" wp14:editId="3DFEE244">
            <wp:extent cx="5759450" cy="4105910"/>
            <wp:effectExtent l="0" t="0" r="0" b="889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4105910"/>
                    </a:xfrm>
                    <a:prstGeom prst="rect">
                      <a:avLst/>
                    </a:prstGeom>
                  </pic:spPr>
                </pic:pic>
              </a:graphicData>
            </a:graphic>
          </wp:inline>
        </w:drawing>
      </w:r>
    </w:p>
    <w:p w14:paraId="4E60DA06" w14:textId="77777777" w:rsidR="00FB3323" w:rsidRDefault="00FB3323" w:rsidP="001A4B12">
      <w:pPr>
        <w:pStyle w:val="Legenda"/>
        <w:rPr>
          <w:rFonts w:ascii="Tahoma" w:hAnsi="Tahoma" w:cs="Tahoma"/>
          <w:i w:val="0"/>
          <w:iCs w:val="0"/>
          <w:sz w:val="24"/>
          <w:szCs w:val="24"/>
        </w:rPr>
      </w:pPr>
    </w:p>
    <w:p w14:paraId="015185BC" w14:textId="77777777" w:rsidR="00FB3323" w:rsidRDefault="00FB3323" w:rsidP="001A4B12">
      <w:pPr>
        <w:pStyle w:val="Legenda"/>
        <w:rPr>
          <w:rFonts w:ascii="Tahoma" w:hAnsi="Tahoma" w:cs="Tahoma"/>
          <w:i w:val="0"/>
          <w:iCs w:val="0"/>
          <w:sz w:val="24"/>
          <w:szCs w:val="24"/>
        </w:rPr>
      </w:pPr>
    </w:p>
    <w:p w14:paraId="3CAEEC67" w14:textId="4B474B22" w:rsidR="00D95325" w:rsidRPr="003823C2" w:rsidRDefault="00B91E09" w:rsidP="001A4B12">
      <w:pPr>
        <w:pStyle w:val="Legenda"/>
        <w:rPr>
          <w:rFonts w:ascii="Tahoma" w:hAnsi="Tahoma" w:cs="Tahoma"/>
          <w:i w:val="0"/>
          <w:iCs w:val="0"/>
          <w:sz w:val="24"/>
          <w:szCs w:val="24"/>
        </w:rPr>
      </w:pPr>
      <w:r w:rsidRPr="003823C2">
        <w:rPr>
          <w:rFonts w:ascii="Tahoma" w:hAnsi="Tahoma" w:cs="Tahoma"/>
          <w:i w:val="0"/>
          <w:iCs w:val="0"/>
          <w:sz w:val="24"/>
          <w:szCs w:val="24"/>
        </w:rPr>
        <w:lastRenderedPageBreak/>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9</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wniosku rozliczającego zaliczkę – Informacje o projekcie</w:t>
      </w:r>
      <w:bookmarkEnd w:id="111"/>
    </w:p>
    <w:p w14:paraId="2C50CD03" w14:textId="2205FB53"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Blok </w:t>
      </w:r>
      <w:r w:rsidRPr="003823C2">
        <w:rPr>
          <w:rFonts w:ascii="Tahoma" w:hAnsi="Tahoma" w:cs="Tahoma"/>
          <w:b/>
          <w:bCs/>
          <w:color w:val="000000" w:themeColor="text1"/>
          <w:sz w:val="24"/>
          <w:szCs w:val="24"/>
        </w:rPr>
        <w:t>Informacji o projekcie</w:t>
      </w:r>
      <w:r w:rsidRPr="003823C2">
        <w:rPr>
          <w:rFonts w:ascii="Tahoma" w:hAnsi="Tahoma" w:cs="Tahoma"/>
          <w:color w:val="000000" w:themeColor="text1"/>
          <w:sz w:val="24"/>
          <w:szCs w:val="24"/>
        </w:rPr>
        <w:t xml:space="preserve"> w przypadku wniosku </w:t>
      </w:r>
      <w:r w:rsidR="00FB3323">
        <w:rPr>
          <w:rFonts w:ascii="Tahoma" w:hAnsi="Tahoma" w:cs="Tahoma"/>
          <w:color w:val="000000" w:themeColor="text1"/>
          <w:sz w:val="24"/>
          <w:szCs w:val="24"/>
        </w:rPr>
        <w:t xml:space="preserve">refundacyjnego </w:t>
      </w:r>
      <w:r w:rsidRPr="003823C2">
        <w:rPr>
          <w:rFonts w:ascii="Tahoma" w:hAnsi="Tahoma" w:cs="Tahoma"/>
          <w:color w:val="000000" w:themeColor="text1"/>
          <w:sz w:val="24"/>
          <w:szCs w:val="24"/>
        </w:rPr>
        <w:t xml:space="preserve">składa się z następujących elementów: </w:t>
      </w:r>
    </w:p>
    <w:p w14:paraId="32D5B466" w14:textId="5A876A4E" w:rsidR="00D95325"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Numer </w:t>
      </w:r>
      <w:r w:rsidR="00FB3323">
        <w:rPr>
          <w:rFonts w:ascii="Tahoma" w:hAnsi="Tahoma" w:cs="Tahoma"/>
          <w:color w:val="000000" w:themeColor="text1"/>
        </w:rPr>
        <w:t>p</w:t>
      </w:r>
      <w:r w:rsidRPr="003823C2">
        <w:rPr>
          <w:rFonts w:ascii="Tahoma" w:hAnsi="Tahoma" w:cs="Tahoma"/>
          <w:color w:val="000000" w:themeColor="text1"/>
        </w:rPr>
        <w:t xml:space="preserve">rojektu </w:t>
      </w:r>
    </w:p>
    <w:p w14:paraId="3BDF78D0" w14:textId="3BEDBFD7" w:rsidR="00FB3323" w:rsidRPr="003823C2" w:rsidRDefault="00FB3323" w:rsidP="001A4B12">
      <w:pPr>
        <w:pStyle w:val="Akapitzlist"/>
        <w:numPr>
          <w:ilvl w:val="0"/>
          <w:numId w:val="10"/>
        </w:numPr>
        <w:spacing w:line="360" w:lineRule="auto"/>
        <w:rPr>
          <w:rFonts w:ascii="Tahoma" w:hAnsi="Tahoma" w:cs="Tahoma"/>
          <w:color w:val="000000" w:themeColor="text1"/>
        </w:rPr>
      </w:pPr>
      <w:r>
        <w:rPr>
          <w:rFonts w:ascii="Tahoma" w:hAnsi="Tahoma" w:cs="Tahoma"/>
          <w:color w:val="000000" w:themeColor="text1"/>
        </w:rPr>
        <w:t>Wersja projektu</w:t>
      </w:r>
    </w:p>
    <w:p w14:paraId="4B7676E5" w14:textId="1806134C" w:rsidR="00D95325" w:rsidRPr="003823C2"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Nazwa </w:t>
      </w:r>
      <w:r w:rsidR="00FB3323">
        <w:rPr>
          <w:rFonts w:ascii="Tahoma" w:hAnsi="Tahoma" w:cs="Tahoma"/>
          <w:color w:val="000000" w:themeColor="text1"/>
        </w:rPr>
        <w:t>b</w:t>
      </w:r>
      <w:r w:rsidRPr="003823C2">
        <w:rPr>
          <w:rFonts w:ascii="Tahoma" w:hAnsi="Tahoma" w:cs="Tahoma"/>
          <w:color w:val="000000" w:themeColor="text1"/>
        </w:rPr>
        <w:t xml:space="preserve">eneficjenta </w:t>
      </w:r>
    </w:p>
    <w:p w14:paraId="1ABC1C7A" w14:textId="3C1EFFBC" w:rsidR="00D95325" w:rsidRPr="003823C2"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 xml:space="preserve">Tytuł </w:t>
      </w:r>
      <w:r w:rsidR="00FB3323">
        <w:rPr>
          <w:rFonts w:ascii="Tahoma" w:hAnsi="Tahoma" w:cs="Tahoma"/>
          <w:color w:val="000000" w:themeColor="text1"/>
        </w:rPr>
        <w:t>p</w:t>
      </w:r>
      <w:r w:rsidRPr="003823C2">
        <w:rPr>
          <w:rFonts w:ascii="Tahoma" w:hAnsi="Tahoma" w:cs="Tahoma"/>
          <w:color w:val="000000" w:themeColor="text1"/>
        </w:rPr>
        <w:t>rojektu</w:t>
      </w:r>
    </w:p>
    <w:p w14:paraId="3D9D380E" w14:textId="77777777" w:rsidR="00D95325" w:rsidRPr="003823C2"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Wydatki ogółem – pole edytowalne</w:t>
      </w:r>
    </w:p>
    <w:p w14:paraId="537C52B7" w14:textId="77777777" w:rsidR="00D95325" w:rsidRPr="003823C2" w:rsidRDefault="00D95325" w:rsidP="001A4B12">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Wydatki kwalifikowalne</w:t>
      </w:r>
    </w:p>
    <w:p w14:paraId="476C00C0" w14:textId="0E48D06F" w:rsidR="00450EAB" w:rsidRPr="008434E9" w:rsidRDefault="00D95325" w:rsidP="008434E9">
      <w:pPr>
        <w:pStyle w:val="Akapitzlist"/>
        <w:numPr>
          <w:ilvl w:val="0"/>
          <w:numId w:val="10"/>
        </w:numPr>
        <w:spacing w:line="360" w:lineRule="auto"/>
        <w:rPr>
          <w:rFonts w:ascii="Tahoma" w:hAnsi="Tahoma" w:cs="Tahoma"/>
          <w:color w:val="000000" w:themeColor="text1"/>
        </w:rPr>
      </w:pPr>
      <w:r w:rsidRPr="003823C2">
        <w:rPr>
          <w:rFonts w:ascii="Tahoma" w:hAnsi="Tahoma" w:cs="Tahoma"/>
          <w:color w:val="000000" w:themeColor="text1"/>
        </w:rPr>
        <w:t>Dofinansowanie</w:t>
      </w:r>
    </w:p>
    <w:p w14:paraId="1E03D6A6" w14:textId="77777777" w:rsidR="00030C62" w:rsidRPr="003823C2" w:rsidRDefault="00030C62" w:rsidP="001A4B12">
      <w:pPr>
        <w:spacing w:line="360" w:lineRule="auto"/>
        <w:rPr>
          <w:rFonts w:ascii="Tahoma" w:hAnsi="Tahoma" w:cs="Tahoma"/>
          <w:color w:val="000000" w:themeColor="text1"/>
          <w:sz w:val="24"/>
          <w:szCs w:val="24"/>
        </w:rPr>
      </w:pPr>
    </w:p>
    <w:p w14:paraId="7893BF69" w14:textId="1D18891B" w:rsidR="00450EAB" w:rsidRPr="00030C62" w:rsidRDefault="00D95325" w:rsidP="00030C62">
      <w:pPr>
        <w:pStyle w:val="Nagwek3"/>
        <w:spacing w:before="240" w:after="240" w:line="360" w:lineRule="auto"/>
        <w:rPr>
          <w:rFonts w:ascii="Tahoma" w:hAnsi="Tahoma" w:cs="Tahoma"/>
          <w:b/>
          <w:bCs/>
        </w:rPr>
      </w:pPr>
      <w:bookmarkStart w:id="112" w:name="_Toc94283468"/>
      <w:bookmarkStart w:id="113" w:name="_Toc224730209"/>
      <w:r w:rsidRPr="003823C2">
        <w:rPr>
          <w:rFonts w:ascii="Tahoma" w:hAnsi="Tahoma" w:cs="Tahoma"/>
          <w:b/>
          <w:bCs/>
        </w:rPr>
        <w:t>Blok danych</w:t>
      </w:r>
      <w:r w:rsidR="00865F97" w:rsidRPr="003823C2">
        <w:rPr>
          <w:rFonts w:ascii="Tahoma" w:hAnsi="Tahoma" w:cs="Tahoma"/>
          <w:b/>
          <w:bCs/>
        </w:rPr>
        <w:t xml:space="preserve"> </w:t>
      </w:r>
      <w:r w:rsidRPr="003823C2">
        <w:rPr>
          <w:rFonts w:ascii="Tahoma" w:hAnsi="Tahoma" w:cs="Tahoma"/>
          <w:b/>
          <w:bCs/>
        </w:rPr>
        <w:t>Postęp rzeczowy</w:t>
      </w:r>
      <w:bookmarkEnd w:id="112"/>
      <w:bookmarkEnd w:id="113"/>
    </w:p>
    <w:p w14:paraId="72148CAF" w14:textId="77777777" w:rsidR="00D95325"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 bloku widoczna jest lista zadań projektu wraz z opisem ich postępów w realizacji.</w:t>
      </w:r>
    </w:p>
    <w:p w14:paraId="5BBEDC31" w14:textId="4398A98B" w:rsidR="00DA4D89" w:rsidRPr="003823C2" w:rsidRDefault="00DA4D89" w:rsidP="001A4B12">
      <w:pPr>
        <w:spacing w:line="360" w:lineRule="auto"/>
        <w:rPr>
          <w:rFonts w:ascii="Tahoma" w:hAnsi="Tahoma" w:cs="Tahoma"/>
          <w:color w:val="000000" w:themeColor="text1"/>
          <w:sz w:val="24"/>
          <w:szCs w:val="24"/>
        </w:rPr>
      </w:pPr>
      <w:r w:rsidRPr="00DA4D89">
        <w:rPr>
          <w:rFonts w:ascii="Tahoma" w:hAnsi="Tahoma" w:cs="Tahoma"/>
          <w:color w:val="000000" w:themeColor="text1"/>
          <w:sz w:val="24"/>
          <w:szCs w:val="24"/>
        </w:rPr>
        <w:t>Po najechaniu na nazwę zadania wyświetlany jest hint z pełną nazwą zadania.</w:t>
      </w:r>
    </w:p>
    <w:p w14:paraId="5E17FED1" w14:textId="79660D0B" w:rsidR="00F233E4" w:rsidRDefault="0088407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Po przejściu</w:t>
      </w:r>
      <w:r w:rsidR="00D95325" w:rsidRPr="003823C2">
        <w:rPr>
          <w:rFonts w:ascii="Tahoma" w:hAnsi="Tahoma" w:cs="Tahoma"/>
          <w:color w:val="000000" w:themeColor="text1"/>
          <w:sz w:val="24"/>
          <w:szCs w:val="24"/>
        </w:rPr>
        <w:t xml:space="preserve"> do </w:t>
      </w:r>
      <w:r w:rsidRPr="003823C2">
        <w:rPr>
          <w:rFonts w:ascii="Tahoma" w:hAnsi="Tahoma" w:cs="Tahoma"/>
          <w:color w:val="000000" w:themeColor="text1"/>
          <w:sz w:val="24"/>
          <w:szCs w:val="24"/>
        </w:rPr>
        <w:t xml:space="preserve">modyfikacji </w:t>
      </w:r>
      <w:r w:rsidR="00D95325" w:rsidRPr="003823C2">
        <w:rPr>
          <w:rFonts w:ascii="Tahoma" w:hAnsi="Tahoma" w:cs="Tahoma"/>
          <w:color w:val="000000" w:themeColor="text1"/>
          <w:sz w:val="24"/>
          <w:szCs w:val="24"/>
        </w:rPr>
        <w:t>poszczególnych pozycji</w:t>
      </w:r>
      <w:r w:rsidRPr="003823C2">
        <w:rPr>
          <w:rFonts w:ascii="Tahoma" w:hAnsi="Tahoma" w:cs="Tahoma"/>
          <w:color w:val="000000" w:themeColor="text1"/>
          <w:sz w:val="24"/>
          <w:szCs w:val="24"/>
        </w:rPr>
        <w:t xml:space="preserve"> za pomocą przycisku</w:t>
      </w:r>
      <w:r w:rsidR="008E1C7E">
        <w:rPr>
          <w:rFonts w:ascii="Tahoma" w:hAnsi="Tahoma" w:cs="Tahoma"/>
          <w:color w:val="000000" w:themeColor="text1"/>
          <w:sz w:val="24"/>
          <w:szCs w:val="24"/>
        </w:rPr>
        <w:t xml:space="preserve"> </w:t>
      </w:r>
      <w:r w:rsidR="008E1C7E" w:rsidRPr="008434E9">
        <w:rPr>
          <w:rFonts w:ascii="Tahoma" w:hAnsi="Tahoma" w:cs="Tahoma"/>
          <w:b/>
          <w:bCs/>
          <w:color w:val="000000" w:themeColor="text1"/>
          <w:sz w:val="24"/>
          <w:szCs w:val="24"/>
        </w:rPr>
        <w:t>E</w:t>
      </w:r>
      <w:r w:rsidR="008E1C7E">
        <w:rPr>
          <w:rFonts w:ascii="Tahoma" w:hAnsi="Tahoma" w:cs="Tahoma"/>
          <w:b/>
          <w:bCs/>
          <w:color w:val="000000" w:themeColor="text1"/>
          <w:sz w:val="24"/>
          <w:szCs w:val="24"/>
        </w:rPr>
        <w:t>dytuj</w:t>
      </w:r>
      <w:r w:rsidRPr="003823C2">
        <w:rPr>
          <w:rFonts w:ascii="Tahoma" w:hAnsi="Tahoma" w:cs="Tahoma"/>
          <w:color w:val="000000" w:themeColor="text1"/>
          <w:sz w:val="24"/>
          <w:szCs w:val="24"/>
        </w:rPr>
        <w:t>, o</w:t>
      </w:r>
      <w:r w:rsidR="00F233E4" w:rsidRPr="003823C2">
        <w:rPr>
          <w:rFonts w:ascii="Tahoma" w:hAnsi="Tahoma" w:cs="Tahoma"/>
          <w:color w:val="000000" w:themeColor="text1"/>
          <w:sz w:val="24"/>
          <w:szCs w:val="24"/>
        </w:rPr>
        <w:t>prócz podstawowych funkcji</w:t>
      </w:r>
      <w:r w:rsidRPr="003823C2">
        <w:rPr>
          <w:rFonts w:ascii="Tahoma" w:hAnsi="Tahoma" w:cs="Tahoma"/>
          <w:color w:val="000000" w:themeColor="text1"/>
          <w:sz w:val="24"/>
          <w:szCs w:val="24"/>
        </w:rPr>
        <w:t>,</w:t>
      </w:r>
      <w:r w:rsidR="00F233E4" w:rsidRPr="003823C2">
        <w:rPr>
          <w:rFonts w:ascii="Tahoma" w:hAnsi="Tahoma" w:cs="Tahoma"/>
          <w:color w:val="000000" w:themeColor="text1"/>
          <w:sz w:val="24"/>
          <w:szCs w:val="24"/>
        </w:rPr>
        <w:t xml:space="preserve"> takich jak zapisanie lub anulowanie wprowadzonych zmian, możliwe jest rozwinięcie poszczególnych pozycji na liście oraz filtrowanie listy zadań.</w:t>
      </w:r>
    </w:p>
    <w:p w14:paraId="3F733098" w14:textId="77777777" w:rsidR="000B24C3" w:rsidRPr="00E009AA" w:rsidRDefault="000B24C3" w:rsidP="000B24C3">
      <w:pPr>
        <w:shd w:val="clear" w:color="auto" w:fill="227ACB"/>
        <w:spacing w:line="360" w:lineRule="auto"/>
        <w:rPr>
          <w:rFonts w:ascii="Tahoma" w:hAnsi="Tahoma" w:cs="Tahoma"/>
          <w:color w:val="000000" w:themeColor="text1"/>
          <w:sz w:val="24"/>
          <w:szCs w:val="24"/>
        </w:rPr>
      </w:pPr>
    </w:p>
    <w:p w14:paraId="3B35E381" w14:textId="520CB6CC" w:rsidR="002A0CEC" w:rsidRPr="000B24C3" w:rsidRDefault="002A0CEC" w:rsidP="001A4B12">
      <w:pPr>
        <w:spacing w:line="360" w:lineRule="auto"/>
        <w:rPr>
          <w:rFonts w:ascii="Tahoma" w:hAnsi="Tahoma" w:cs="Tahoma"/>
          <w:b/>
          <w:bCs/>
          <w:color w:val="007BB8"/>
          <w:sz w:val="24"/>
          <w:szCs w:val="24"/>
        </w:rPr>
      </w:pPr>
      <w:r w:rsidRPr="000B24C3">
        <w:rPr>
          <w:rFonts w:ascii="Tahoma" w:hAnsi="Tahoma" w:cs="Tahoma"/>
          <w:b/>
          <w:bCs/>
          <w:color w:val="007BB8"/>
          <w:sz w:val="24"/>
          <w:szCs w:val="24"/>
        </w:rPr>
        <w:t>Uszczegółowienie instytucji</w:t>
      </w:r>
    </w:p>
    <w:p w14:paraId="2EA0981C" w14:textId="375CD806" w:rsidR="00CA06C7" w:rsidRPr="000B24C3" w:rsidRDefault="00CA06C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Opisz stan realizacji poszczególnych </w:t>
      </w:r>
      <w:r w:rsidR="00571B26" w:rsidRPr="000B24C3">
        <w:rPr>
          <w:rFonts w:ascii="Tahoma" w:hAnsi="Tahoma" w:cs="Tahoma"/>
          <w:color w:val="007BB8"/>
          <w:sz w:val="24"/>
          <w:szCs w:val="24"/>
        </w:rPr>
        <w:t>z</w:t>
      </w:r>
      <w:r w:rsidRPr="000B24C3">
        <w:rPr>
          <w:rFonts w:ascii="Tahoma" w:hAnsi="Tahoma" w:cs="Tahoma"/>
          <w:color w:val="007BB8"/>
          <w:sz w:val="24"/>
          <w:szCs w:val="24"/>
        </w:rPr>
        <w:t xml:space="preserve">adań określonych w zatwierdzonym wniosku o dofinansowanie projektu, w odniesieniu do których zostały wykazane koszty w Zestawieniu dokumentów. </w:t>
      </w:r>
    </w:p>
    <w:p w14:paraId="35E7E14F" w14:textId="3945FD51"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Informacje podawane we wniosku o płatność w ramach tego bloku powinny być rzeczowe, jasne i pozwalać na jednoznaczną ocenę projektu w okresie sprawozdawczym, którego wniosek dotyczy.</w:t>
      </w:r>
    </w:p>
    <w:p w14:paraId="7EC54B8E" w14:textId="5B0F69E9"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lastRenderedPageBreak/>
        <w:t>Informacje podawane we wniosku powinny być konkretne, ale niezbyt obszerne. Nie podawa</w:t>
      </w:r>
      <w:r w:rsidR="002A0CEC" w:rsidRPr="000B24C3">
        <w:rPr>
          <w:rFonts w:ascii="Tahoma" w:hAnsi="Tahoma" w:cs="Tahoma"/>
          <w:color w:val="007BB8"/>
          <w:sz w:val="24"/>
          <w:szCs w:val="24"/>
        </w:rPr>
        <w:t>j</w:t>
      </w:r>
      <w:r w:rsidRPr="000B24C3">
        <w:rPr>
          <w:rFonts w:ascii="Tahoma" w:hAnsi="Tahoma" w:cs="Tahoma"/>
          <w:color w:val="007BB8"/>
          <w:sz w:val="24"/>
          <w:szCs w:val="24"/>
        </w:rPr>
        <w:t xml:space="preserve"> informacji, które nie mają znaczenia dla kwalifikowalności wydatk</w:t>
      </w:r>
      <w:r w:rsidR="00680584">
        <w:rPr>
          <w:rFonts w:ascii="Tahoma" w:hAnsi="Tahoma" w:cs="Tahoma"/>
          <w:color w:val="007BB8"/>
          <w:sz w:val="24"/>
          <w:szCs w:val="24"/>
        </w:rPr>
        <w:t>ów</w:t>
      </w:r>
      <w:r w:rsidRPr="000B24C3">
        <w:rPr>
          <w:rFonts w:ascii="Tahoma" w:hAnsi="Tahoma" w:cs="Tahoma"/>
          <w:color w:val="007BB8"/>
          <w:sz w:val="24"/>
          <w:szCs w:val="24"/>
        </w:rPr>
        <w:t xml:space="preserve"> objętych wnioskiem o płatność.</w:t>
      </w:r>
    </w:p>
    <w:p w14:paraId="3CC19AF6" w14:textId="7F67D5B6"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Opis w tym bloku wniosku powinien pozwalać ustalić, jak wygląda postęp rzeczowy projektu, a więc jakie czynności podjęto w ramach poszczególnych zadań projektu w danym okresie rozliczeniowym projektu. Podaj informacje o działaniach podjętych w ramach każdego z zadań realizowanych w projekcie</w:t>
      </w:r>
      <w:r w:rsidR="00680584" w:rsidRPr="00680584">
        <w:rPr>
          <w:rFonts w:ascii="Tahoma" w:hAnsi="Tahoma" w:cs="Tahoma"/>
          <w:color w:val="007BB8"/>
          <w:sz w:val="24"/>
          <w:szCs w:val="24"/>
        </w:rPr>
        <w:t xml:space="preserve"> </w:t>
      </w:r>
      <w:r w:rsidR="00680584" w:rsidRPr="007F0967">
        <w:rPr>
          <w:rFonts w:ascii="Tahoma" w:hAnsi="Tahoma" w:cs="Tahoma"/>
          <w:color w:val="007BB8"/>
          <w:sz w:val="24"/>
          <w:szCs w:val="24"/>
        </w:rPr>
        <w:t>w odniesieniu do założeń określonych we wniosku</w:t>
      </w:r>
      <w:r w:rsidRPr="000B24C3">
        <w:rPr>
          <w:rFonts w:ascii="Tahoma" w:hAnsi="Tahoma" w:cs="Tahoma"/>
          <w:color w:val="007BB8"/>
          <w:sz w:val="24"/>
          <w:szCs w:val="24"/>
        </w:rPr>
        <w:t>. Opis powinien być krótki, konkretny i wskazywać, jakie działanie zostało zrealizowane, w jakim okresie, dla jakiej liczby osób i jakie były osiągnięte efekty tych działań.</w:t>
      </w:r>
    </w:p>
    <w:p w14:paraId="0B89E1F3" w14:textId="02DF8778" w:rsidR="00CA06C7" w:rsidRPr="000B24C3" w:rsidRDefault="00CA06C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Informacje zawarte w ramach Postępu rzeczowego realizacji projektu powinny być spójne z ww. </w:t>
      </w:r>
      <w:r w:rsidR="002A0CEC" w:rsidRPr="000B24C3">
        <w:rPr>
          <w:rFonts w:ascii="Tahoma" w:hAnsi="Tahoma" w:cs="Tahoma"/>
          <w:color w:val="007BB8"/>
          <w:sz w:val="24"/>
          <w:szCs w:val="24"/>
        </w:rPr>
        <w:t>z</w:t>
      </w:r>
      <w:r w:rsidRPr="000B24C3">
        <w:rPr>
          <w:rFonts w:ascii="Tahoma" w:hAnsi="Tahoma" w:cs="Tahoma"/>
          <w:color w:val="007BB8"/>
          <w:sz w:val="24"/>
          <w:szCs w:val="24"/>
        </w:rPr>
        <w:t xml:space="preserve">estawieniem (wyszczególnione tam wydatki powinny korespondować ze stanem realizacji zadania) i danymi wprowadzonymi do SM EFS dot. uczestników projektu (w zakresie przepływu osób w poszczególnych formach wsparcia oraz innych wskaźników określonych we wniosku o dofinansowanie). </w:t>
      </w:r>
      <w:r w:rsidR="002A0CEC" w:rsidRPr="000B24C3">
        <w:rPr>
          <w:rFonts w:ascii="Tahoma" w:hAnsi="Tahoma" w:cs="Tahoma"/>
          <w:color w:val="007BB8"/>
          <w:sz w:val="24"/>
          <w:szCs w:val="24"/>
        </w:rPr>
        <w:t>G</w:t>
      </w:r>
      <w:r w:rsidRPr="000B24C3">
        <w:rPr>
          <w:rFonts w:ascii="Tahoma" w:hAnsi="Tahoma" w:cs="Tahoma"/>
          <w:color w:val="007BB8"/>
          <w:sz w:val="24"/>
          <w:szCs w:val="24"/>
        </w:rPr>
        <w:t>dy w ramach projektu nie udzielono jeszcze wsparcia uczestnikom projektu również poinform</w:t>
      </w:r>
      <w:r w:rsidR="002A0CEC" w:rsidRPr="000B24C3">
        <w:rPr>
          <w:rFonts w:ascii="Tahoma" w:hAnsi="Tahoma" w:cs="Tahoma"/>
          <w:color w:val="007BB8"/>
          <w:sz w:val="24"/>
          <w:szCs w:val="24"/>
        </w:rPr>
        <w:t>uj</w:t>
      </w:r>
      <w:r w:rsidRPr="000B24C3">
        <w:rPr>
          <w:rFonts w:ascii="Tahoma" w:hAnsi="Tahoma" w:cs="Tahoma"/>
          <w:color w:val="007BB8"/>
          <w:sz w:val="24"/>
          <w:szCs w:val="24"/>
        </w:rPr>
        <w:t xml:space="preserve"> o tym fakcie w opisie stanu realizacji zadań. </w:t>
      </w:r>
    </w:p>
    <w:p w14:paraId="43ADCBFE" w14:textId="545CC8C1" w:rsidR="00CA06C7" w:rsidRPr="000B24C3" w:rsidRDefault="002A0CEC"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Gdy</w:t>
      </w:r>
      <w:r w:rsidR="00CA06C7" w:rsidRPr="000B24C3">
        <w:rPr>
          <w:rFonts w:ascii="Tahoma" w:hAnsi="Tahoma" w:cs="Tahoma"/>
          <w:color w:val="007BB8"/>
          <w:sz w:val="24"/>
          <w:szCs w:val="24"/>
        </w:rPr>
        <w:t xml:space="preserve"> rozliczasz </w:t>
      </w:r>
      <w:r w:rsidR="00571B26" w:rsidRPr="000B24C3">
        <w:rPr>
          <w:rFonts w:ascii="Tahoma" w:hAnsi="Tahoma" w:cs="Tahoma"/>
          <w:color w:val="007BB8"/>
          <w:sz w:val="24"/>
          <w:szCs w:val="24"/>
        </w:rPr>
        <w:t>z</w:t>
      </w:r>
      <w:r w:rsidR="00CA06C7" w:rsidRPr="000B24C3">
        <w:rPr>
          <w:rFonts w:ascii="Tahoma" w:hAnsi="Tahoma" w:cs="Tahoma"/>
          <w:color w:val="007BB8"/>
          <w:sz w:val="24"/>
          <w:szCs w:val="24"/>
        </w:rPr>
        <w:t xml:space="preserve">adania etapami, na bieżąco przedstawiaj informacje dotyczące postępu rzeczowego w odniesieniu do prezentowanego postępu finansowego, w tym wydatków rozliczanych na podstawie zapłaconych faktur. </w:t>
      </w:r>
    </w:p>
    <w:p w14:paraId="7D77A942" w14:textId="068E7CDF" w:rsidR="00CA06C7" w:rsidRPr="000B24C3" w:rsidRDefault="00CA06C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Jeżeli w bieżącym wniosku o płatność nie rozliczasz </w:t>
      </w:r>
      <w:r w:rsidR="00571B26" w:rsidRPr="000B24C3">
        <w:rPr>
          <w:rFonts w:ascii="Tahoma" w:hAnsi="Tahoma" w:cs="Tahoma"/>
          <w:color w:val="007BB8"/>
          <w:sz w:val="24"/>
          <w:szCs w:val="24"/>
        </w:rPr>
        <w:t>z</w:t>
      </w:r>
      <w:r w:rsidRPr="000B24C3">
        <w:rPr>
          <w:rFonts w:ascii="Tahoma" w:hAnsi="Tahoma" w:cs="Tahoma"/>
          <w:color w:val="007BB8"/>
          <w:sz w:val="24"/>
          <w:szCs w:val="24"/>
        </w:rPr>
        <w:t xml:space="preserve">adania, na realizację którego uprzednio otrzymałeś zaliczkę, zobowiązany jesteś przedstawić informację o stanie zaawansowania realizacji tego </w:t>
      </w:r>
      <w:r w:rsidR="00571B26" w:rsidRPr="000B24C3">
        <w:rPr>
          <w:rFonts w:ascii="Tahoma" w:hAnsi="Tahoma" w:cs="Tahoma"/>
          <w:color w:val="007BB8"/>
          <w:sz w:val="24"/>
          <w:szCs w:val="24"/>
        </w:rPr>
        <w:t>z</w:t>
      </w:r>
      <w:r w:rsidRPr="000B24C3">
        <w:rPr>
          <w:rFonts w:ascii="Tahoma" w:hAnsi="Tahoma" w:cs="Tahoma"/>
          <w:color w:val="007BB8"/>
          <w:sz w:val="24"/>
          <w:szCs w:val="24"/>
        </w:rPr>
        <w:t xml:space="preserve">adania. </w:t>
      </w:r>
    </w:p>
    <w:p w14:paraId="4A6EDCA8" w14:textId="77777777" w:rsidR="000E45B1" w:rsidRPr="000B24C3" w:rsidRDefault="000E45B1" w:rsidP="000B24C3">
      <w:pPr>
        <w:pBdr>
          <w:left w:val="single" w:sz="12" w:space="4" w:color="0070C0"/>
        </w:pBdr>
        <w:spacing w:before="120" w:after="120" w:line="360" w:lineRule="auto"/>
        <w:rPr>
          <w:rFonts w:ascii="Tahoma" w:hAnsi="Tahoma" w:cs="Tahoma"/>
          <w:b/>
          <w:bCs/>
          <w:color w:val="007BB8"/>
          <w:sz w:val="24"/>
          <w:szCs w:val="24"/>
        </w:rPr>
      </w:pPr>
      <w:r w:rsidRPr="000B24C3">
        <w:rPr>
          <w:rFonts w:ascii="Tahoma" w:hAnsi="Tahoma" w:cs="Tahoma"/>
          <w:b/>
          <w:bCs/>
          <w:color w:val="007BB8"/>
          <w:sz w:val="24"/>
          <w:szCs w:val="24"/>
        </w:rPr>
        <w:t>Pamiętaj!</w:t>
      </w:r>
    </w:p>
    <w:p w14:paraId="5C72A6F6" w14:textId="1BBB5627" w:rsidR="00FE2861" w:rsidRPr="000B24C3" w:rsidRDefault="000E45B1" w:rsidP="000B24C3">
      <w:pPr>
        <w:pBdr>
          <w:left w:val="single" w:sz="12" w:space="4" w:color="0070C0"/>
        </w:pBd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W </w:t>
      </w:r>
      <w:r w:rsidR="00FE2861" w:rsidRPr="000B24C3">
        <w:rPr>
          <w:rFonts w:ascii="Tahoma" w:hAnsi="Tahoma" w:cs="Tahoma"/>
          <w:color w:val="007BB8"/>
          <w:sz w:val="24"/>
          <w:szCs w:val="24"/>
        </w:rPr>
        <w:t>ramach opisu poszczególnych zadań powinieneś wskazać, nie tylko w jaki sposób realizujesz zasady równościowe w ramach projektu, ale także jak realizacja tego działania wpłynęła na sytuację osób z niepełnosprawnościami, na równość kobiet i mężczyzn lub innych grup wskazanych we wniosku o dofinansowanie projektu.</w:t>
      </w:r>
    </w:p>
    <w:p w14:paraId="19FC371C" w14:textId="77777777" w:rsidR="000B24C3" w:rsidRDefault="000B24C3" w:rsidP="001A4B12">
      <w:pPr>
        <w:spacing w:before="120" w:after="120" w:line="360" w:lineRule="auto"/>
        <w:rPr>
          <w:rFonts w:ascii="Tahoma" w:hAnsi="Tahoma" w:cs="Tahoma"/>
          <w:color w:val="007BB8"/>
          <w:sz w:val="24"/>
          <w:szCs w:val="24"/>
        </w:rPr>
      </w:pPr>
    </w:p>
    <w:p w14:paraId="3867518A" w14:textId="61AF37CA" w:rsidR="009F1D16"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lastRenderedPageBreak/>
        <w:t>Zasada równości szans i niedyskryminacji</w:t>
      </w:r>
      <w:r w:rsidR="009F1D16" w:rsidRPr="000B24C3">
        <w:rPr>
          <w:rFonts w:ascii="Tahoma" w:hAnsi="Tahoma" w:cs="Tahoma"/>
          <w:color w:val="007BB8"/>
          <w:sz w:val="24"/>
          <w:szCs w:val="24"/>
        </w:rPr>
        <w:t xml:space="preserve">, w tym dostępności </w:t>
      </w:r>
      <w:r w:rsidR="007C0CCB" w:rsidRPr="000B24C3">
        <w:rPr>
          <w:rFonts w:ascii="Tahoma" w:hAnsi="Tahoma" w:cs="Tahoma"/>
          <w:color w:val="007BB8"/>
          <w:sz w:val="24"/>
          <w:szCs w:val="24"/>
        </w:rPr>
        <w:t xml:space="preserve">projektu </w:t>
      </w:r>
      <w:r w:rsidR="009F1D16" w:rsidRPr="000B24C3">
        <w:rPr>
          <w:rFonts w:ascii="Tahoma" w:hAnsi="Tahoma" w:cs="Tahoma"/>
          <w:color w:val="007BB8"/>
          <w:sz w:val="24"/>
          <w:szCs w:val="24"/>
        </w:rPr>
        <w:t xml:space="preserve">dla osób z niepełnosprawnościami </w:t>
      </w:r>
      <w:r w:rsidRPr="000B24C3">
        <w:rPr>
          <w:rFonts w:ascii="Tahoma" w:hAnsi="Tahoma" w:cs="Tahoma"/>
          <w:color w:val="007BB8"/>
          <w:sz w:val="24"/>
          <w:szCs w:val="24"/>
        </w:rPr>
        <w:t xml:space="preserve">ma na celu zapobieganie wszelkim formom dyskryminacji, nie tylko ze względu na płeć, ale również ze względu na rasę, kolor skóry, pochodzenie etniczne lub społeczne, cechy genetyczne, język, religię lub przekonania, poglądy polityczne lub wszelkie inne poglądy, przynależność do mniejszości narodowej, majątek, urodzenie, niepełnosprawność, wiek lub orientację seksualną. Szczegółowe informacje dotyczące regulacji w tym zakresie znajdziesz w </w:t>
      </w:r>
      <w:hyperlink r:id="rId26" w:history="1">
        <w:r w:rsidRPr="000B24C3">
          <w:rPr>
            <w:rStyle w:val="Hipercze"/>
            <w:rFonts w:ascii="Tahoma" w:hAnsi="Tahoma" w:cs="Tahoma"/>
            <w:color w:val="007BB8"/>
            <w:sz w:val="24"/>
            <w:szCs w:val="24"/>
          </w:rPr>
          <w:t>Wytycznych dotyczących realizacji zasad równościowych w ramach funduszy unijnych na lata 2021-2027</w:t>
        </w:r>
      </w:hyperlink>
      <w:r w:rsidRPr="000B24C3">
        <w:rPr>
          <w:rFonts w:ascii="Tahoma" w:hAnsi="Tahoma" w:cs="Tahoma"/>
          <w:color w:val="007BB8"/>
          <w:sz w:val="24"/>
          <w:szCs w:val="24"/>
        </w:rPr>
        <w:t xml:space="preserve"> oraz na stronie </w:t>
      </w:r>
      <w:r w:rsidR="00334F59" w:rsidRPr="000B24C3">
        <w:rPr>
          <w:rFonts w:ascii="Tahoma" w:hAnsi="Tahoma" w:cs="Tahoma"/>
          <w:color w:val="007BB8"/>
          <w:sz w:val="24"/>
          <w:szCs w:val="24"/>
        </w:rPr>
        <w:t>programu</w:t>
      </w:r>
      <w:r w:rsidRPr="000B24C3">
        <w:rPr>
          <w:rFonts w:ascii="Tahoma" w:hAnsi="Tahoma" w:cs="Tahoma"/>
          <w:color w:val="007BB8"/>
          <w:sz w:val="24"/>
          <w:szCs w:val="24"/>
        </w:rPr>
        <w:t>.</w:t>
      </w:r>
    </w:p>
    <w:p w14:paraId="180A4A60" w14:textId="77777777" w:rsidR="00FE2861" w:rsidRPr="000B24C3" w:rsidRDefault="00FE2861" w:rsidP="001A4B12">
      <w:pPr>
        <w:spacing w:before="120" w:after="120" w:line="360" w:lineRule="auto"/>
        <w:rPr>
          <w:rFonts w:ascii="Tahoma" w:hAnsi="Tahoma" w:cs="Tahoma"/>
          <w:b/>
          <w:bCs/>
          <w:color w:val="007BB8"/>
          <w:sz w:val="24"/>
          <w:szCs w:val="24"/>
        </w:rPr>
      </w:pPr>
      <w:r w:rsidRPr="000B24C3">
        <w:rPr>
          <w:rFonts w:ascii="Tahoma" w:hAnsi="Tahoma" w:cs="Tahoma"/>
          <w:b/>
          <w:bCs/>
          <w:color w:val="007BB8"/>
          <w:sz w:val="24"/>
          <w:szCs w:val="24"/>
        </w:rPr>
        <w:t xml:space="preserve">Przykład: </w:t>
      </w:r>
    </w:p>
    <w:p w14:paraId="5DD407DC"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1. Opis przeprowadzonej rekrutacji w kontekście działań równościowych.</w:t>
      </w:r>
    </w:p>
    <w:p w14:paraId="2A3E6B99"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2. Opis działań informacyjno-promocyjnych w kontekście działań równościowych.</w:t>
      </w:r>
    </w:p>
    <w:p w14:paraId="37B29CE8"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3. Opis działań równościowych zrealizowanych na rzecz zespołu projektowego. </w:t>
      </w:r>
    </w:p>
    <w:p w14:paraId="5A3A3F54"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4. Opis działań równościowych zrealizowanych na rzecz grup docelowych. </w:t>
      </w:r>
    </w:p>
    <w:p w14:paraId="079C6B8F"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5. Opis działań równościowych dot. monitorowania projektu – w tym osiągniętych rezultatów. </w:t>
      </w:r>
    </w:p>
    <w:p w14:paraId="16D711F6"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6. Opis problemów lub trudności w realizacji działań równościowych.</w:t>
      </w:r>
    </w:p>
    <w:p w14:paraId="53D8C902" w14:textId="77777777" w:rsidR="00FE2861" w:rsidRPr="000B24C3" w:rsidRDefault="00FE2861"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Powyższe punkty stanowią jedynie przykład i nie jesteś zobowiązany do opisywania każdego z nich. </w:t>
      </w:r>
    </w:p>
    <w:p w14:paraId="10DC1962" w14:textId="722F388E" w:rsidR="0030303B" w:rsidRPr="000B24C3" w:rsidRDefault="00FE2861" w:rsidP="001A4B12">
      <w:pPr>
        <w:spacing w:before="120" w:after="120" w:line="360" w:lineRule="auto"/>
        <w:rPr>
          <w:rFonts w:ascii="Tahoma" w:hAnsi="Tahoma" w:cs="Tahoma"/>
          <w:b/>
          <w:bCs/>
          <w:color w:val="007BB8"/>
          <w:sz w:val="24"/>
          <w:szCs w:val="24"/>
        </w:rPr>
      </w:pPr>
      <w:r w:rsidRPr="000B24C3">
        <w:rPr>
          <w:rFonts w:ascii="Tahoma" w:hAnsi="Tahoma" w:cs="Tahoma"/>
          <w:color w:val="007BB8"/>
          <w:sz w:val="24"/>
          <w:szCs w:val="24"/>
        </w:rPr>
        <w:t>Opis nie musi dotyczyć każdego z realizowanych w projekcie zadań, a jedynie tych w ramach, których działania na rzecz równości szans</w:t>
      </w:r>
      <w:r w:rsidR="009F1D16" w:rsidRPr="000B24C3">
        <w:rPr>
          <w:rFonts w:ascii="Tahoma" w:hAnsi="Tahoma" w:cs="Tahoma"/>
          <w:color w:val="007BB8"/>
          <w:sz w:val="24"/>
          <w:szCs w:val="24"/>
        </w:rPr>
        <w:t>, niedyskryminacji w tym dostępności projektu dla osób z niepełnosprawnościami</w:t>
      </w:r>
      <w:r w:rsidRPr="000B24C3">
        <w:rPr>
          <w:rFonts w:ascii="Tahoma" w:hAnsi="Tahoma" w:cs="Tahoma"/>
          <w:color w:val="007BB8"/>
          <w:sz w:val="24"/>
          <w:szCs w:val="24"/>
        </w:rPr>
        <w:t xml:space="preserve"> zostały podjęte i zrealizowane w danym okresie rozliczeniowym.</w:t>
      </w:r>
    </w:p>
    <w:p w14:paraId="6C285F18" w14:textId="1CF50C88" w:rsidR="007C0CCB" w:rsidRPr="000B24C3" w:rsidRDefault="007C0CCB"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Każda niespójność danych pomiędzy wnioskiem o dofinansowanie a wnioskiem o płatność oraz pomiędzy informacjami zawartymi w różnych częściach wniosku (np. brak udzielania w okresie sprawozdawczym wsparcia osobom z dysfunkcją słuchu przy jednoczesnym wykazywaniu do rozliczenia kosztu pętli indukcyjnej, lub w sytuacji objęcia wsparciem osób z ww. niepełnosprawnością, wykazanie kosztu pętli </w:t>
      </w:r>
      <w:r w:rsidRPr="000B24C3">
        <w:rPr>
          <w:rFonts w:ascii="Tahoma" w:hAnsi="Tahoma" w:cs="Tahoma"/>
          <w:color w:val="007BB8"/>
          <w:sz w:val="24"/>
          <w:szCs w:val="24"/>
        </w:rPr>
        <w:lastRenderedPageBreak/>
        <w:t>indukcyjnej bez organizacji szkolenia i /lub wynajmu sali szkoleniowej) stanowi podstawę do zwrócenia się o przekazanie wyjaśnień.</w:t>
      </w:r>
    </w:p>
    <w:p w14:paraId="57FDC5E5" w14:textId="1899A017" w:rsidR="00CA06C7" w:rsidRPr="00500840" w:rsidRDefault="00CA06C7" w:rsidP="001A4B12">
      <w:pPr>
        <w:spacing w:before="120" w:after="120" w:line="360" w:lineRule="auto"/>
        <w:rPr>
          <w:rFonts w:ascii="Tahoma" w:hAnsi="Tahoma" w:cs="Tahoma"/>
          <w:b/>
          <w:bCs/>
          <w:color w:val="007BB8"/>
          <w:sz w:val="24"/>
          <w:szCs w:val="24"/>
        </w:rPr>
      </w:pPr>
      <w:r w:rsidRPr="00500840">
        <w:rPr>
          <w:rFonts w:ascii="Tahoma" w:hAnsi="Tahoma" w:cs="Tahoma"/>
          <w:b/>
          <w:bCs/>
          <w:color w:val="007BB8"/>
          <w:sz w:val="24"/>
          <w:szCs w:val="24"/>
        </w:rPr>
        <w:t>Projekty rozliczane metodami uproszczonymi</w:t>
      </w:r>
    </w:p>
    <w:p w14:paraId="3D9DD32F" w14:textId="4940BDF2" w:rsidR="00CA06C7" w:rsidRPr="000B24C3" w:rsidRDefault="00CA06C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W przypadku projektów rozliczanych metodami uproszczonymi powinieneś również szczegółowo wskazać zrealizowane </w:t>
      </w:r>
      <w:r w:rsidR="00357228" w:rsidRPr="000B24C3">
        <w:rPr>
          <w:rFonts w:ascii="Tahoma" w:hAnsi="Tahoma" w:cs="Tahoma"/>
          <w:color w:val="007BB8"/>
          <w:sz w:val="24"/>
          <w:szCs w:val="24"/>
        </w:rPr>
        <w:t>z</w:t>
      </w:r>
      <w:r w:rsidRPr="000B24C3">
        <w:rPr>
          <w:rFonts w:ascii="Tahoma" w:hAnsi="Tahoma" w:cs="Tahoma"/>
          <w:color w:val="007BB8"/>
          <w:sz w:val="24"/>
          <w:szCs w:val="24"/>
        </w:rPr>
        <w:t>adania/</w:t>
      </w:r>
      <w:r w:rsidR="000E45B1" w:rsidRPr="000B24C3">
        <w:rPr>
          <w:rFonts w:ascii="Tahoma" w:hAnsi="Tahoma" w:cs="Tahoma"/>
          <w:color w:val="007BB8"/>
          <w:sz w:val="24"/>
          <w:szCs w:val="24"/>
        </w:rPr>
        <w:t xml:space="preserve"> </w:t>
      </w:r>
      <w:r w:rsidRPr="000B24C3">
        <w:rPr>
          <w:rFonts w:ascii="Tahoma" w:hAnsi="Tahoma" w:cs="Tahoma"/>
          <w:color w:val="007BB8"/>
          <w:sz w:val="24"/>
          <w:szCs w:val="24"/>
        </w:rPr>
        <w:t xml:space="preserve">usługi, które są rozliczane wraz z opisem dokumentów, które dokumentują ww. </w:t>
      </w:r>
      <w:r w:rsidR="00357228" w:rsidRPr="000B24C3">
        <w:rPr>
          <w:rFonts w:ascii="Tahoma" w:hAnsi="Tahoma" w:cs="Tahoma"/>
          <w:color w:val="007BB8"/>
          <w:sz w:val="24"/>
          <w:szCs w:val="24"/>
        </w:rPr>
        <w:t>z</w:t>
      </w:r>
      <w:r w:rsidRPr="000B24C3">
        <w:rPr>
          <w:rFonts w:ascii="Tahoma" w:hAnsi="Tahoma" w:cs="Tahoma"/>
          <w:color w:val="007BB8"/>
          <w:sz w:val="24"/>
          <w:szCs w:val="24"/>
        </w:rPr>
        <w:t>adania/</w:t>
      </w:r>
      <w:r w:rsidR="000E45B1" w:rsidRPr="000B24C3">
        <w:rPr>
          <w:rFonts w:ascii="Tahoma" w:hAnsi="Tahoma" w:cs="Tahoma"/>
          <w:color w:val="007BB8"/>
          <w:sz w:val="24"/>
          <w:szCs w:val="24"/>
        </w:rPr>
        <w:t xml:space="preserve"> </w:t>
      </w:r>
      <w:r w:rsidRPr="000B24C3">
        <w:rPr>
          <w:rFonts w:ascii="Tahoma" w:hAnsi="Tahoma" w:cs="Tahoma"/>
          <w:color w:val="007BB8"/>
          <w:sz w:val="24"/>
          <w:szCs w:val="24"/>
        </w:rPr>
        <w:t xml:space="preserve">usługi. Dokumenty te załącz do wniosku o płatność w momencie, gdy w danym okresie rozliczeniowym nastąpi jakakolwiek zmiana wartości wskaźników produktu bądź rezultatu. </w:t>
      </w:r>
    </w:p>
    <w:p w14:paraId="586CAA93" w14:textId="3FBC4434" w:rsidR="00CA06C7" w:rsidRPr="000B24C3" w:rsidRDefault="00CA06C7" w:rsidP="000B24C3">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W przypadku wątpliwości </w:t>
      </w:r>
      <w:r w:rsidR="002A0CEC" w:rsidRPr="000B24C3">
        <w:rPr>
          <w:rFonts w:ascii="Tahoma" w:hAnsi="Tahoma" w:cs="Tahoma"/>
          <w:color w:val="007BB8"/>
          <w:sz w:val="24"/>
          <w:szCs w:val="24"/>
        </w:rPr>
        <w:t>i</w:t>
      </w:r>
      <w:r w:rsidRPr="000B24C3">
        <w:rPr>
          <w:rFonts w:ascii="Tahoma" w:hAnsi="Tahoma" w:cs="Tahoma"/>
          <w:color w:val="007BB8"/>
          <w:sz w:val="24"/>
          <w:szCs w:val="24"/>
        </w:rPr>
        <w:t xml:space="preserve">nstytucji co do wykonanych </w:t>
      </w:r>
      <w:r w:rsidR="00357228" w:rsidRPr="000B24C3">
        <w:rPr>
          <w:rFonts w:ascii="Tahoma" w:hAnsi="Tahoma" w:cs="Tahoma"/>
          <w:color w:val="007BB8"/>
          <w:sz w:val="24"/>
          <w:szCs w:val="24"/>
        </w:rPr>
        <w:t>z</w:t>
      </w:r>
      <w:r w:rsidRPr="000B24C3">
        <w:rPr>
          <w:rFonts w:ascii="Tahoma" w:hAnsi="Tahoma" w:cs="Tahoma"/>
          <w:color w:val="007BB8"/>
          <w:sz w:val="24"/>
          <w:szCs w:val="24"/>
        </w:rPr>
        <w:t xml:space="preserve">adań może ona żądać od Ciebie przedłożenia dodatkowych wyjaśnień lub dokumentów potwierdzających wykonanie zadań. W szczególności dotyczy to dokumentów potwierdzających jakość i efektywność wykonanych </w:t>
      </w:r>
      <w:r w:rsidR="00357228" w:rsidRPr="000B24C3">
        <w:rPr>
          <w:rFonts w:ascii="Tahoma" w:hAnsi="Tahoma" w:cs="Tahoma"/>
          <w:color w:val="007BB8"/>
          <w:sz w:val="24"/>
          <w:szCs w:val="24"/>
        </w:rPr>
        <w:t>z</w:t>
      </w:r>
      <w:r w:rsidRPr="000B24C3">
        <w:rPr>
          <w:rFonts w:ascii="Tahoma" w:hAnsi="Tahoma" w:cs="Tahoma"/>
          <w:color w:val="007BB8"/>
          <w:sz w:val="24"/>
          <w:szCs w:val="24"/>
        </w:rPr>
        <w:t>adań, co również może mieć wpływ na ocenę kwalifikowalności wydatków w projekcie.</w:t>
      </w:r>
    </w:p>
    <w:p w14:paraId="4CC32EEA" w14:textId="77777777"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Dodatkowo widoczne są pola nieobowiązkowe do wypełnienia:</w:t>
      </w:r>
    </w:p>
    <w:p w14:paraId="76EBAB09" w14:textId="77777777" w:rsidR="00D95325" w:rsidRPr="003823C2" w:rsidRDefault="00D95325" w:rsidP="001A4B12">
      <w:pPr>
        <w:pStyle w:val="Akapitzlist"/>
        <w:numPr>
          <w:ilvl w:val="0"/>
          <w:numId w:val="11"/>
        </w:numPr>
        <w:spacing w:line="360" w:lineRule="auto"/>
        <w:rPr>
          <w:rFonts w:ascii="Tahoma" w:hAnsi="Tahoma" w:cs="Tahoma"/>
          <w:color w:val="000000" w:themeColor="text1"/>
        </w:rPr>
      </w:pPr>
      <w:r w:rsidRPr="008434E9">
        <w:rPr>
          <w:rFonts w:ascii="Tahoma" w:hAnsi="Tahoma" w:cs="Tahoma"/>
          <w:b/>
          <w:bCs/>
          <w:color w:val="000000" w:themeColor="text1"/>
        </w:rPr>
        <w:t>Problemy napotkane w trakcie weryfikacji projektu</w:t>
      </w:r>
      <w:r w:rsidRPr="003823C2">
        <w:rPr>
          <w:rFonts w:ascii="Tahoma" w:hAnsi="Tahoma" w:cs="Tahoma"/>
          <w:color w:val="000000" w:themeColor="text1"/>
        </w:rPr>
        <w:t xml:space="preserve"> </w:t>
      </w:r>
    </w:p>
    <w:p w14:paraId="7E1D3476" w14:textId="743DABE8" w:rsidR="009B0727" w:rsidRPr="000B24C3" w:rsidRDefault="002A0CEC"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G</w:t>
      </w:r>
      <w:r w:rsidR="009B0727" w:rsidRPr="000B24C3">
        <w:rPr>
          <w:rFonts w:ascii="Tahoma" w:hAnsi="Tahoma" w:cs="Tahoma"/>
          <w:color w:val="007BB8"/>
          <w:sz w:val="24"/>
          <w:szCs w:val="24"/>
        </w:rPr>
        <w:t xml:space="preserve">dy stan realizacji któregokolwiek </w:t>
      </w:r>
      <w:r w:rsidR="00357228" w:rsidRPr="000B24C3">
        <w:rPr>
          <w:rFonts w:ascii="Tahoma" w:hAnsi="Tahoma" w:cs="Tahoma"/>
          <w:color w:val="007BB8"/>
          <w:sz w:val="24"/>
          <w:szCs w:val="24"/>
        </w:rPr>
        <w:t>z</w:t>
      </w:r>
      <w:r w:rsidR="009B0727" w:rsidRPr="000B24C3">
        <w:rPr>
          <w:rFonts w:ascii="Tahoma" w:hAnsi="Tahoma" w:cs="Tahoma"/>
          <w:color w:val="007BB8"/>
          <w:sz w:val="24"/>
          <w:szCs w:val="24"/>
        </w:rPr>
        <w:t xml:space="preserve">adania przewidzianego w ramach projektu odbiega od założeń projektu, co w konsekwencji może prowadzić do nieterminowej jego realizacji, szczegółowo opisz na czym polegają te opóźnienia oraz wskaż jakie działania podjąłeś/ planujesz podjąć w celu zminimalizowania negatywnych skutków dotychczasowych opóźnień (np. dotyczące rezygnacji uczestników z udziału w projekcie). </w:t>
      </w:r>
    </w:p>
    <w:p w14:paraId="29D7E432" w14:textId="77777777" w:rsidR="009B0727" w:rsidRPr="000B24C3" w:rsidRDefault="009B072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Opisz podjęte środki naprawcze, np. dotyczące przerwania/ rezygnacji uczestników z udziału w projekcie. </w:t>
      </w:r>
    </w:p>
    <w:p w14:paraId="41727BFE" w14:textId="7119B65D" w:rsidR="009B0727" w:rsidRPr="000B24C3" w:rsidRDefault="009B072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Jeżeli nie wystąpiły żadne problemy, </w:t>
      </w:r>
      <w:r w:rsidR="00895EE3" w:rsidRPr="000B24C3">
        <w:rPr>
          <w:rFonts w:ascii="Tahoma" w:hAnsi="Tahoma" w:cs="Tahoma"/>
          <w:color w:val="007BB8"/>
          <w:sz w:val="24"/>
          <w:szCs w:val="24"/>
        </w:rPr>
        <w:t xml:space="preserve">wypełnij </w:t>
      </w:r>
      <w:r w:rsidRPr="000B24C3">
        <w:rPr>
          <w:rFonts w:ascii="Tahoma" w:hAnsi="Tahoma" w:cs="Tahoma"/>
          <w:color w:val="007BB8"/>
          <w:sz w:val="24"/>
          <w:szCs w:val="24"/>
        </w:rPr>
        <w:t xml:space="preserve">tabelę wpisując np. brak problemów, nie dotyczy, nie wystąpiły itp. </w:t>
      </w:r>
    </w:p>
    <w:p w14:paraId="2407C4F4" w14:textId="1C499534" w:rsidR="009B0727" w:rsidRPr="000B24C3" w:rsidRDefault="00FE2861" w:rsidP="000B24C3">
      <w:pPr>
        <w:spacing w:before="120" w:after="120" w:line="360" w:lineRule="auto"/>
        <w:rPr>
          <w:rFonts w:ascii="Tahoma" w:hAnsi="Tahoma" w:cs="Tahoma"/>
          <w:color w:val="007BB8"/>
          <w:sz w:val="24"/>
          <w:szCs w:val="24"/>
        </w:rPr>
      </w:pPr>
      <w:r w:rsidRPr="000B24C3">
        <w:rPr>
          <w:rFonts w:ascii="Tahoma" w:hAnsi="Tahoma" w:cs="Tahoma"/>
          <w:b/>
          <w:bCs/>
          <w:color w:val="007BB8"/>
          <w:sz w:val="24"/>
          <w:szCs w:val="24"/>
          <w:u w:val="single"/>
        </w:rPr>
        <w:t>Pole to nie służy zgłaszaniu zmian do projektu</w:t>
      </w:r>
      <w:r w:rsidRPr="000B24C3">
        <w:rPr>
          <w:rFonts w:ascii="Tahoma" w:hAnsi="Tahoma" w:cs="Tahoma"/>
          <w:color w:val="007BB8"/>
          <w:sz w:val="24"/>
          <w:szCs w:val="24"/>
        </w:rPr>
        <w:t xml:space="preserve">, te </w:t>
      </w:r>
      <w:r w:rsidR="00101E11" w:rsidRPr="000B24C3">
        <w:rPr>
          <w:rFonts w:ascii="Tahoma" w:hAnsi="Tahoma" w:cs="Tahoma"/>
          <w:color w:val="007BB8"/>
          <w:sz w:val="24"/>
          <w:szCs w:val="24"/>
        </w:rPr>
        <w:t>możesz zgłosić</w:t>
      </w:r>
      <w:r w:rsidRPr="000B24C3">
        <w:rPr>
          <w:rFonts w:ascii="Tahoma" w:hAnsi="Tahoma" w:cs="Tahoma"/>
          <w:color w:val="007BB8"/>
          <w:sz w:val="24"/>
          <w:szCs w:val="24"/>
        </w:rPr>
        <w:t xml:space="preserve"> z wykorzystaniem </w:t>
      </w:r>
      <w:r w:rsidR="009E32CD">
        <w:rPr>
          <w:rFonts w:ascii="Tahoma" w:hAnsi="Tahoma" w:cs="Tahoma"/>
          <w:color w:val="007BB8"/>
          <w:sz w:val="24"/>
          <w:szCs w:val="24"/>
        </w:rPr>
        <w:t xml:space="preserve">modułu „Korespondencja” </w:t>
      </w:r>
      <w:r w:rsidR="00A6029F" w:rsidRPr="000B24C3">
        <w:rPr>
          <w:rFonts w:ascii="Tahoma" w:hAnsi="Tahoma" w:cs="Tahoma"/>
          <w:color w:val="007BB8"/>
          <w:sz w:val="24"/>
          <w:szCs w:val="24"/>
        </w:rPr>
        <w:t>w ramach CST2021.</w:t>
      </w:r>
    </w:p>
    <w:p w14:paraId="4A0D64EA" w14:textId="77777777" w:rsidR="00D95325" w:rsidRPr="008434E9" w:rsidRDefault="00D95325" w:rsidP="001A4B12">
      <w:pPr>
        <w:pStyle w:val="Akapitzlist"/>
        <w:numPr>
          <w:ilvl w:val="0"/>
          <w:numId w:val="11"/>
        </w:numPr>
        <w:spacing w:line="360" w:lineRule="auto"/>
        <w:rPr>
          <w:rFonts w:ascii="Tahoma" w:hAnsi="Tahoma" w:cs="Tahoma"/>
          <w:b/>
          <w:bCs/>
          <w:color w:val="000000" w:themeColor="text1"/>
        </w:rPr>
      </w:pPr>
      <w:r w:rsidRPr="008434E9">
        <w:rPr>
          <w:rFonts w:ascii="Tahoma" w:hAnsi="Tahoma" w:cs="Tahoma"/>
          <w:b/>
          <w:bCs/>
          <w:color w:val="000000" w:themeColor="text1"/>
        </w:rPr>
        <w:t xml:space="preserve">Planowany przebieg realizacji projektu </w:t>
      </w:r>
    </w:p>
    <w:p w14:paraId="6C384291" w14:textId="788B83A7" w:rsidR="00A6029F" w:rsidRPr="000B24C3" w:rsidRDefault="00A6029F" w:rsidP="001A4B12">
      <w:pPr>
        <w:spacing w:line="360" w:lineRule="auto"/>
        <w:rPr>
          <w:rFonts w:ascii="Tahoma" w:hAnsi="Tahoma" w:cs="Tahoma"/>
          <w:color w:val="007BB8"/>
          <w:sz w:val="24"/>
          <w:szCs w:val="24"/>
        </w:rPr>
      </w:pPr>
      <w:r w:rsidRPr="000B24C3">
        <w:rPr>
          <w:rFonts w:ascii="Tahoma" w:hAnsi="Tahoma" w:cs="Tahoma"/>
          <w:color w:val="007BB8"/>
          <w:sz w:val="24"/>
          <w:szCs w:val="24"/>
        </w:rPr>
        <w:lastRenderedPageBreak/>
        <w:t xml:space="preserve">O planowanym przebiegu realizacji projektu poinformuj w każdym wniosku o płatność, także w pierwszym wniosku zaliczkowym. W ramach tej części wniosku o płatność opisz </w:t>
      </w:r>
      <w:r w:rsidR="002A0CEC" w:rsidRPr="000B24C3">
        <w:rPr>
          <w:rFonts w:ascii="Tahoma" w:hAnsi="Tahoma" w:cs="Tahoma"/>
          <w:color w:val="007BB8"/>
          <w:sz w:val="24"/>
          <w:szCs w:val="24"/>
        </w:rPr>
        <w:t>krótko</w:t>
      </w:r>
      <w:r w:rsidRPr="000B24C3">
        <w:rPr>
          <w:rFonts w:ascii="Tahoma" w:hAnsi="Tahoma" w:cs="Tahoma"/>
          <w:color w:val="007BB8"/>
          <w:sz w:val="24"/>
          <w:szCs w:val="24"/>
        </w:rPr>
        <w:t>, jakie działania w ramach projektu planujesz podejmować w kolejnym okresie sprawozdawczym w ramach poszczególnych zadań.</w:t>
      </w:r>
      <w:r w:rsidR="009F1582" w:rsidRPr="009F1582">
        <w:rPr>
          <w:rFonts w:ascii="Tahoma" w:hAnsi="Tahoma" w:cs="Tahoma"/>
          <w:color w:val="007BB8"/>
          <w:sz w:val="24"/>
          <w:szCs w:val="24"/>
        </w:rPr>
        <w:t xml:space="preserve"> </w:t>
      </w:r>
      <w:r w:rsidR="009F1582">
        <w:rPr>
          <w:rFonts w:ascii="Tahoma" w:hAnsi="Tahoma" w:cs="Tahoma"/>
          <w:color w:val="007BB8"/>
          <w:sz w:val="24"/>
          <w:szCs w:val="24"/>
        </w:rPr>
        <w:t>T</w:t>
      </w:r>
      <w:r w:rsidR="009F1582" w:rsidRPr="007F0967">
        <w:rPr>
          <w:rFonts w:ascii="Tahoma" w:hAnsi="Tahoma" w:cs="Tahoma"/>
          <w:color w:val="007BB8"/>
          <w:sz w:val="24"/>
          <w:szCs w:val="24"/>
        </w:rPr>
        <w:t xml:space="preserve">erminy planowanych działań powinny być spójne z założeniami określonymi m.in. </w:t>
      </w:r>
      <w:r w:rsidR="009F1582">
        <w:rPr>
          <w:rFonts w:ascii="Tahoma" w:hAnsi="Tahoma" w:cs="Tahoma"/>
          <w:color w:val="007BB8"/>
          <w:sz w:val="24"/>
          <w:szCs w:val="24"/>
        </w:rPr>
        <w:t xml:space="preserve">w </w:t>
      </w:r>
      <w:r w:rsidR="009F1582" w:rsidRPr="007F0967">
        <w:rPr>
          <w:rFonts w:ascii="Tahoma" w:hAnsi="Tahoma" w:cs="Tahoma"/>
          <w:color w:val="007BB8"/>
          <w:sz w:val="24"/>
          <w:szCs w:val="24"/>
        </w:rPr>
        <w:t>Harmonogramie realizacji projektu</w:t>
      </w:r>
      <w:r w:rsidR="009F1582">
        <w:rPr>
          <w:rFonts w:ascii="Tahoma" w:hAnsi="Tahoma" w:cs="Tahoma"/>
          <w:color w:val="007BB8"/>
          <w:sz w:val="24"/>
          <w:szCs w:val="24"/>
        </w:rPr>
        <w:t>.</w:t>
      </w:r>
    </w:p>
    <w:p w14:paraId="0A5EC3C6" w14:textId="5DB7B8C5" w:rsidR="009B0727" w:rsidRPr="000B24C3" w:rsidRDefault="009B0727" w:rsidP="001A4B12">
      <w:pPr>
        <w:spacing w:line="360" w:lineRule="auto"/>
        <w:rPr>
          <w:rFonts w:ascii="Tahoma" w:hAnsi="Tahoma" w:cs="Tahoma"/>
          <w:color w:val="007BB8"/>
          <w:sz w:val="24"/>
          <w:szCs w:val="24"/>
        </w:rPr>
      </w:pPr>
      <w:r w:rsidRPr="000B24C3">
        <w:rPr>
          <w:rFonts w:ascii="Tahoma" w:hAnsi="Tahoma" w:cs="Tahoma"/>
          <w:color w:val="007BB8"/>
          <w:sz w:val="24"/>
          <w:szCs w:val="24"/>
        </w:rPr>
        <w:t>W przypadku wniosku o płatność końcową nie wypełniaj tego pola.</w:t>
      </w:r>
    </w:p>
    <w:p w14:paraId="017ADD2C" w14:textId="77777777" w:rsidR="00255ECB" w:rsidRPr="003823C2" w:rsidRDefault="00255ECB" w:rsidP="000B24C3">
      <w:pPr>
        <w:shd w:val="clear" w:color="auto" w:fill="227ACB"/>
        <w:spacing w:line="360" w:lineRule="auto"/>
        <w:rPr>
          <w:rFonts w:ascii="Tahoma" w:hAnsi="Tahoma" w:cs="Tahoma"/>
          <w:sz w:val="24"/>
          <w:szCs w:val="24"/>
        </w:rPr>
      </w:pPr>
    </w:p>
    <w:p w14:paraId="60CC19F5" w14:textId="77777777" w:rsidR="009B0727" w:rsidRPr="003823C2" w:rsidRDefault="009B0727" w:rsidP="001A4B12">
      <w:pPr>
        <w:spacing w:line="360" w:lineRule="auto"/>
        <w:rPr>
          <w:rFonts w:ascii="Tahoma" w:hAnsi="Tahoma" w:cs="Tahoma"/>
          <w:color w:val="000000" w:themeColor="text1"/>
          <w:sz w:val="24"/>
          <w:szCs w:val="24"/>
        </w:rPr>
      </w:pPr>
    </w:p>
    <w:p w14:paraId="7EE54D87" w14:textId="77777777" w:rsidR="00D95325" w:rsidRPr="003823C2" w:rsidRDefault="00D95325" w:rsidP="001A4B12">
      <w:pPr>
        <w:keepNext/>
        <w:spacing w:line="360" w:lineRule="auto"/>
        <w:rPr>
          <w:rFonts w:ascii="Tahoma" w:hAnsi="Tahoma" w:cs="Tahoma"/>
          <w:color w:val="000000" w:themeColor="text1"/>
          <w:sz w:val="24"/>
          <w:szCs w:val="24"/>
        </w:rPr>
      </w:pPr>
    </w:p>
    <w:p w14:paraId="3036272E" w14:textId="0C45A0D3" w:rsidR="00B91E09" w:rsidRPr="003823C2" w:rsidRDefault="00B91E09" w:rsidP="001A4B12">
      <w:pPr>
        <w:keepNext/>
        <w:spacing w:line="360" w:lineRule="auto"/>
        <w:rPr>
          <w:rFonts w:ascii="Tahoma" w:hAnsi="Tahoma" w:cs="Tahoma"/>
          <w:sz w:val="24"/>
          <w:szCs w:val="24"/>
        </w:rPr>
      </w:pPr>
    </w:p>
    <w:p w14:paraId="10E88622" w14:textId="77777777" w:rsidR="00FB3323" w:rsidRDefault="00FB3323" w:rsidP="00030C62">
      <w:pPr>
        <w:pStyle w:val="Legenda"/>
        <w:rPr>
          <w:rFonts w:ascii="Tahoma" w:hAnsi="Tahoma" w:cs="Tahoma"/>
          <w:i w:val="0"/>
          <w:iCs w:val="0"/>
          <w:sz w:val="24"/>
          <w:szCs w:val="24"/>
        </w:rPr>
      </w:pPr>
      <w:bookmarkStart w:id="114" w:name="_Toc153351939"/>
    </w:p>
    <w:p w14:paraId="231309DD" w14:textId="7F2AE553" w:rsidR="00FB3323" w:rsidRDefault="00FB3323" w:rsidP="00030C62">
      <w:pPr>
        <w:pStyle w:val="Legenda"/>
        <w:rPr>
          <w:rFonts w:ascii="Tahoma" w:hAnsi="Tahoma" w:cs="Tahoma"/>
          <w:i w:val="0"/>
          <w:iCs w:val="0"/>
          <w:sz w:val="24"/>
          <w:szCs w:val="24"/>
        </w:rPr>
      </w:pPr>
      <w:r w:rsidRPr="00CF5897">
        <w:rPr>
          <w:rFonts w:ascii="Arial" w:hAnsi="Arial" w:cs="Arial"/>
          <w:noProof/>
        </w:rPr>
        <w:lastRenderedPageBreak/>
        <w:drawing>
          <wp:inline distT="0" distB="0" distL="0" distR="0" wp14:anchorId="2BAC94C5" wp14:editId="1B508185">
            <wp:extent cx="5759450" cy="5173980"/>
            <wp:effectExtent l="0" t="0" r="0" b="7620"/>
            <wp:docPr id="263948874" name="Obraz 263948874" descr="Zrzut ekranu dotyczący postępu rzeczowego. Po prawej stronie na górze są 3 przyciski rozwijające menu: Bloki danych, Zarządzanie wnioskiem i Realizacja projektu. Poniżej jest możliwość szybkiego wyszukiwania projektu oraz ustawienia liczby pozycji na stronie a także przycisk Zwiń wszystkie. &#10;Następnie widać kafle z nazwami zadań i ich opis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Zrzut ekranu dotyczący postępu rzeczowego. Po prawej stronie na górze są 3 przyciski rozwijające menu: Bloki danych, Zarządzanie wnioskiem i Realizacja projektu. Poniżej jest możliwość szybkiego wyszukiwania projektu oraz ustawienia liczby pozycji na stronie a także przycisk Zwiń wszystkie. &#10;Następnie widać kafle z nazwami zadań i ich opisami. "/>
                    <pic:cNvPicPr/>
                  </pic:nvPicPr>
                  <pic:blipFill>
                    <a:blip r:embed="rId27">
                      <a:extLst>
                        <a:ext uri="{28A0092B-C50C-407E-A947-70E740481C1C}">
                          <a14:useLocalDpi xmlns:a14="http://schemas.microsoft.com/office/drawing/2010/main" val="0"/>
                        </a:ext>
                      </a:extLst>
                    </a:blip>
                    <a:stretch>
                      <a:fillRect/>
                    </a:stretch>
                  </pic:blipFill>
                  <pic:spPr>
                    <a:xfrm>
                      <a:off x="0" y="0"/>
                      <a:ext cx="5759450" cy="5173980"/>
                    </a:xfrm>
                    <a:prstGeom prst="rect">
                      <a:avLst/>
                    </a:prstGeom>
                  </pic:spPr>
                </pic:pic>
              </a:graphicData>
            </a:graphic>
          </wp:inline>
        </w:drawing>
      </w:r>
    </w:p>
    <w:p w14:paraId="7B50679A" w14:textId="77777777" w:rsidR="00FB3323" w:rsidRDefault="00FB3323" w:rsidP="00030C62">
      <w:pPr>
        <w:pStyle w:val="Legenda"/>
        <w:rPr>
          <w:rFonts w:ascii="Tahoma" w:hAnsi="Tahoma" w:cs="Tahoma"/>
          <w:i w:val="0"/>
          <w:iCs w:val="0"/>
          <w:sz w:val="24"/>
          <w:szCs w:val="24"/>
        </w:rPr>
      </w:pPr>
    </w:p>
    <w:p w14:paraId="3285AB30" w14:textId="77777777" w:rsidR="00FB3323" w:rsidRDefault="00FB3323" w:rsidP="00030C62">
      <w:pPr>
        <w:pStyle w:val="Legenda"/>
        <w:rPr>
          <w:rFonts w:ascii="Tahoma" w:hAnsi="Tahoma" w:cs="Tahoma"/>
          <w:i w:val="0"/>
          <w:iCs w:val="0"/>
          <w:sz w:val="24"/>
          <w:szCs w:val="24"/>
        </w:rPr>
      </w:pPr>
    </w:p>
    <w:p w14:paraId="3627DDC7" w14:textId="4C06602C" w:rsidR="009C39AA" w:rsidRPr="00030C62" w:rsidRDefault="00B91E09" w:rsidP="00030C62">
      <w:pPr>
        <w:pStyle w:val="Legenda"/>
        <w:rPr>
          <w:rFonts w:ascii="Tahoma" w:hAnsi="Tahoma" w:cs="Tahoma"/>
          <w:i w:val="0"/>
          <w:iCs w:val="0"/>
          <w:sz w:val="24"/>
          <w:szCs w:val="24"/>
        </w:rPr>
      </w:pPr>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10</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Blok danych Postęp rzeczowy</w:t>
      </w:r>
      <w:bookmarkEnd w:id="114"/>
    </w:p>
    <w:p w14:paraId="0517A4F7" w14:textId="77777777" w:rsidR="00D95325" w:rsidRPr="003823C2" w:rsidRDefault="00D95325" w:rsidP="00030C62">
      <w:pPr>
        <w:pStyle w:val="Nagwek3"/>
        <w:spacing w:before="240" w:after="240" w:line="360" w:lineRule="auto"/>
        <w:rPr>
          <w:rFonts w:ascii="Tahoma" w:hAnsi="Tahoma" w:cs="Tahoma"/>
          <w:b/>
          <w:bCs/>
        </w:rPr>
      </w:pPr>
      <w:bookmarkStart w:id="115" w:name="_Toc94283470"/>
      <w:bookmarkStart w:id="116" w:name="_Toc224730210"/>
      <w:r w:rsidRPr="003823C2">
        <w:rPr>
          <w:rFonts w:ascii="Tahoma" w:hAnsi="Tahoma" w:cs="Tahoma"/>
          <w:b/>
          <w:bCs/>
        </w:rPr>
        <w:t>Blok danych Wskaźniki projektu</w:t>
      </w:r>
      <w:bookmarkEnd w:id="115"/>
      <w:bookmarkEnd w:id="116"/>
      <w:r w:rsidRPr="003823C2">
        <w:rPr>
          <w:rFonts w:ascii="Tahoma" w:hAnsi="Tahoma" w:cs="Tahoma"/>
          <w:b/>
          <w:bCs/>
        </w:rPr>
        <w:t xml:space="preserve"> </w:t>
      </w:r>
    </w:p>
    <w:p w14:paraId="18B21D6B" w14:textId="77777777" w:rsidR="000B24C3" w:rsidRDefault="000B24C3" w:rsidP="000B24C3">
      <w:pPr>
        <w:shd w:val="clear" w:color="auto" w:fill="227ACB"/>
        <w:spacing w:before="120" w:after="120" w:line="360" w:lineRule="auto"/>
        <w:rPr>
          <w:rFonts w:ascii="Tahoma" w:hAnsi="Tahoma" w:cs="Tahoma"/>
          <w:b/>
          <w:bCs/>
          <w:color w:val="538135" w:themeColor="accent6" w:themeShade="BF"/>
          <w:sz w:val="24"/>
          <w:szCs w:val="24"/>
        </w:rPr>
      </w:pPr>
    </w:p>
    <w:p w14:paraId="7BE51399" w14:textId="7BDAEC8F" w:rsidR="00607542" w:rsidRPr="000B24C3" w:rsidRDefault="00607542" w:rsidP="001A4B12">
      <w:pPr>
        <w:spacing w:before="120" w:after="120" w:line="360" w:lineRule="auto"/>
        <w:rPr>
          <w:rFonts w:ascii="Tahoma" w:hAnsi="Tahoma" w:cs="Tahoma"/>
          <w:b/>
          <w:bCs/>
          <w:color w:val="007BB8"/>
          <w:sz w:val="24"/>
          <w:szCs w:val="24"/>
        </w:rPr>
      </w:pPr>
      <w:r w:rsidRPr="000B24C3">
        <w:rPr>
          <w:rFonts w:ascii="Tahoma" w:hAnsi="Tahoma" w:cs="Tahoma"/>
          <w:b/>
          <w:bCs/>
          <w:color w:val="007BB8"/>
          <w:sz w:val="24"/>
          <w:szCs w:val="24"/>
        </w:rPr>
        <w:t>Uszczegółowienie instytucji</w:t>
      </w:r>
    </w:p>
    <w:p w14:paraId="5C457AB5" w14:textId="77777777" w:rsidR="00895EE3" w:rsidRPr="000B24C3" w:rsidRDefault="00895EE3" w:rsidP="000B24C3">
      <w:pPr>
        <w:pBdr>
          <w:left w:val="single" w:sz="12" w:space="4" w:color="0070C0"/>
        </w:pBdr>
        <w:spacing w:before="120" w:after="120" w:line="360" w:lineRule="auto"/>
        <w:rPr>
          <w:rFonts w:ascii="Tahoma" w:hAnsi="Tahoma" w:cs="Tahoma"/>
          <w:b/>
          <w:bCs/>
          <w:color w:val="007BB8"/>
          <w:sz w:val="24"/>
          <w:szCs w:val="24"/>
        </w:rPr>
      </w:pPr>
      <w:r w:rsidRPr="000B24C3">
        <w:rPr>
          <w:rFonts w:ascii="Tahoma" w:hAnsi="Tahoma" w:cs="Tahoma"/>
          <w:b/>
          <w:bCs/>
          <w:color w:val="007BB8"/>
          <w:sz w:val="24"/>
          <w:szCs w:val="24"/>
        </w:rPr>
        <w:t xml:space="preserve">Pamiętaj! </w:t>
      </w:r>
    </w:p>
    <w:p w14:paraId="772059F7" w14:textId="14C0E8D0" w:rsidR="00D95325" w:rsidRPr="000B24C3" w:rsidRDefault="00895EE3" w:rsidP="000B24C3">
      <w:pPr>
        <w:pBdr>
          <w:left w:val="single" w:sz="12" w:space="4" w:color="0070C0"/>
        </w:pBdr>
        <w:spacing w:before="120" w:after="120" w:line="360" w:lineRule="auto"/>
        <w:rPr>
          <w:rFonts w:ascii="Tahoma" w:hAnsi="Tahoma" w:cs="Tahoma"/>
          <w:color w:val="007BB8"/>
          <w:sz w:val="24"/>
          <w:szCs w:val="24"/>
        </w:rPr>
      </w:pPr>
      <w:r w:rsidRPr="000B24C3">
        <w:rPr>
          <w:rFonts w:ascii="Tahoma" w:hAnsi="Tahoma" w:cs="Tahoma"/>
          <w:color w:val="007BB8"/>
          <w:sz w:val="24"/>
          <w:szCs w:val="24"/>
        </w:rPr>
        <w:t>D</w:t>
      </w:r>
      <w:r w:rsidR="00A6029F" w:rsidRPr="000B24C3">
        <w:rPr>
          <w:rFonts w:ascii="Tahoma" w:hAnsi="Tahoma" w:cs="Tahoma"/>
          <w:color w:val="007BB8"/>
          <w:sz w:val="24"/>
          <w:szCs w:val="24"/>
        </w:rPr>
        <w:t>ane dotyczące poziomu realizacji wskaźników projektu odnoszących się do jego uczestników powinny być zgodne z danymi wynikającymi z Systemu Monitorowania EFS. Masz obowiązek</w:t>
      </w:r>
      <w:r w:rsidR="00607542" w:rsidRPr="000B24C3">
        <w:rPr>
          <w:rFonts w:ascii="Tahoma" w:hAnsi="Tahoma" w:cs="Tahoma"/>
          <w:color w:val="007BB8"/>
          <w:sz w:val="24"/>
          <w:szCs w:val="24"/>
        </w:rPr>
        <w:t>,</w:t>
      </w:r>
      <w:r w:rsidR="00A6029F" w:rsidRPr="000B24C3">
        <w:rPr>
          <w:rFonts w:ascii="Tahoma" w:hAnsi="Tahoma" w:cs="Tahoma"/>
          <w:color w:val="007BB8"/>
          <w:sz w:val="24"/>
          <w:szCs w:val="24"/>
        </w:rPr>
        <w:t xml:space="preserve"> wynikający z zawartej umowy o dofinansowanie projektu</w:t>
      </w:r>
      <w:r w:rsidR="00607542" w:rsidRPr="000B24C3">
        <w:rPr>
          <w:rFonts w:ascii="Tahoma" w:hAnsi="Tahoma" w:cs="Tahoma"/>
          <w:color w:val="007BB8"/>
          <w:sz w:val="24"/>
          <w:szCs w:val="24"/>
        </w:rPr>
        <w:t>,</w:t>
      </w:r>
      <w:r w:rsidR="00A6029F" w:rsidRPr="000B24C3">
        <w:rPr>
          <w:rFonts w:ascii="Tahoma" w:hAnsi="Tahoma" w:cs="Tahoma"/>
          <w:color w:val="007BB8"/>
          <w:sz w:val="24"/>
          <w:szCs w:val="24"/>
        </w:rPr>
        <w:t xml:space="preserve"> na bieżąco wprowadzać do aplikacji SM EFS informacje o wszystkich uczestnikach </w:t>
      </w:r>
      <w:r w:rsidR="00A6029F" w:rsidRPr="000B24C3">
        <w:rPr>
          <w:rFonts w:ascii="Tahoma" w:hAnsi="Tahoma" w:cs="Tahoma"/>
          <w:color w:val="007BB8"/>
          <w:sz w:val="24"/>
          <w:szCs w:val="24"/>
        </w:rPr>
        <w:lastRenderedPageBreak/>
        <w:t xml:space="preserve">projektu, którzy zostali objęci wsparciem w danym okresie sprawozdawczym. Jest to istotne, ponieważ </w:t>
      </w:r>
      <w:r w:rsidRPr="000B24C3">
        <w:rPr>
          <w:rFonts w:ascii="Tahoma" w:hAnsi="Tahoma" w:cs="Tahoma"/>
          <w:color w:val="007BB8"/>
          <w:sz w:val="24"/>
          <w:szCs w:val="24"/>
        </w:rPr>
        <w:t xml:space="preserve">te </w:t>
      </w:r>
      <w:r w:rsidR="00A6029F" w:rsidRPr="000B24C3">
        <w:rPr>
          <w:rFonts w:ascii="Tahoma" w:hAnsi="Tahoma" w:cs="Tahoma"/>
          <w:color w:val="007BB8"/>
          <w:sz w:val="24"/>
          <w:szCs w:val="24"/>
        </w:rPr>
        <w:t>informacje stanowią podstawę do wykazania wskaźników projektu, określonych we wniosku o dofinansowanie projektu i są weryfikowane w każdym złożonym wniosku o płatność.</w:t>
      </w:r>
    </w:p>
    <w:p w14:paraId="1BA11855" w14:textId="77777777" w:rsidR="000B24C3" w:rsidRDefault="000B24C3" w:rsidP="00030C62">
      <w:pPr>
        <w:shd w:val="clear" w:color="auto" w:fill="0070C0"/>
        <w:spacing w:line="360" w:lineRule="auto"/>
        <w:rPr>
          <w:rFonts w:ascii="Tahoma" w:hAnsi="Tahoma" w:cs="Tahoma"/>
          <w:color w:val="000000" w:themeColor="text1"/>
          <w:sz w:val="24"/>
          <w:szCs w:val="24"/>
        </w:rPr>
      </w:pPr>
    </w:p>
    <w:p w14:paraId="2F284873" w14:textId="3F1B7695"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bloku widoczna jest lista wskaźników projektu w podziale na wskaźniki produktu </w:t>
      </w:r>
      <w:r w:rsidR="00223061" w:rsidRPr="003823C2">
        <w:rPr>
          <w:rFonts w:ascii="Tahoma" w:hAnsi="Tahoma" w:cs="Tahoma"/>
          <w:color w:val="000000" w:themeColor="text1"/>
          <w:sz w:val="24"/>
          <w:szCs w:val="24"/>
        </w:rPr>
        <w:t>i</w:t>
      </w:r>
      <w:r w:rsidR="00DF692E" w:rsidRPr="003823C2">
        <w:rPr>
          <w:rFonts w:ascii="Tahoma" w:hAnsi="Tahoma" w:cs="Tahoma"/>
          <w:color w:val="000000" w:themeColor="text1"/>
          <w:sz w:val="24"/>
          <w:szCs w:val="24"/>
        </w:rPr>
        <w:t> </w:t>
      </w:r>
      <w:r w:rsidRPr="003823C2">
        <w:rPr>
          <w:rFonts w:ascii="Tahoma" w:hAnsi="Tahoma" w:cs="Tahoma"/>
          <w:color w:val="000000" w:themeColor="text1"/>
          <w:sz w:val="24"/>
          <w:szCs w:val="24"/>
        </w:rPr>
        <w:t>rezultatu.</w:t>
      </w:r>
    </w:p>
    <w:p w14:paraId="37703706" w14:textId="77777777" w:rsidR="00D95325" w:rsidRPr="003823C2" w:rsidRDefault="00D95325" w:rsidP="001A4B12">
      <w:pPr>
        <w:rPr>
          <w:rFonts w:ascii="Tahoma" w:hAnsi="Tahoma" w:cs="Tahoma"/>
          <w:sz w:val="24"/>
          <w:szCs w:val="24"/>
        </w:rPr>
      </w:pPr>
      <w:r w:rsidRPr="003823C2">
        <w:rPr>
          <w:rFonts w:ascii="Tahoma" w:hAnsi="Tahoma" w:cs="Tahoma"/>
          <w:sz w:val="24"/>
          <w:szCs w:val="24"/>
        </w:rPr>
        <w:t xml:space="preserve">Widoczne sekcje to: </w:t>
      </w:r>
    </w:p>
    <w:p w14:paraId="66FBB373" w14:textId="4264C0B1" w:rsidR="00D95325" w:rsidRPr="003823C2" w:rsidRDefault="00D95325" w:rsidP="00D47F86">
      <w:pPr>
        <w:pStyle w:val="Akapitzlist"/>
        <w:numPr>
          <w:ilvl w:val="0"/>
          <w:numId w:val="21"/>
        </w:numPr>
        <w:spacing w:line="360" w:lineRule="auto"/>
        <w:rPr>
          <w:rFonts w:ascii="Tahoma" w:hAnsi="Tahoma" w:cs="Tahoma"/>
        </w:rPr>
      </w:pPr>
      <w:r w:rsidRPr="003823C2">
        <w:rPr>
          <w:rFonts w:ascii="Tahoma" w:hAnsi="Tahoma" w:cs="Tahoma"/>
        </w:rPr>
        <w:t xml:space="preserve">Nazwa wskaźnika produktu z podziałem na: </w:t>
      </w:r>
      <w:r w:rsidRPr="003823C2">
        <w:rPr>
          <w:rFonts w:ascii="Tahoma" w:hAnsi="Tahoma" w:cs="Tahoma"/>
          <w:b/>
          <w:bCs/>
        </w:rPr>
        <w:t xml:space="preserve">Wartość docelową, Wartość osiągniętą </w:t>
      </w:r>
      <w:r w:rsidR="00223061" w:rsidRPr="003823C2">
        <w:rPr>
          <w:rFonts w:ascii="Tahoma" w:hAnsi="Tahoma" w:cs="Tahoma"/>
          <w:b/>
          <w:bCs/>
        </w:rPr>
        <w:t>w </w:t>
      </w:r>
      <w:r w:rsidRPr="003823C2">
        <w:rPr>
          <w:rFonts w:ascii="Tahoma" w:hAnsi="Tahoma" w:cs="Tahoma"/>
          <w:b/>
          <w:bCs/>
        </w:rPr>
        <w:t xml:space="preserve">okresie sprawozdawczym, </w:t>
      </w:r>
      <w:r w:rsidR="00223061" w:rsidRPr="003823C2">
        <w:rPr>
          <w:rFonts w:ascii="Tahoma" w:hAnsi="Tahoma" w:cs="Tahoma"/>
          <w:b/>
          <w:bCs/>
        </w:rPr>
        <w:t xml:space="preserve">Wartość </w:t>
      </w:r>
      <w:r w:rsidRPr="003823C2">
        <w:rPr>
          <w:rFonts w:ascii="Tahoma" w:hAnsi="Tahoma" w:cs="Tahoma"/>
          <w:b/>
          <w:bCs/>
        </w:rPr>
        <w:t xml:space="preserve">osiągniętą od początku realizacji projektu, </w:t>
      </w:r>
      <w:r w:rsidR="00223061" w:rsidRPr="003823C2">
        <w:rPr>
          <w:rFonts w:ascii="Tahoma" w:hAnsi="Tahoma" w:cs="Tahoma"/>
          <w:b/>
          <w:bCs/>
        </w:rPr>
        <w:t xml:space="preserve">Stopień </w:t>
      </w:r>
      <w:r w:rsidRPr="003823C2">
        <w:rPr>
          <w:rFonts w:ascii="Tahoma" w:hAnsi="Tahoma" w:cs="Tahoma"/>
          <w:b/>
          <w:bCs/>
        </w:rPr>
        <w:t>realizacji</w:t>
      </w:r>
      <w:r w:rsidRPr="003823C2">
        <w:rPr>
          <w:rFonts w:ascii="Tahoma" w:hAnsi="Tahoma" w:cs="Tahoma"/>
        </w:rPr>
        <w:t>.</w:t>
      </w:r>
    </w:p>
    <w:p w14:paraId="07C9CE8F" w14:textId="04CC6155" w:rsidR="00223061" w:rsidRPr="003823C2" w:rsidRDefault="00D95325" w:rsidP="00D47F86">
      <w:pPr>
        <w:pStyle w:val="Akapitzlist"/>
        <w:numPr>
          <w:ilvl w:val="0"/>
          <w:numId w:val="21"/>
        </w:numPr>
        <w:spacing w:line="360" w:lineRule="auto"/>
        <w:rPr>
          <w:rFonts w:ascii="Tahoma" w:hAnsi="Tahoma" w:cs="Tahoma"/>
        </w:rPr>
      </w:pPr>
      <w:r w:rsidRPr="003823C2">
        <w:rPr>
          <w:rFonts w:ascii="Tahoma" w:hAnsi="Tahoma" w:cs="Tahoma"/>
        </w:rPr>
        <w:t xml:space="preserve">Nazwa wskaźnika rezultatu z podziałem na: </w:t>
      </w:r>
      <w:r w:rsidRPr="003823C2">
        <w:rPr>
          <w:rFonts w:ascii="Tahoma" w:hAnsi="Tahoma" w:cs="Tahoma"/>
          <w:b/>
          <w:bCs/>
        </w:rPr>
        <w:t xml:space="preserve">Wartość </w:t>
      </w:r>
      <w:r w:rsidR="00223061" w:rsidRPr="003823C2">
        <w:rPr>
          <w:rFonts w:ascii="Tahoma" w:hAnsi="Tahoma" w:cs="Tahoma"/>
          <w:b/>
          <w:bCs/>
        </w:rPr>
        <w:t>bazową</w:t>
      </w:r>
      <w:r w:rsidRPr="003823C2">
        <w:rPr>
          <w:rFonts w:ascii="Tahoma" w:hAnsi="Tahoma" w:cs="Tahoma"/>
          <w:b/>
          <w:bCs/>
        </w:rPr>
        <w:t xml:space="preserve">, Wartość </w:t>
      </w:r>
      <w:r w:rsidR="00223061" w:rsidRPr="003823C2">
        <w:rPr>
          <w:rFonts w:ascii="Tahoma" w:hAnsi="Tahoma" w:cs="Tahoma"/>
          <w:b/>
          <w:bCs/>
        </w:rPr>
        <w:t>docelową</w:t>
      </w:r>
      <w:r w:rsidRPr="003823C2">
        <w:rPr>
          <w:rFonts w:ascii="Tahoma" w:hAnsi="Tahoma" w:cs="Tahoma"/>
          <w:b/>
          <w:bCs/>
        </w:rPr>
        <w:t xml:space="preserve">, Wartość </w:t>
      </w:r>
      <w:r w:rsidR="00223061" w:rsidRPr="003823C2">
        <w:rPr>
          <w:rFonts w:ascii="Tahoma" w:hAnsi="Tahoma" w:cs="Tahoma"/>
          <w:b/>
          <w:bCs/>
        </w:rPr>
        <w:t xml:space="preserve">osiągniętą </w:t>
      </w:r>
      <w:r w:rsidRPr="003823C2">
        <w:rPr>
          <w:rFonts w:ascii="Tahoma" w:hAnsi="Tahoma" w:cs="Tahoma"/>
          <w:b/>
          <w:bCs/>
        </w:rPr>
        <w:t xml:space="preserve">w okresie sprawozdawczym, </w:t>
      </w:r>
      <w:r w:rsidR="00223061" w:rsidRPr="003823C2">
        <w:rPr>
          <w:rFonts w:ascii="Tahoma" w:hAnsi="Tahoma" w:cs="Tahoma"/>
          <w:b/>
          <w:bCs/>
        </w:rPr>
        <w:t xml:space="preserve">Wartość </w:t>
      </w:r>
      <w:r w:rsidRPr="003823C2">
        <w:rPr>
          <w:rFonts w:ascii="Tahoma" w:hAnsi="Tahoma" w:cs="Tahoma"/>
          <w:b/>
          <w:bCs/>
        </w:rPr>
        <w:t xml:space="preserve">osiągniętą od początku realizacji projektu, </w:t>
      </w:r>
      <w:r w:rsidR="00223061" w:rsidRPr="003823C2">
        <w:rPr>
          <w:rFonts w:ascii="Tahoma" w:hAnsi="Tahoma" w:cs="Tahoma"/>
          <w:b/>
          <w:bCs/>
        </w:rPr>
        <w:t xml:space="preserve">Stopień </w:t>
      </w:r>
      <w:r w:rsidRPr="003823C2">
        <w:rPr>
          <w:rFonts w:ascii="Tahoma" w:hAnsi="Tahoma" w:cs="Tahoma"/>
          <w:b/>
          <w:bCs/>
        </w:rPr>
        <w:t>realizacji</w:t>
      </w:r>
      <w:r w:rsidRPr="003823C2">
        <w:rPr>
          <w:rFonts w:ascii="Tahoma" w:hAnsi="Tahoma" w:cs="Tahoma"/>
        </w:rPr>
        <w:t>.</w:t>
      </w:r>
    </w:p>
    <w:p w14:paraId="2A804DD8" w14:textId="5FF28F94"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Zarówno wskaźniki produktu jak i rezultatu mogą być wskaźnikami w podziale na płeć. </w:t>
      </w:r>
      <w:r w:rsidR="00865F97" w:rsidRPr="003823C2">
        <w:rPr>
          <w:rFonts w:ascii="Tahoma" w:hAnsi="Tahoma" w:cs="Tahoma"/>
          <w:color w:val="000000" w:themeColor="text1"/>
          <w:sz w:val="24"/>
          <w:szCs w:val="24"/>
        </w:rPr>
        <w:t xml:space="preserve">W tym </w:t>
      </w:r>
      <w:r w:rsidR="004D1002" w:rsidRPr="003823C2">
        <w:rPr>
          <w:rFonts w:ascii="Tahoma" w:hAnsi="Tahoma" w:cs="Tahoma"/>
          <w:color w:val="000000" w:themeColor="text1"/>
          <w:sz w:val="24"/>
          <w:szCs w:val="24"/>
        </w:rPr>
        <w:t>przypadku</w:t>
      </w:r>
      <w:r w:rsidR="00865F97"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każdy w wyżej wymienionych parametrów jest dodatkowo rozdzielony na: </w:t>
      </w:r>
      <w:r w:rsidR="00223061" w:rsidRPr="003823C2">
        <w:rPr>
          <w:rFonts w:ascii="Tahoma" w:hAnsi="Tahoma" w:cs="Tahoma"/>
          <w:b/>
          <w:bCs/>
          <w:color w:val="000000" w:themeColor="text1"/>
          <w:sz w:val="24"/>
          <w:szCs w:val="24"/>
        </w:rPr>
        <w:t xml:space="preserve">Wartość </w:t>
      </w:r>
      <w:r w:rsidRPr="003823C2">
        <w:rPr>
          <w:rFonts w:ascii="Tahoma" w:hAnsi="Tahoma" w:cs="Tahoma"/>
          <w:b/>
          <w:bCs/>
          <w:color w:val="000000" w:themeColor="text1"/>
          <w:sz w:val="24"/>
          <w:szCs w:val="24"/>
        </w:rPr>
        <w:t xml:space="preserve">ogólną, </w:t>
      </w:r>
      <w:r w:rsidR="00223061" w:rsidRPr="003823C2">
        <w:rPr>
          <w:rFonts w:ascii="Tahoma" w:hAnsi="Tahoma" w:cs="Tahoma"/>
          <w:b/>
          <w:bCs/>
          <w:color w:val="000000" w:themeColor="text1"/>
          <w:sz w:val="24"/>
          <w:szCs w:val="24"/>
        </w:rPr>
        <w:t xml:space="preserve">Wartość </w:t>
      </w:r>
      <w:r w:rsidRPr="003823C2">
        <w:rPr>
          <w:rFonts w:ascii="Tahoma" w:hAnsi="Tahoma" w:cs="Tahoma"/>
          <w:b/>
          <w:bCs/>
          <w:color w:val="000000" w:themeColor="text1"/>
          <w:sz w:val="24"/>
          <w:szCs w:val="24"/>
        </w:rPr>
        <w:t xml:space="preserve">dla kobiet i </w:t>
      </w:r>
      <w:r w:rsidR="00223061" w:rsidRPr="003823C2">
        <w:rPr>
          <w:rFonts w:ascii="Tahoma" w:hAnsi="Tahoma" w:cs="Tahoma"/>
          <w:b/>
          <w:bCs/>
          <w:color w:val="000000" w:themeColor="text1"/>
          <w:sz w:val="24"/>
          <w:szCs w:val="24"/>
        </w:rPr>
        <w:t xml:space="preserve">Wartość </w:t>
      </w:r>
      <w:r w:rsidRPr="003823C2">
        <w:rPr>
          <w:rFonts w:ascii="Tahoma" w:hAnsi="Tahoma" w:cs="Tahoma"/>
          <w:b/>
          <w:bCs/>
          <w:color w:val="000000" w:themeColor="text1"/>
          <w:sz w:val="24"/>
          <w:szCs w:val="24"/>
        </w:rPr>
        <w:t>dla mężczyzn</w:t>
      </w:r>
      <w:r w:rsidRPr="003823C2">
        <w:rPr>
          <w:rFonts w:ascii="Tahoma" w:hAnsi="Tahoma" w:cs="Tahoma"/>
          <w:color w:val="000000" w:themeColor="text1"/>
          <w:sz w:val="24"/>
          <w:szCs w:val="24"/>
        </w:rPr>
        <w:t>.</w:t>
      </w:r>
    </w:p>
    <w:p w14:paraId="17372639" w14:textId="47B028CD" w:rsidR="00D95325" w:rsidRPr="003823C2" w:rsidRDefault="00E2439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Możesz przejść do edycji</w:t>
      </w:r>
      <w:r w:rsidR="00D95325" w:rsidRPr="003823C2">
        <w:rPr>
          <w:rFonts w:ascii="Tahoma" w:hAnsi="Tahoma" w:cs="Tahoma"/>
          <w:color w:val="000000" w:themeColor="text1"/>
          <w:sz w:val="24"/>
          <w:szCs w:val="24"/>
        </w:rPr>
        <w:t xml:space="preserve"> poszczególnych pozycji na liście wskaźników</w:t>
      </w:r>
      <w:r w:rsidRPr="003823C2">
        <w:rPr>
          <w:rFonts w:ascii="Tahoma" w:hAnsi="Tahoma" w:cs="Tahoma"/>
          <w:color w:val="000000" w:themeColor="text1"/>
          <w:sz w:val="24"/>
          <w:szCs w:val="24"/>
        </w:rPr>
        <w:t xml:space="preserve"> za pomocą przycisku </w:t>
      </w:r>
      <w:r w:rsidRPr="003823C2">
        <w:rPr>
          <w:rFonts w:ascii="Tahoma" w:hAnsi="Tahoma" w:cs="Tahoma"/>
          <w:b/>
          <w:bCs/>
          <w:color w:val="000000" w:themeColor="text1"/>
          <w:sz w:val="24"/>
          <w:szCs w:val="24"/>
        </w:rPr>
        <w:t>Edytuj</w:t>
      </w:r>
      <w:r w:rsidR="00607542" w:rsidRPr="00E009AA">
        <w:rPr>
          <w:rFonts w:ascii="Tahoma" w:hAnsi="Tahoma" w:cs="Tahoma"/>
          <w:color w:val="000000" w:themeColor="text1"/>
          <w:sz w:val="24"/>
          <w:szCs w:val="24"/>
        </w:rPr>
        <w:t>.</w:t>
      </w:r>
    </w:p>
    <w:p w14:paraId="2F34E402" w14:textId="3AC6004A" w:rsidR="004C0B5B" w:rsidRPr="003823C2" w:rsidRDefault="00E2439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O</w:t>
      </w:r>
      <w:r w:rsidR="004C0B5B" w:rsidRPr="003823C2">
        <w:rPr>
          <w:rFonts w:ascii="Tahoma" w:hAnsi="Tahoma" w:cs="Tahoma"/>
          <w:color w:val="000000" w:themeColor="text1"/>
          <w:sz w:val="24"/>
          <w:szCs w:val="24"/>
        </w:rPr>
        <w:t xml:space="preserve">prócz podstawowych funkcji, takich jak zapisanie lub anulowanie wprowadzonych zmian, </w:t>
      </w:r>
      <w:r w:rsidRPr="003823C2">
        <w:rPr>
          <w:rFonts w:ascii="Tahoma" w:hAnsi="Tahoma" w:cs="Tahoma"/>
          <w:color w:val="000000" w:themeColor="text1"/>
          <w:sz w:val="24"/>
          <w:szCs w:val="24"/>
        </w:rPr>
        <w:t>możesz także rozwinąć</w:t>
      </w:r>
      <w:r w:rsidR="004C0B5B"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poszczególne </w:t>
      </w:r>
      <w:r w:rsidR="004C0B5B" w:rsidRPr="003823C2">
        <w:rPr>
          <w:rFonts w:ascii="Tahoma" w:hAnsi="Tahoma" w:cs="Tahoma"/>
          <w:color w:val="000000" w:themeColor="text1"/>
          <w:sz w:val="24"/>
          <w:szCs w:val="24"/>
        </w:rPr>
        <w:t>pozycj</w:t>
      </w:r>
      <w:r w:rsidRPr="003823C2">
        <w:rPr>
          <w:rFonts w:ascii="Tahoma" w:hAnsi="Tahoma" w:cs="Tahoma"/>
          <w:color w:val="000000" w:themeColor="text1"/>
          <w:sz w:val="24"/>
          <w:szCs w:val="24"/>
        </w:rPr>
        <w:t>e</w:t>
      </w:r>
      <w:r w:rsidR="004C0B5B" w:rsidRPr="003823C2">
        <w:rPr>
          <w:rFonts w:ascii="Tahoma" w:hAnsi="Tahoma" w:cs="Tahoma"/>
          <w:color w:val="000000" w:themeColor="text1"/>
          <w:sz w:val="24"/>
          <w:szCs w:val="24"/>
        </w:rPr>
        <w:t xml:space="preserve"> na liście oraz </w:t>
      </w:r>
      <w:r w:rsidRPr="003823C2">
        <w:rPr>
          <w:rFonts w:ascii="Tahoma" w:hAnsi="Tahoma" w:cs="Tahoma"/>
          <w:color w:val="000000" w:themeColor="text1"/>
          <w:sz w:val="24"/>
          <w:szCs w:val="24"/>
        </w:rPr>
        <w:t xml:space="preserve">filtrować listę </w:t>
      </w:r>
      <w:r w:rsidR="004C0B5B" w:rsidRPr="003823C2">
        <w:rPr>
          <w:rFonts w:ascii="Tahoma" w:hAnsi="Tahoma" w:cs="Tahoma"/>
          <w:color w:val="000000" w:themeColor="text1"/>
          <w:sz w:val="24"/>
          <w:szCs w:val="24"/>
        </w:rPr>
        <w:t>wskaźników.</w:t>
      </w:r>
    </w:p>
    <w:p w14:paraId="135C4F96" w14:textId="663763BD" w:rsidR="00596469" w:rsidRPr="003823C2" w:rsidRDefault="00596469" w:rsidP="001A4B12">
      <w:pPr>
        <w:keepNext/>
        <w:spacing w:line="360" w:lineRule="auto"/>
        <w:rPr>
          <w:rFonts w:ascii="Tahoma" w:hAnsi="Tahoma" w:cs="Tahoma"/>
          <w:sz w:val="24"/>
          <w:szCs w:val="24"/>
        </w:rPr>
      </w:pPr>
    </w:p>
    <w:p w14:paraId="41D6F95E" w14:textId="77777777" w:rsidR="00FB3323" w:rsidRDefault="00FB3323" w:rsidP="001A4B12">
      <w:pPr>
        <w:pStyle w:val="Legenda"/>
        <w:rPr>
          <w:rFonts w:ascii="Tahoma" w:hAnsi="Tahoma" w:cs="Tahoma"/>
          <w:i w:val="0"/>
          <w:iCs w:val="0"/>
          <w:sz w:val="24"/>
          <w:szCs w:val="24"/>
        </w:rPr>
      </w:pPr>
      <w:bookmarkStart w:id="117" w:name="_Toc153351940"/>
    </w:p>
    <w:p w14:paraId="48B7E12F" w14:textId="523A6DE9" w:rsidR="00FB3323" w:rsidRDefault="00FB3323" w:rsidP="001A4B12">
      <w:pPr>
        <w:pStyle w:val="Legenda"/>
        <w:rPr>
          <w:rFonts w:ascii="Tahoma" w:hAnsi="Tahoma" w:cs="Tahoma"/>
          <w:i w:val="0"/>
          <w:iCs w:val="0"/>
          <w:sz w:val="24"/>
          <w:szCs w:val="24"/>
        </w:rPr>
      </w:pPr>
      <w:r w:rsidRPr="00CF5897">
        <w:rPr>
          <w:rFonts w:ascii="Arial" w:hAnsi="Arial" w:cs="Arial"/>
          <w:noProof/>
        </w:rPr>
        <w:lastRenderedPageBreak/>
        <w:drawing>
          <wp:inline distT="0" distB="0" distL="0" distR="0" wp14:anchorId="269756AB" wp14:editId="486A9A32">
            <wp:extent cx="5759450" cy="2997443"/>
            <wp:effectExtent l="0" t="0" r="0" b="0"/>
            <wp:docPr id="1467260611" name="Picture 13" descr="Zrzut ekranu dotyczący wskaźników produktu. Po prawej stronie na górze są 2 przyciski rozwijające menu: Bloki danych i Zarządzanie wnioskiem. Poniżej jest możliwość szybkiego wyszukiwania projektu oraz ustawienia liczby pozycji na stronie a także przycisk Zwiń wszystkie. &#10;Następnie widać rozwinięte kafle z nazwami wskaź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77" name="Picture 13" descr="Zrzut ekranu dotyczący wskaźników produktu. Po prawej stronie na górze są 2 przyciski rozwijające menu: Bloki danych i Zarządzanie wnioskiem. Poniżej jest możliwość szybkiego wyszukiwania projektu oraz ustawienia liczby pozycji na stronie a także przycisk Zwiń wszystkie. &#10;Następnie widać rozwinięte kafle z nazwami wskaźników."/>
                    <pic:cNvPicPr/>
                  </pic:nvPicPr>
                  <pic:blipFill rotWithShape="1">
                    <a:blip r:embed="rId28"/>
                    <a:srcRect t="4983"/>
                    <a:stretch/>
                  </pic:blipFill>
                  <pic:spPr bwMode="auto">
                    <a:xfrm>
                      <a:off x="0" y="0"/>
                      <a:ext cx="5759450" cy="2997443"/>
                    </a:xfrm>
                    <a:prstGeom prst="rect">
                      <a:avLst/>
                    </a:prstGeom>
                    <a:ln>
                      <a:noFill/>
                    </a:ln>
                    <a:extLst>
                      <a:ext uri="{53640926-AAD7-44D8-BBD7-CCE9431645EC}">
                        <a14:shadowObscured xmlns:a14="http://schemas.microsoft.com/office/drawing/2010/main"/>
                      </a:ext>
                    </a:extLst>
                  </pic:spPr>
                </pic:pic>
              </a:graphicData>
            </a:graphic>
          </wp:inline>
        </w:drawing>
      </w:r>
    </w:p>
    <w:p w14:paraId="77D3C427" w14:textId="77777777" w:rsidR="00FB3323" w:rsidRDefault="00FB3323" w:rsidP="001A4B12">
      <w:pPr>
        <w:pStyle w:val="Legenda"/>
        <w:rPr>
          <w:rFonts w:ascii="Tahoma" w:hAnsi="Tahoma" w:cs="Tahoma"/>
          <w:i w:val="0"/>
          <w:iCs w:val="0"/>
          <w:sz w:val="24"/>
          <w:szCs w:val="24"/>
        </w:rPr>
      </w:pPr>
    </w:p>
    <w:p w14:paraId="3252F21A" w14:textId="5A25FA59" w:rsidR="00D95325" w:rsidRPr="003823C2" w:rsidRDefault="00596469" w:rsidP="001A4B12">
      <w:pPr>
        <w:pStyle w:val="Legenda"/>
        <w:rPr>
          <w:rFonts w:ascii="Tahoma" w:hAnsi="Tahoma" w:cs="Tahoma"/>
          <w:i w:val="0"/>
          <w:iCs w:val="0"/>
          <w:sz w:val="24"/>
          <w:szCs w:val="24"/>
        </w:rPr>
      </w:pPr>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11</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Blok danych Wskaźniki projektu – wskaźniki produktu – przykład bez podziału na płeć</w:t>
      </w:r>
      <w:bookmarkEnd w:id="117"/>
    </w:p>
    <w:p w14:paraId="2193F6A1" w14:textId="75FA467D" w:rsidR="00596469" w:rsidRPr="003823C2" w:rsidRDefault="00596469" w:rsidP="001A4B12">
      <w:pPr>
        <w:keepNext/>
        <w:spacing w:line="360" w:lineRule="auto"/>
        <w:rPr>
          <w:rFonts w:ascii="Tahoma" w:hAnsi="Tahoma" w:cs="Tahoma"/>
          <w:sz w:val="24"/>
          <w:szCs w:val="24"/>
        </w:rPr>
      </w:pPr>
    </w:p>
    <w:p w14:paraId="39895D1F" w14:textId="77777777" w:rsidR="00FB3323" w:rsidRDefault="00FB3323" w:rsidP="00030C62">
      <w:pPr>
        <w:pStyle w:val="Legenda"/>
        <w:rPr>
          <w:rFonts w:ascii="Tahoma" w:hAnsi="Tahoma" w:cs="Tahoma"/>
          <w:i w:val="0"/>
          <w:iCs w:val="0"/>
          <w:sz w:val="24"/>
          <w:szCs w:val="24"/>
        </w:rPr>
      </w:pPr>
      <w:bookmarkStart w:id="118" w:name="_Toc153351941"/>
    </w:p>
    <w:p w14:paraId="4200CD8A" w14:textId="72715907" w:rsidR="00FB3323" w:rsidRDefault="00FB3323" w:rsidP="00030C62">
      <w:pPr>
        <w:pStyle w:val="Legenda"/>
        <w:rPr>
          <w:rFonts w:ascii="Tahoma" w:hAnsi="Tahoma" w:cs="Tahoma"/>
          <w:i w:val="0"/>
          <w:iCs w:val="0"/>
          <w:sz w:val="24"/>
          <w:szCs w:val="24"/>
        </w:rPr>
      </w:pPr>
      <w:r w:rsidRPr="00CF5897">
        <w:rPr>
          <w:rFonts w:ascii="Arial" w:hAnsi="Arial" w:cs="Arial"/>
          <w:noProof/>
        </w:rPr>
        <w:drawing>
          <wp:inline distT="0" distB="0" distL="0" distR="0" wp14:anchorId="017160BD" wp14:editId="7598DFD7">
            <wp:extent cx="5428553" cy="2788501"/>
            <wp:effectExtent l="0" t="0" r="1270" b="0"/>
            <wp:docPr id="1495915222" name="Picture 14" descr="Zrzut ekranu dotyczący wskaźników rezultatu. Na górze jest możliwość szybkiego wyszukiwania projektu oraz ustawienia liczby pozycji na stronie a także przycisk Zwiń wszystkie. &#10;Następnie widać rozwinięte kafle z nazwami wskaź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078" name="Picture 14" descr="Zrzut ekranu dotyczący wskaźników rezultatu. Na górze jest możliwość szybkiego wyszukiwania projektu oraz ustawienia liczby pozycji na stronie a także przycisk Zwiń wszystkie. &#10;Następnie widać rozwinięte kafle z nazwami wskaźników."/>
                    <pic:cNvPicPr/>
                  </pic:nvPicPr>
                  <pic:blipFill rotWithShape="1">
                    <a:blip r:embed="rId29"/>
                    <a:srcRect t="6408"/>
                    <a:stretch/>
                  </pic:blipFill>
                  <pic:spPr bwMode="auto">
                    <a:xfrm>
                      <a:off x="0" y="0"/>
                      <a:ext cx="5449060" cy="2799035"/>
                    </a:xfrm>
                    <a:prstGeom prst="rect">
                      <a:avLst/>
                    </a:prstGeom>
                    <a:ln>
                      <a:noFill/>
                    </a:ln>
                    <a:extLst>
                      <a:ext uri="{53640926-AAD7-44D8-BBD7-CCE9431645EC}">
                        <a14:shadowObscured xmlns:a14="http://schemas.microsoft.com/office/drawing/2010/main"/>
                      </a:ext>
                    </a:extLst>
                  </pic:spPr>
                </pic:pic>
              </a:graphicData>
            </a:graphic>
          </wp:inline>
        </w:drawing>
      </w:r>
    </w:p>
    <w:p w14:paraId="0096284A" w14:textId="77777777" w:rsidR="00FB3323" w:rsidRDefault="00FB3323" w:rsidP="00030C62">
      <w:pPr>
        <w:pStyle w:val="Legenda"/>
        <w:rPr>
          <w:rFonts w:ascii="Tahoma" w:hAnsi="Tahoma" w:cs="Tahoma"/>
          <w:i w:val="0"/>
          <w:iCs w:val="0"/>
          <w:sz w:val="24"/>
          <w:szCs w:val="24"/>
        </w:rPr>
      </w:pPr>
    </w:p>
    <w:p w14:paraId="4ACE168F" w14:textId="3113E163" w:rsidR="00223061" w:rsidRDefault="00596469" w:rsidP="00030C62">
      <w:pPr>
        <w:pStyle w:val="Legenda"/>
        <w:rPr>
          <w:rFonts w:ascii="Tahoma" w:hAnsi="Tahoma" w:cs="Tahoma"/>
          <w:i w:val="0"/>
          <w:iCs w:val="0"/>
          <w:sz w:val="24"/>
          <w:szCs w:val="24"/>
        </w:rPr>
      </w:pPr>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12</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Blok danych Wskaźniki projektu – wskaźniki rezultatu – przykład z podziałem na płeć</w:t>
      </w:r>
      <w:bookmarkEnd w:id="118"/>
    </w:p>
    <w:p w14:paraId="34046CAB" w14:textId="77777777" w:rsidR="00FB3323" w:rsidRPr="008D59F3" w:rsidRDefault="00FB3323" w:rsidP="00FB3323">
      <w:pPr>
        <w:spacing w:line="360" w:lineRule="auto"/>
        <w:jc w:val="both"/>
        <w:rPr>
          <w:rFonts w:ascii="Arial" w:hAnsi="Arial" w:cs="Arial"/>
          <w:color w:val="000000" w:themeColor="text1"/>
          <w:sz w:val="24"/>
          <w:szCs w:val="24"/>
        </w:rPr>
      </w:pPr>
      <w:r w:rsidRPr="008D59F3">
        <w:rPr>
          <w:rFonts w:ascii="Arial" w:hAnsi="Arial" w:cs="Arial"/>
          <w:color w:val="000000" w:themeColor="text1"/>
          <w:sz w:val="24"/>
          <w:szCs w:val="24"/>
        </w:rPr>
        <w:t xml:space="preserve">Jeżeli wartość osiągnięta od początku realizacji projektu (narastająco) Ogółem / Kobiety / Mężczyźni nie jest zgodna z sumą wartości osiągniętej w okresie </w:t>
      </w:r>
      <w:r w:rsidRPr="008D59F3">
        <w:rPr>
          <w:rFonts w:ascii="Arial" w:hAnsi="Arial" w:cs="Arial"/>
          <w:color w:val="000000" w:themeColor="text1"/>
          <w:sz w:val="24"/>
          <w:szCs w:val="24"/>
        </w:rPr>
        <w:lastRenderedPageBreak/>
        <w:t>sprawozdawczym Ogółem / Kobiety / Mężczyźni oraz wartości narastająco z ostatniego sprawozdawczego wniosku o płatność o statusie innym niż „W przygotowaniu”, „Przekazany do podpisu” lub „Anulowany”, przykładowo podczas sprawdzania poprawności danych, system wyświetli komunikat ostrzegawczy wskazujący numer wskaźnika, którego dotyczy:</w:t>
      </w:r>
    </w:p>
    <w:p w14:paraId="41126139" w14:textId="77777777" w:rsidR="00030C62" w:rsidRDefault="00030C62" w:rsidP="00030C62"/>
    <w:p w14:paraId="013B4796" w14:textId="22CDB230" w:rsidR="00FB3323" w:rsidRDefault="00FB3323" w:rsidP="00030C62">
      <w:r w:rsidRPr="008D59F3">
        <w:rPr>
          <w:rFonts w:ascii="Arial" w:hAnsi="Arial" w:cs="Arial"/>
          <w:noProof/>
        </w:rPr>
        <w:drawing>
          <wp:inline distT="0" distB="0" distL="0" distR="0" wp14:anchorId="4839961B" wp14:editId="64406C43">
            <wp:extent cx="5428800" cy="3599648"/>
            <wp:effectExtent l="0" t="0" r="635" b="1270"/>
            <wp:docPr id="19174577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57794" name=""/>
                    <pic:cNvPicPr/>
                  </pic:nvPicPr>
                  <pic:blipFill>
                    <a:blip r:embed="rId30"/>
                    <a:stretch>
                      <a:fillRect/>
                    </a:stretch>
                  </pic:blipFill>
                  <pic:spPr>
                    <a:xfrm>
                      <a:off x="0" y="0"/>
                      <a:ext cx="5428800" cy="3599648"/>
                    </a:xfrm>
                    <a:prstGeom prst="rect">
                      <a:avLst/>
                    </a:prstGeom>
                  </pic:spPr>
                </pic:pic>
              </a:graphicData>
            </a:graphic>
          </wp:inline>
        </w:drawing>
      </w:r>
    </w:p>
    <w:p w14:paraId="14AF8590" w14:textId="62BA5A85" w:rsidR="00FB3323" w:rsidRPr="00662867" w:rsidRDefault="00FB3323" w:rsidP="00FB3323">
      <w:pPr>
        <w:pStyle w:val="Legenda"/>
        <w:jc w:val="both"/>
        <w:rPr>
          <w:rFonts w:ascii="Arial" w:hAnsi="Arial" w:cs="Arial"/>
        </w:rPr>
      </w:pPr>
      <w:bookmarkStart w:id="119" w:name="_Toc211988632"/>
      <w:bookmarkStart w:id="120" w:name="_Toc211989806"/>
      <w:r w:rsidRPr="00662867">
        <w:rPr>
          <w:rFonts w:ascii="Arial" w:hAnsi="Arial" w:cs="Arial"/>
        </w:rPr>
        <w:t xml:space="preserve">Rysunek </w:t>
      </w:r>
      <w:r w:rsidRPr="008D59F3">
        <w:rPr>
          <w:rFonts w:ascii="Arial" w:hAnsi="Arial" w:cs="Arial"/>
        </w:rPr>
        <w:fldChar w:fldCharType="begin"/>
      </w:r>
      <w:r w:rsidRPr="00662867">
        <w:rPr>
          <w:rFonts w:ascii="Arial" w:hAnsi="Arial" w:cs="Arial"/>
        </w:rPr>
        <w:instrText>SEQ Rysunek \* ARABIC</w:instrText>
      </w:r>
      <w:r w:rsidRPr="008D59F3">
        <w:rPr>
          <w:rFonts w:ascii="Arial" w:hAnsi="Arial" w:cs="Arial"/>
        </w:rPr>
        <w:fldChar w:fldCharType="separate"/>
      </w:r>
      <w:r w:rsidR="003A5D57">
        <w:rPr>
          <w:rFonts w:ascii="Arial" w:hAnsi="Arial" w:cs="Arial"/>
          <w:noProof/>
        </w:rPr>
        <w:t>13</w:t>
      </w:r>
      <w:r w:rsidRPr="008D59F3">
        <w:rPr>
          <w:rFonts w:ascii="Arial" w:hAnsi="Arial" w:cs="Arial"/>
        </w:rPr>
        <w:fldChar w:fldCharType="end"/>
      </w:r>
      <w:r w:rsidRPr="00662867">
        <w:rPr>
          <w:rFonts w:ascii="Arial" w:hAnsi="Arial" w:cs="Arial"/>
        </w:rPr>
        <w:t xml:space="preserve"> Komunikat ostrzegawczy dla wskaźników projektu</w:t>
      </w:r>
      <w:bookmarkEnd w:id="119"/>
      <w:r w:rsidRPr="00662867">
        <w:rPr>
          <w:rFonts w:ascii="Arial" w:hAnsi="Arial" w:cs="Arial"/>
        </w:rPr>
        <w:t xml:space="preserve"> przy sprawdzaniu poprawności</w:t>
      </w:r>
      <w:bookmarkEnd w:id="120"/>
    </w:p>
    <w:p w14:paraId="2CA3A6E0" w14:textId="77777777" w:rsidR="00FB3323" w:rsidRDefault="00FB3323" w:rsidP="00FB3323">
      <w:pPr>
        <w:spacing w:line="360" w:lineRule="auto"/>
        <w:jc w:val="both"/>
        <w:rPr>
          <w:rFonts w:ascii="Arial" w:hAnsi="Arial" w:cs="Arial"/>
          <w:color w:val="000000" w:themeColor="text1"/>
          <w:sz w:val="24"/>
          <w:szCs w:val="24"/>
        </w:rPr>
      </w:pPr>
    </w:p>
    <w:p w14:paraId="1D45B6BE" w14:textId="77777777" w:rsidR="00FB3323" w:rsidRPr="008D59F3" w:rsidRDefault="00FB3323" w:rsidP="00FB3323">
      <w:pPr>
        <w:spacing w:line="360" w:lineRule="auto"/>
        <w:jc w:val="both"/>
        <w:rPr>
          <w:rFonts w:ascii="Arial" w:hAnsi="Arial" w:cs="Arial"/>
          <w:color w:val="000000" w:themeColor="text1"/>
          <w:sz w:val="24"/>
          <w:szCs w:val="24"/>
        </w:rPr>
      </w:pPr>
      <w:r w:rsidRPr="008D59F3">
        <w:rPr>
          <w:rFonts w:ascii="Arial" w:hAnsi="Arial" w:cs="Arial"/>
          <w:color w:val="000000" w:themeColor="text1"/>
          <w:sz w:val="24"/>
          <w:szCs w:val="24"/>
        </w:rPr>
        <w:t>W pierwszej kolejności prezentowane są komunikaty ostrzegawcze dotyczące wskaźników produktu, posortowane rosnąco według numeru wskaźnika, a następnie komunikaty dotyczące wskaźników rezultatu, również posortowane rosnąco według numeru wskaźnika.</w:t>
      </w:r>
    </w:p>
    <w:p w14:paraId="2B3343BF" w14:textId="77777777" w:rsidR="00FB3323" w:rsidRPr="00030C62" w:rsidRDefault="00FB3323" w:rsidP="00030C62"/>
    <w:p w14:paraId="7B209632" w14:textId="77777777" w:rsidR="00596469" w:rsidRPr="003823C2" w:rsidRDefault="00596469" w:rsidP="001A4B12">
      <w:pPr>
        <w:pStyle w:val="Nagwek3"/>
        <w:spacing w:line="360" w:lineRule="auto"/>
        <w:rPr>
          <w:rFonts w:ascii="Tahoma" w:hAnsi="Tahoma" w:cs="Tahoma"/>
          <w:b/>
          <w:bCs/>
        </w:rPr>
      </w:pPr>
      <w:bookmarkStart w:id="121" w:name="_Toc111552613"/>
      <w:bookmarkStart w:id="122" w:name="_Toc111554768"/>
      <w:bookmarkStart w:id="123" w:name="_Toc111559484"/>
      <w:bookmarkStart w:id="124" w:name="_Toc224730211"/>
      <w:bookmarkStart w:id="125" w:name="_Toc94283471"/>
      <w:bookmarkEnd w:id="121"/>
      <w:bookmarkEnd w:id="122"/>
      <w:bookmarkEnd w:id="123"/>
      <w:r w:rsidRPr="003823C2">
        <w:rPr>
          <w:rFonts w:ascii="Tahoma" w:hAnsi="Tahoma" w:cs="Tahoma"/>
          <w:b/>
          <w:bCs/>
        </w:rPr>
        <w:t>Blok danych Zestawienie dokumentów</w:t>
      </w:r>
      <w:bookmarkEnd w:id="124"/>
    </w:p>
    <w:p w14:paraId="3A34F222" w14:textId="77777777" w:rsidR="000B24C3" w:rsidRDefault="000B24C3" w:rsidP="000B24C3">
      <w:pPr>
        <w:shd w:val="clear" w:color="auto" w:fill="227ACB"/>
        <w:spacing w:before="120" w:after="120" w:line="360" w:lineRule="auto"/>
        <w:rPr>
          <w:rFonts w:ascii="Tahoma" w:hAnsi="Tahoma" w:cs="Tahoma"/>
          <w:b/>
          <w:bCs/>
          <w:color w:val="007BB8"/>
          <w:sz w:val="24"/>
          <w:szCs w:val="24"/>
        </w:rPr>
      </w:pPr>
    </w:p>
    <w:p w14:paraId="0AFBB5DA" w14:textId="6D6AEDE2" w:rsidR="00607542" w:rsidRPr="000B24C3" w:rsidRDefault="00607542" w:rsidP="001A4B12">
      <w:pPr>
        <w:spacing w:before="120" w:after="120" w:line="360" w:lineRule="auto"/>
        <w:rPr>
          <w:rFonts w:ascii="Tahoma" w:hAnsi="Tahoma" w:cs="Tahoma"/>
          <w:b/>
          <w:bCs/>
          <w:color w:val="007BB8"/>
          <w:sz w:val="24"/>
          <w:szCs w:val="24"/>
        </w:rPr>
      </w:pPr>
      <w:r w:rsidRPr="000B24C3">
        <w:rPr>
          <w:rFonts w:ascii="Tahoma" w:hAnsi="Tahoma" w:cs="Tahoma"/>
          <w:b/>
          <w:bCs/>
          <w:color w:val="007BB8"/>
          <w:sz w:val="24"/>
          <w:szCs w:val="24"/>
        </w:rPr>
        <w:t>Uszczegółowienie instytucji</w:t>
      </w:r>
    </w:p>
    <w:p w14:paraId="4BD14918" w14:textId="1DE23AEF" w:rsidR="00A6029F" w:rsidRPr="000B24C3" w:rsidRDefault="00AE6A3C"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lastRenderedPageBreak/>
        <w:t>Okres kwalifikowalności wydatków dla Twojego projektu określony jest w umowie o dofinansowanie projektu (a także we wniosku o dofinansowanie projektu).</w:t>
      </w:r>
    </w:p>
    <w:p w14:paraId="74B3661E" w14:textId="4C1A0944" w:rsidR="00AE6A3C" w:rsidRPr="000B24C3" w:rsidRDefault="00607542"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G</w:t>
      </w:r>
      <w:r w:rsidR="00AE6A3C" w:rsidRPr="000B24C3">
        <w:rPr>
          <w:rFonts w:ascii="Tahoma" w:hAnsi="Tahoma" w:cs="Tahoma"/>
          <w:color w:val="007BB8"/>
          <w:sz w:val="24"/>
          <w:szCs w:val="24"/>
        </w:rPr>
        <w:t xml:space="preserve">dy rozpoczynasz realizację projektu przed podpisaniem umowy o dofinansowanie projektu, robisz to na własne ryzyko i musisz zapewnić zgodność poniesionych wydatków z </w:t>
      </w:r>
      <w:bookmarkStart w:id="126" w:name="_Hlk181560447"/>
      <w:r w:rsidRPr="000B24C3">
        <w:rPr>
          <w:rFonts w:ascii="Tahoma" w:hAnsi="Tahoma" w:cs="Tahoma"/>
          <w:color w:val="007BB8"/>
          <w:sz w:val="24"/>
          <w:szCs w:val="24"/>
        </w:rPr>
        <w:fldChar w:fldCharType="begin"/>
      </w:r>
      <w:r w:rsidRPr="000B24C3">
        <w:rPr>
          <w:rFonts w:ascii="Tahoma" w:hAnsi="Tahoma" w:cs="Tahoma"/>
          <w:color w:val="007BB8"/>
          <w:sz w:val="24"/>
          <w:szCs w:val="24"/>
        </w:rPr>
        <w:instrText>HYPERLINK "https://www.funduszeeuropejskie.gov.pl/strony/o-funduszach/fundusze-na-lata-2021-2027/prawo-i-dokumenty/wytyczne/wytyczne-dotyczace-kwalifikowalnosci-2021-2027/"</w:instrText>
      </w:r>
      <w:r w:rsidRPr="000B24C3">
        <w:rPr>
          <w:rFonts w:ascii="Tahoma" w:hAnsi="Tahoma" w:cs="Tahoma"/>
          <w:color w:val="007BB8"/>
          <w:sz w:val="24"/>
          <w:szCs w:val="24"/>
        </w:rPr>
      </w:r>
      <w:r w:rsidRPr="000B24C3">
        <w:rPr>
          <w:rFonts w:ascii="Tahoma" w:hAnsi="Tahoma" w:cs="Tahoma"/>
          <w:color w:val="007BB8"/>
          <w:sz w:val="24"/>
          <w:szCs w:val="24"/>
        </w:rPr>
        <w:fldChar w:fldCharType="separate"/>
      </w:r>
      <w:r w:rsidR="00AE6A3C" w:rsidRPr="000B24C3">
        <w:rPr>
          <w:rStyle w:val="Hipercze"/>
          <w:rFonts w:ascii="Tahoma" w:hAnsi="Tahoma" w:cs="Tahoma"/>
          <w:color w:val="007BB8"/>
          <w:sz w:val="24"/>
          <w:szCs w:val="24"/>
        </w:rPr>
        <w:t>Wytycznymi dotyczącymi kwalifikowalności wydatków na lata 2021-2027</w:t>
      </w:r>
      <w:r w:rsidRPr="000B24C3">
        <w:rPr>
          <w:rFonts w:ascii="Tahoma" w:hAnsi="Tahoma" w:cs="Tahoma"/>
          <w:color w:val="007BB8"/>
          <w:sz w:val="24"/>
          <w:szCs w:val="24"/>
        </w:rPr>
        <w:fldChar w:fldCharType="end"/>
      </w:r>
      <w:bookmarkEnd w:id="126"/>
      <w:r w:rsidR="00AE6A3C" w:rsidRPr="000B24C3">
        <w:rPr>
          <w:rFonts w:ascii="Tahoma" w:hAnsi="Tahoma" w:cs="Tahoma"/>
          <w:color w:val="007BB8"/>
          <w:sz w:val="24"/>
          <w:szCs w:val="24"/>
        </w:rPr>
        <w:t>, a wydatki te muszą się zawierać w okresie realizacji projektu wskazanym we wniosku o dofinansowanie projektu.</w:t>
      </w:r>
    </w:p>
    <w:p w14:paraId="3EC01803" w14:textId="0DDBBBA1" w:rsidR="00AE6A3C" w:rsidRPr="000B24C3" w:rsidRDefault="00AE6A3C"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Co do zasady</w:t>
      </w:r>
      <w:r w:rsidR="00607542" w:rsidRPr="000B24C3">
        <w:rPr>
          <w:rFonts w:ascii="Tahoma" w:hAnsi="Tahoma" w:cs="Tahoma"/>
          <w:color w:val="007BB8"/>
          <w:sz w:val="24"/>
          <w:szCs w:val="24"/>
        </w:rPr>
        <w:t>,</w:t>
      </w:r>
      <w:r w:rsidRPr="000B24C3">
        <w:rPr>
          <w:rFonts w:ascii="Tahoma" w:hAnsi="Tahoma" w:cs="Tahoma"/>
          <w:color w:val="007BB8"/>
          <w:sz w:val="24"/>
          <w:szCs w:val="24"/>
        </w:rPr>
        <w:t xml:space="preserve"> płatności dotyczące kosztów bezpośrednich powinny być dokonywane z rachunku płatniczego wskazanego w umowie o dofinansowanie projektu. </w:t>
      </w:r>
      <w:r w:rsidR="00895EE3" w:rsidRPr="000B24C3">
        <w:rPr>
          <w:rFonts w:ascii="Tahoma" w:hAnsi="Tahoma" w:cs="Tahoma"/>
          <w:color w:val="007BB8"/>
          <w:sz w:val="24"/>
          <w:szCs w:val="24"/>
        </w:rPr>
        <w:t>Ty jako b</w:t>
      </w:r>
      <w:r w:rsidRPr="000B24C3">
        <w:rPr>
          <w:rFonts w:ascii="Tahoma" w:hAnsi="Tahoma" w:cs="Tahoma"/>
          <w:color w:val="007BB8"/>
          <w:sz w:val="24"/>
          <w:szCs w:val="24"/>
        </w:rPr>
        <w:t xml:space="preserve">eneficjent lub </w:t>
      </w:r>
      <w:r w:rsidR="00607542" w:rsidRPr="000B24C3">
        <w:rPr>
          <w:rFonts w:ascii="Tahoma" w:hAnsi="Tahoma" w:cs="Tahoma"/>
          <w:color w:val="007BB8"/>
          <w:sz w:val="24"/>
          <w:szCs w:val="24"/>
        </w:rPr>
        <w:t>realizator (w tym partner)</w:t>
      </w:r>
      <w:r w:rsidRPr="000B24C3">
        <w:rPr>
          <w:rFonts w:ascii="Tahoma" w:hAnsi="Tahoma" w:cs="Tahoma"/>
          <w:color w:val="007BB8"/>
          <w:sz w:val="24"/>
          <w:szCs w:val="24"/>
        </w:rPr>
        <w:t xml:space="preserve"> może</w:t>
      </w:r>
      <w:r w:rsidR="00895EE3" w:rsidRPr="000B24C3">
        <w:rPr>
          <w:rFonts w:ascii="Tahoma" w:hAnsi="Tahoma" w:cs="Tahoma"/>
          <w:color w:val="007BB8"/>
          <w:sz w:val="24"/>
          <w:szCs w:val="24"/>
        </w:rPr>
        <w:t>cie</w:t>
      </w:r>
      <w:r w:rsidRPr="000B24C3">
        <w:rPr>
          <w:rFonts w:ascii="Tahoma" w:hAnsi="Tahoma" w:cs="Tahoma"/>
          <w:color w:val="007BB8"/>
          <w:sz w:val="24"/>
          <w:szCs w:val="24"/>
        </w:rPr>
        <w:t xml:space="preserve"> jednak w niektórych przypadkach ponieść wydatek z własnych środków, a następnie zrefundować go ze środków projektu.</w:t>
      </w:r>
    </w:p>
    <w:p w14:paraId="04B0FC63" w14:textId="41B9C417" w:rsidR="00895EE3" w:rsidRPr="000B24C3" w:rsidRDefault="00607542" w:rsidP="000B24C3">
      <w:pPr>
        <w:pBdr>
          <w:left w:val="single" w:sz="12" w:space="4" w:color="0070C0"/>
        </w:pBdr>
        <w:spacing w:line="360" w:lineRule="auto"/>
        <w:rPr>
          <w:rFonts w:ascii="Tahoma" w:hAnsi="Tahoma" w:cs="Tahoma"/>
          <w:color w:val="007BB8"/>
          <w:sz w:val="24"/>
          <w:szCs w:val="24"/>
        </w:rPr>
      </w:pPr>
      <w:r w:rsidRPr="000B24C3">
        <w:rPr>
          <w:rFonts w:ascii="Tahoma" w:hAnsi="Tahoma" w:cs="Tahoma"/>
          <w:b/>
          <w:bCs/>
          <w:color w:val="007BB8"/>
          <w:sz w:val="24"/>
          <w:szCs w:val="24"/>
        </w:rPr>
        <w:t>Pamiętaj</w:t>
      </w:r>
      <w:r w:rsidR="00895EE3" w:rsidRPr="000B24C3">
        <w:rPr>
          <w:rFonts w:ascii="Tahoma" w:hAnsi="Tahoma" w:cs="Tahoma"/>
          <w:b/>
          <w:bCs/>
          <w:color w:val="007BB8"/>
          <w:sz w:val="24"/>
          <w:szCs w:val="24"/>
        </w:rPr>
        <w:t>!</w:t>
      </w:r>
    </w:p>
    <w:p w14:paraId="604290B2" w14:textId="5508302B" w:rsidR="00AE6A3C" w:rsidRDefault="00895EE3" w:rsidP="000B24C3">
      <w:pPr>
        <w:pBdr>
          <w:left w:val="single" w:sz="12" w:space="4" w:color="0070C0"/>
        </w:pBdr>
        <w:spacing w:before="120" w:after="120" w:line="360" w:lineRule="auto"/>
        <w:rPr>
          <w:rFonts w:ascii="Tahoma" w:hAnsi="Tahoma" w:cs="Tahoma"/>
          <w:color w:val="007BB8"/>
          <w:sz w:val="24"/>
          <w:szCs w:val="24"/>
        </w:rPr>
      </w:pPr>
      <w:r w:rsidRPr="000B24C3">
        <w:rPr>
          <w:rFonts w:ascii="Tahoma" w:hAnsi="Tahoma" w:cs="Tahoma"/>
          <w:color w:val="007BB8"/>
          <w:sz w:val="24"/>
          <w:szCs w:val="24"/>
        </w:rPr>
        <w:t>Z</w:t>
      </w:r>
      <w:r w:rsidR="00AE6A3C" w:rsidRPr="000B24C3">
        <w:rPr>
          <w:rFonts w:ascii="Tahoma" w:hAnsi="Tahoma" w:cs="Tahoma"/>
          <w:color w:val="007BB8"/>
          <w:sz w:val="24"/>
          <w:szCs w:val="24"/>
        </w:rPr>
        <w:t>a datę poniesienia wydatku uznaje się datę faktycznego zapłacenia za ten wydatek, a nie datę refundacji środków np. z konta projektowego.</w:t>
      </w:r>
    </w:p>
    <w:p w14:paraId="3F362C77" w14:textId="77777777" w:rsidR="000B24C3" w:rsidRPr="000B24C3" w:rsidRDefault="000B24C3" w:rsidP="000B24C3"/>
    <w:p w14:paraId="74DFF92D" w14:textId="362CB577" w:rsidR="00895EE3" w:rsidRPr="000B24C3" w:rsidRDefault="00AE6A3C" w:rsidP="000B24C3">
      <w:pPr>
        <w:pBdr>
          <w:left w:val="single" w:sz="12" w:space="4" w:color="0070C0"/>
        </w:pBdr>
        <w:spacing w:before="120" w:after="120" w:line="360" w:lineRule="auto"/>
        <w:rPr>
          <w:rFonts w:ascii="Tahoma" w:hAnsi="Tahoma" w:cs="Tahoma"/>
          <w:color w:val="007BB8"/>
          <w:sz w:val="24"/>
          <w:szCs w:val="24"/>
        </w:rPr>
      </w:pPr>
      <w:r w:rsidRPr="000B24C3">
        <w:rPr>
          <w:rFonts w:ascii="Tahoma" w:hAnsi="Tahoma" w:cs="Tahoma"/>
          <w:b/>
          <w:bCs/>
          <w:color w:val="007BB8"/>
          <w:sz w:val="24"/>
          <w:szCs w:val="24"/>
        </w:rPr>
        <w:t>UWAGA</w:t>
      </w:r>
      <w:r w:rsidR="00607542" w:rsidRPr="000B24C3">
        <w:rPr>
          <w:rFonts w:ascii="Tahoma" w:hAnsi="Tahoma" w:cs="Tahoma"/>
          <w:b/>
          <w:bCs/>
          <w:color w:val="007BB8"/>
          <w:sz w:val="24"/>
          <w:szCs w:val="24"/>
        </w:rPr>
        <w:t>!</w:t>
      </w:r>
      <w:r w:rsidRPr="000B24C3">
        <w:rPr>
          <w:rFonts w:ascii="Tahoma" w:hAnsi="Tahoma" w:cs="Tahoma"/>
          <w:color w:val="007BB8"/>
          <w:sz w:val="24"/>
          <w:szCs w:val="24"/>
        </w:rPr>
        <w:t xml:space="preserve"> </w:t>
      </w:r>
    </w:p>
    <w:p w14:paraId="52A5444B" w14:textId="4A631763" w:rsidR="007E0557" w:rsidRPr="000B24C3" w:rsidRDefault="00AE6A3C" w:rsidP="001A4B12">
      <w:pPr>
        <w:rPr>
          <w:rFonts w:ascii="Tahoma" w:hAnsi="Tahoma" w:cs="Tahoma"/>
          <w:color w:val="007BB8"/>
          <w:sz w:val="24"/>
          <w:szCs w:val="24"/>
        </w:rPr>
      </w:pPr>
      <w:r w:rsidRPr="000B24C3">
        <w:rPr>
          <w:rFonts w:ascii="Tahoma" w:hAnsi="Tahoma" w:cs="Tahoma"/>
          <w:color w:val="007BB8"/>
          <w:sz w:val="24"/>
          <w:szCs w:val="24"/>
        </w:rPr>
        <w:t xml:space="preserve">W przypadku beneficjentów będących jednostkami sektora finansów publicznych każdy wydatek kwalifikowalny </w:t>
      </w:r>
      <w:r w:rsidR="00607542" w:rsidRPr="000B24C3">
        <w:rPr>
          <w:rFonts w:ascii="Tahoma" w:hAnsi="Tahoma" w:cs="Tahoma"/>
          <w:color w:val="007BB8"/>
          <w:sz w:val="24"/>
          <w:szCs w:val="24"/>
        </w:rPr>
        <w:t>po</w:t>
      </w:r>
      <w:r w:rsidRPr="000B24C3">
        <w:rPr>
          <w:rFonts w:ascii="Tahoma" w:hAnsi="Tahoma" w:cs="Tahoma"/>
          <w:color w:val="007BB8"/>
          <w:sz w:val="24"/>
          <w:szCs w:val="24"/>
        </w:rPr>
        <w:t xml:space="preserve">winien zostać ujęty we wniosku o płatność przekazywanym do </w:t>
      </w:r>
      <w:r w:rsidR="00607542" w:rsidRPr="000B24C3">
        <w:rPr>
          <w:rFonts w:ascii="Tahoma" w:hAnsi="Tahoma" w:cs="Tahoma"/>
          <w:color w:val="007BB8"/>
          <w:sz w:val="24"/>
          <w:szCs w:val="24"/>
        </w:rPr>
        <w:t>i</w:t>
      </w:r>
      <w:r w:rsidRPr="000B24C3">
        <w:rPr>
          <w:rFonts w:ascii="Tahoma" w:hAnsi="Tahoma" w:cs="Tahoma"/>
          <w:color w:val="007BB8"/>
          <w:sz w:val="24"/>
          <w:szCs w:val="24"/>
        </w:rPr>
        <w:t>nstytucji w terminie do 3 miesięcy od dnia jego poniesienia.</w:t>
      </w:r>
    </w:p>
    <w:p w14:paraId="21941487" w14:textId="77777777" w:rsidR="006A20ED" w:rsidRDefault="006A20ED" w:rsidP="001A4B12">
      <w:pPr>
        <w:rPr>
          <w:rFonts w:ascii="Tahoma" w:hAnsi="Tahoma" w:cs="Tahoma"/>
          <w:b/>
          <w:bCs/>
          <w:color w:val="007BB8"/>
          <w:sz w:val="24"/>
          <w:szCs w:val="24"/>
        </w:rPr>
      </w:pPr>
    </w:p>
    <w:p w14:paraId="458A6E43" w14:textId="70810B1C" w:rsidR="004F2E8D" w:rsidRDefault="004F2E8D" w:rsidP="001A4B12">
      <w:pPr>
        <w:rPr>
          <w:rFonts w:ascii="Tahoma" w:hAnsi="Tahoma" w:cs="Tahoma"/>
          <w:b/>
          <w:bCs/>
          <w:color w:val="007BB8"/>
          <w:sz w:val="24"/>
          <w:szCs w:val="24"/>
        </w:rPr>
      </w:pPr>
      <w:r w:rsidRPr="000B24C3">
        <w:rPr>
          <w:rFonts w:ascii="Tahoma" w:hAnsi="Tahoma" w:cs="Tahoma"/>
          <w:b/>
          <w:bCs/>
          <w:color w:val="007BB8"/>
          <w:sz w:val="24"/>
          <w:szCs w:val="24"/>
        </w:rPr>
        <w:t>Nota księgowa</w:t>
      </w:r>
    </w:p>
    <w:p w14:paraId="2D626423" w14:textId="77777777" w:rsidR="006A20ED" w:rsidRPr="000B24C3" w:rsidRDefault="006A20ED" w:rsidP="001A4B12">
      <w:pPr>
        <w:rPr>
          <w:rFonts w:ascii="Tahoma" w:hAnsi="Tahoma" w:cs="Tahoma"/>
          <w:b/>
          <w:bCs/>
          <w:color w:val="007BB8"/>
          <w:sz w:val="24"/>
          <w:szCs w:val="24"/>
        </w:rPr>
      </w:pPr>
    </w:p>
    <w:p w14:paraId="1843E962" w14:textId="77777777" w:rsidR="004F2E8D" w:rsidRPr="000B24C3" w:rsidRDefault="004F2E8D" w:rsidP="000B24C3">
      <w:pPr>
        <w:pBdr>
          <w:left w:val="single" w:sz="12" w:space="4" w:color="0070C0"/>
        </w:pBdr>
        <w:spacing w:line="360" w:lineRule="auto"/>
        <w:rPr>
          <w:rFonts w:ascii="Tahoma" w:hAnsi="Tahoma" w:cs="Tahoma"/>
          <w:b/>
          <w:bCs/>
          <w:color w:val="007BB8"/>
          <w:sz w:val="24"/>
          <w:szCs w:val="24"/>
        </w:rPr>
      </w:pPr>
      <w:r w:rsidRPr="000B24C3">
        <w:rPr>
          <w:rFonts w:ascii="Tahoma" w:hAnsi="Tahoma" w:cs="Tahoma"/>
          <w:b/>
          <w:bCs/>
          <w:color w:val="007BB8"/>
          <w:sz w:val="24"/>
          <w:szCs w:val="24"/>
        </w:rPr>
        <w:t>Pamiętaj!</w:t>
      </w:r>
    </w:p>
    <w:p w14:paraId="5F070AA0" w14:textId="5FEE804E" w:rsidR="004F2E8D" w:rsidRPr="000B24C3" w:rsidRDefault="004F2E8D" w:rsidP="000B24C3">
      <w:pPr>
        <w:pBdr>
          <w:left w:val="single" w:sz="12" w:space="4" w:color="0070C0"/>
        </w:pBdr>
        <w:spacing w:line="360" w:lineRule="auto"/>
        <w:rPr>
          <w:rFonts w:ascii="Tahoma" w:hAnsi="Tahoma" w:cs="Tahoma"/>
          <w:color w:val="007BB8"/>
          <w:sz w:val="24"/>
          <w:szCs w:val="24"/>
        </w:rPr>
      </w:pPr>
      <w:r w:rsidRPr="000B24C3">
        <w:rPr>
          <w:rFonts w:ascii="Tahoma" w:hAnsi="Tahoma" w:cs="Tahoma"/>
          <w:color w:val="007BB8"/>
          <w:sz w:val="24"/>
          <w:szCs w:val="24"/>
        </w:rPr>
        <w:t xml:space="preserve">Nota księgowa jest dokumentem księgowym rozliczającym wydatki w projektach EFS+, którego możliwość zastosowania jest mocno ograniczona, zarówno w przepisach prawa powszechnie obowiązującego, jak i w </w:t>
      </w:r>
      <w:hyperlink r:id="rId31" w:history="1">
        <w:r w:rsidRPr="000B24C3">
          <w:rPr>
            <w:rStyle w:val="Hipercze"/>
            <w:rFonts w:ascii="Tahoma" w:hAnsi="Tahoma" w:cs="Tahoma"/>
            <w:color w:val="007BB8"/>
            <w:sz w:val="24"/>
            <w:szCs w:val="24"/>
          </w:rPr>
          <w:t>Wytycznych dotyczących kwalifikowalności wydatków na lata 2021-2027</w:t>
        </w:r>
      </w:hyperlink>
      <w:r w:rsidRPr="000B24C3">
        <w:rPr>
          <w:rFonts w:ascii="Tahoma" w:hAnsi="Tahoma" w:cs="Tahoma"/>
          <w:color w:val="007BB8"/>
          <w:sz w:val="24"/>
          <w:szCs w:val="24"/>
        </w:rPr>
        <w:t xml:space="preserve">. </w:t>
      </w:r>
    </w:p>
    <w:p w14:paraId="7B4E7C1B" w14:textId="77777777" w:rsidR="000B24C3" w:rsidRDefault="000B24C3" w:rsidP="001A4B12">
      <w:pPr>
        <w:spacing w:line="360" w:lineRule="auto"/>
        <w:rPr>
          <w:rFonts w:ascii="Tahoma" w:hAnsi="Tahoma" w:cs="Tahoma"/>
          <w:color w:val="007BB8"/>
          <w:sz w:val="24"/>
          <w:szCs w:val="24"/>
        </w:rPr>
      </w:pPr>
    </w:p>
    <w:p w14:paraId="42B1A2B7" w14:textId="1B2526CE" w:rsidR="004F2E8D"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lastRenderedPageBreak/>
        <w:t xml:space="preserve">Nota księgowa </w:t>
      </w:r>
      <w:r w:rsidRPr="000B24C3">
        <w:rPr>
          <w:rFonts w:ascii="Tahoma" w:hAnsi="Tahoma" w:cs="Tahoma"/>
          <w:b/>
          <w:bCs/>
          <w:color w:val="007BB8"/>
          <w:sz w:val="24"/>
          <w:szCs w:val="24"/>
        </w:rPr>
        <w:t>nie może być stosowana</w:t>
      </w:r>
      <w:r w:rsidRPr="000B24C3">
        <w:rPr>
          <w:rFonts w:ascii="Tahoma" w:hAnsi="Tahoma" w:cs="Tahoma"/>
          <w:color w:val="007BB8"/>
          <w:sz w:val="24"/>
          <w:szCs w:val="24"/>
        </w:rPr>
        <w:t>, gdy mają zastosowanie przepisy ustawy o VAT. To oznacza, że notą księgową nie mogą być dokumentowane transakcje dostawy towarów lub świadczenia usług, dla których należy stosować faktury VAT. Za niekwalifikowalny zostanie uznany rozliczony notą księgową koszt zakupu środka trwałego będącego własnością beneficjenta lub prawa przysługującego beneficjentowi, gdyż taki środek trwały powinien zostać wniesiony do projektu w formie wkładu niepieniężnego.</w:t>
      </w:r>
    </w:p>
    <w:p w14:paraId="671F8D04" w14:textId="561C0EB4" w:rsidR="004F2E8D"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t xml:space="preserve">Notą księgową mogą być rozliczane koszty zaangażowania osoby fizycznej prowadzącej działalność gospodarczą będącej beneficjentem (tzw. samozatrudnienie w projekcie), pod warunkiem wyraźnego wskazania tej formy zaangażowania oraz określenia zakresu obowiązków tej osoby w zatwierdzonym wniosku o dofinansowanie projektu. </w:t>
      </w:r>
    </w:p>
    <w:p w14:paraId="3405D245" w14:textId="77777777" w:rsidR="00030C62" w:rsidRDefault="00030C62" w:rsidP="001A4B12">
      <w:pPr>
        <w:spacing w:line="360" w:lineRule="auto"/>
        <w:rPr>
          <w:rFonts w:ascii="Tahoma" w:hAnsi="Tahoma" w:cs="Tahoma"/>
          <w:b/>
          <w:bCs/>
          <w:color w:val="007BB8"/>
          <w:sz w:val="24"/>
          <w:szCs w:val="24"/>
        </w:rPr>
      </w:pPr>
    </w:p>
    <w:p w14:paraId="4071C3E5" w14:textId="375431C3" w:rsidR="004F2E8D" w:rsidRPr="000B24C3" w:rsidRDefault="004F2E8D" w:rsidP="001A4B12">
      <w:pPr>
        <w:spacing w:line="360" w:lineRule="auto"/>
        <w:rPr>
          <w:rFonts w:ascii="Tahoma" w:hAnsi="Tahoma" w:cs="Tahoma"/>
          <w:b/>
          <w:bCs/>
          <w:color w:val="007BB8"/>
          <w:sz w:val="24"/>
          <w:szCs w:val="24"/>
        </w:rPr>
      </w:pPr>
      <w:r w:rsidRPr="000B24C3">
        <w:rPr>
          <w:rFonts w:ascii="Tahoma" w:hAnsi="Tahoma" w:cs="Tahoma"/>
          <w:b/>
          <w:bCs/>
          <w:color w:val="007BB8"/>
          <w:sz w:val="24"/>
          <w:szCs w:val="24"/>
        </w:rPr>
        <w:t>Faktura pro forma</w:t>
      </w:r>
    </w:p>
    <w:p w14:paraId="68513158" w14:textId="2BED9601" w:rsidR="004F2E8D"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t>Dokumentem księgowym nie jest faktura pro forma, więc nie jest ona podstawą do uiszczenia opłaty i nie jest dowodem zrealizowanej transakcji. Nie jest również ujmowana w ewidencji księgowej, czy też w ewidencji prowadzonej w formie podatkowej księgi przychodów i rozchodów. Nie odzwierciedla dokonanej sprzedaży ani żadnej innej operacji gospodarczej. Faktura pro forma zazwyczaj wysyłana jest jako element oferty, informujący o tym, jak rzeczywista faktura będzie wyglądać, z czego się będzie składać i jakie będą koszty zawartej transakcji. Może być wysłana jako forma wezwania do zapłaty, forma informacji o kosztach, czy też zapowiedź wystawienia faktury właściwej w niedalekiej przyszłości. Faktura pro forma nie generuje obowiązku podatkowego i nie może zostać zaksięgowana w ewidencji. Ponadto nie może być brana pod uwagę podczas rozliczeń pomiędzy jej wystawcą</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a odbiorcą oraz nie stanowi podstawy do roszczeń wobec jej odbiorcy.</w:t>
      </w:r>
    </w:p>
    <w:p w14:paraId="76BAD148" w14:textId="14577769" w:rsidR="000F7673"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t xml:space="preserve">Zatem </w:t>
      </w:r>
      <w:r w:rsidRPr="000B24C3">
        <w:rPr>
          <w:rFonts w:ascii="Tahoma" w:hAnsi="Tahoma" w:cs="Tahoma"/>
          <w:b/>
          <w:bCs/>
          <w:color w:val="007BB8"/>
          <w:sz w:val="24"/>
          <w:szCs w:val="24"/>
        </w:rPr>
        <w:t xml:space="preserve">we wniosku o płatność nie </w:t>
      </w:r>
      <w:r w:rsidR="00101E11" w:rsidRPr="000B24C3">
        <w:rPr>
          <w:rFonts w:ascii="Tahoma" w:hAnsi="Tahoma" w:cs="Tahoma"/>
          <w:b/>
          <w:bCs/>
          <w:color w:val="007BB8"/>
          <w:sz w:val="24"/>
          <w:szCs w:val="24"/>
        </w:rPr>
        <w:t xml:space="preserve">wykazuj </w:t>
      </w:r>
      <w:r w:rsidRPr="000B24C3">
        <w:rPr>
          <w:rFonts w:ascii="Tahoma" w:hAnsi="Tahoma" w:cs="Tahoma"/>
          <w:b/>
          <w:bCs/>
          <w:color w:val="007BB8"/>
          <w:sz w:val="24"/>
          <w:szCs w:val="24"/>
        </w:rPr>
        <w:t>wydatków poniesionych w oparciu o faktury pro</w:t>
      </w:r>
      <w:r w:rsidR="00266ADA" w:rsidRPr="000B24C3">
        <w:rPr>
          <w:rFonts w:ascii="Tahoma" w:hAnsi="Tahoma" w:cs="Tahoma"/>
          <w:b/>
          <w:bCs/>
          <w:color w:val="007BB8"/>
          <w:sz w:val="24"/>
          <w:szCs w:val="24"/>
        </w:rPr>
        <w:t xml:space="preserve"> </w:t>
      </w:r>
      <w:r w:rsidRPr="000B24C3">
        <w:rPr>
          <w:rFonts w:ascii="Tahoma" w:hAnsi="Tahoma" w:cs="Tahoma"/>
          <w:b/>
          <w:bCs/>
          <w:color w:val="007BB8"/>
          <w:sz w:val="24"/>
          <w:szCs w:val="24"/>
        </w:rPr>
        <w:t>forma</w:t>
      </w:r>
      <w:r w:rsidRPr="000B24C3">
        <w:rPr>
          <w:rFonts w:ascii="Tahoma" w:hAnsi="Tahoma" w:cs="Tahoma"/>
          <w:color w:val="007BB8"/>
          <w:sz w:val="24"/>
          <w:szCs w:val="24"/>
        </w:rPr>
        <w:t>. Wydatek ten będzie mógł zostać rozliczony po wystawieniu właściwej faktury za realizację usługi</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lub zakup towaru.</w:t>
      </w:r>
      <w:r w:rsidR="000F7673">
        <w:rPr>
          <w:rFonts w:ascii="Tahoma" w:hAnsi="Tahoma" w:cs="Tahoma"/>
          <w:color w:val="007BB8"/>
          <w:sz w:val="24"/>
          <w:szCs w:val="24"/>
        </w:rPr>
        <w:t xml:space="preserve"> </w:t>
      </w:r>
      <w:r w:rsidR="000F7673" w:rsidRPr="00D47F86">
        <w:rPr>
          <w:rFonts w:ascii="Tahoma" w:hAnsi="Tahoma" w:cs="Tahoma"/>
          <w:color w:val="007BB8"/>
          <w:sz w:val="24"/>
          <w:szCs w:val="24"/>
        </w:rPr>
        <w:t xml:space="preserve">Numer faktury </w:t>
      </w:r>
      <w:r w:rsidR="000F7673" w:rsidRPr="00D47F86">
        <w:rPr>
          <w:rFonts w:ascii="Tahoma" w:hAnsi="Tahoma" w:cs="Tahoma"/>
          <w:color w:val="007BB8"/>
          <w:sz w:val="24"/>
          <w:szCs w:val="24"/>
        </w:rPr>
        <w:lastRenderedPageBreak/>
        <w:t xml:space="preserve">pro forma </w:t>
      </w:r>
      <w:r w:rsidR="000F7673">
        <w:rPr>
          <w:rFonts w:ascii="Tahoma" w:hAnsi="Tahoma" w:cs="Tahoma"/>
          <w:color w:val="007BB8"/>
          <w:sz w:val="24"/>
          <w:szCs w:val="24"/>
        </w:rPr>
        <w:t xml:space="preserve">będziesz zobowiązany </w:t>
      </w:r>
      <w:r w:rsidR="000F7673" w:rsidRPr="00D47F86">
        <w:rPr>
          <w:rFonts w:ascii="Tahoma" w:hAnsi="Tahoma" w:cs="Tahoma"/>
          <w:color w:val="007BB8"/>
          <w:sz w:val="24"/>
          <w:szCs w:val="24"/>
        </w:rPr>
        <w:t xml:space="preserve">wpisać w polu Uwagi w Zestawieniu dokumentów w pozycji, w której rozliczana </w:t>
      </w:r>
      <w:r w:rsidR="000F7673">
        <w:rPr>
          <w:rFonts w:ascii="Tahoma" w:hAnsi="Tahoma" w:cs="Tahoma"/>
          <w:color w:val="007BB8"/>
          <w:sz w:val="24"/>
          <w:szCs w:val="24"/>
        </w:rPr>
        <w:t xml:space="preserve">będzie </w:t>
      </w:r>
      <w:r w:rsidR="000F7673" w:rsidRPr="00D47F86">
        <w:rPr>
          <w:rFonts w:ascii="Tahoma" w:hAnsi="Tahoma" w:cs="Tahoma"/>
          <w:color w:val="007BB8"/>
          <w:sz w:val="24"/>
          <w:szCs w:val="24"/>
        </w:rPr>
        <w:t>właściwa faktura.</w:t>
      </w:r>
    </w:p>
    <w:p w14:paraId="54103AC4" w14:textId="77777777" w:rsidR="004F2E8D" w:rsidRPr="000B24C3" w:rsidRDefault="004F2E8D" w:rsidP="001A4B12">
      <w:pPr>
        <w:spacing w:line="360" w:lineRule="auto"/>
        <w:rPr>
          <w:rFonts w:ascii="Tahoma" w:hAnsi="Tahoma" w:cs="Tahoma"/>
          <w:b/>
          <w:bCs/>
          <w:color w:val="007BB8"/>
          <w:sz w:val="24"/>
          <w:szCs w:val="24"/>
        </w:rPr>
      </w:pPr>
      <w:r w:rsidRPr="000B24C3">
        <w:rPr>
          <w:rFonts w:ascii="Tahoma" w:hAnsi="Tahoma" w:cs="Tahoma"/>
          <w:b/>
          <w:bCs/>
          <w:color w:val="007BB8"/>
          <w:sz w:val="24"/>
          <w:szCs w:val="24"/>
        </w:rPr>
        <w:t>Oświadczenia, zestawienie wydatków</w:t>
      </w:r>
    </w:p>
    <w:p w14:paraId="220CA73E" w14:textId="5DC8D53B" w:rsidR="004F2E8D"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t>Dokumentem księgowym nie jest zestawienie wydatków, czy oświadczenie o poniesieniu wydatku.</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W ramach wniosku o płatność nie możesz np. przedstawić do rozliczenia zestawienia wydatków</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dotyczących wynagrodzeń nauczycieli</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sporządzonego w oparciu o kilka list płac. Każdą listę płac musisz</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przedstawić w osobnej pozycji zestawienia dokumentów.</w:t>
      </w:r>
    </w:p>
    <w:p w14:paraId="461CA001" w14:textId="77777777" w:rsidR="00266ADA" w:rsidRPr="000B24C3" w:rsidRDefault="004F2E8D" w:rsidP="00500840">
      <w:pPr>
        <w:pBdr>
          <w:left w:val="single" w:sz="12" w:space="4" w:color="0070C0"/>
        </w:pBdr>
        <w:spacing w:line="360" w:lineRule="auto"/>
        <w:rPr>
          <w:rFonts w:ascii="Tahoma" w:hAnsi="Tahoma" w:cs="Tahoma"/>
          <w:b/>
          <w:bCs/>
          <w:color w:val="007BB8"/>
          <w:sz w:val="24"/>
          <w:szCs w:val="24"/>
        </w:rPr>
      </w:pPr>
      <w:r w:rsidRPr="000B24C3">
        <w:rPr>
          <w:rFonts w:ascii="Tahoma" w:hAnsi="Tahoma" w:cs="Tahoma"/>
          <w:b/>
          <w:bCs/>
          <w:color w:val="007BB8"/>
          <w:sz w:val="24"/>
          <w:szCs w:val="24"/>
        </w:rPr>
        <w:t>Pamiętaj</w:t>
      </w:r>
      <w:r w:rsidR="00266ADA" w:rsidRPr="000B24C3">
        <w:rPr>
          <w:rFonts w:ascii="Tahoma" w:hAnsi="Tahoma" w:cs="Tahoma"/>
          <w:b/>
          <w:bCs/>
          <w:color w:val="007BB8"/>
          <w:sz w:val="24"/>
          <w:szCs w:val="24"/>
        </w:rPr>
        <w:t>!</w:t>
      </w:r>
    </w:p>
    <w:p w14:paraId="43C0E570" w14:textId="77777777" w:rsidR="00266ADA" w:rsidRPr="000B24C3" w:rsidRDefault="00266ADA" w:rsidP="00500840">
      <w:pPr>
        <w:pBdr>
          <w:left w:val="single" w:sz="12" w:space="4" w:color="0070C0"/>
        </w:pBdr>
        <w:spacing w:line="360" w:lineRule="auto"/>
        <w:rPr>
          <w:rFonts w:ascii="Tahoma" w:hAnsi="Tahoma" w:cs="Tahoma"/>
          <w:color w:val="007BB8"/>
          <w:sz w:val="24"/>
          <w:szCs w:val="24"/>
        </w:rPr>
      </w:pPr>
      <w:r w:rsidRPr="000B24C3">
        <w:rPr>
          <w:rFonts w:ascii="Tahoma" w:hAnsi="Tahoma" w:cs="Tahoma"/>
          <w:color w:val="007BB8"/>
          <w:sz w:val="24"/>
          <w:szCs w:val="24"/>
        </w:rPr>
        <w:t>W</w:t>
      </w:r>
      <w:r w:rsidR="004F2E8D" w:rsidRPr="000B24C3">
        <w:rPr>
          <w:rFonts w:ascii="Tahoma" w:hAnsi="Tahoma" w:cs="Tahoma"/>
          <w:color w:val="007BB8"/>
          <w:sz w:val="24"/>
          <w:szCs w:val="24"/>
        </w:rPr>
        <w:t>ażne jest, aby wszelkie dowody księgowe</w:t>
      </w:r>
      <w:r w:rsidRPr="000B24C3">
        <w:rPr>
          <w:rFonts w:ascii="Tahoma" w:hAnsi="Tahoma" w:cs="Tahoma"/>
          <w:color w:val="007BB8"/>
          <w:sz w:val="24"/>
          <w:szCs w:val="24"/>
        </w:rPr>
        <w:t xml:space="preserve"> </w:t>
      </w:r>
      <w:r w:rsidR="004F2E8D" w:rsidRPr="000B24C3">
        <w:rPr>
          <w:rFonts w:ascii="Tahoma" w:hAnsi="Tahoma" w:cs="Tahoma"/>
          <w:color w:val="007BB8"/>
          <w:sz w:val="24"/>
          <w:szCs w:val="24"/>
        </w:rPr>
        <w:t xml:space="preserve">miały postać oryginałów (dokumentów źródłowych). </w:t>
      </w:r>
    </w:p>
    <w:p w14:paraId="28614039" w14:textId="19DFDA27" w:rsidR="004F2E8D"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t>Dlatego, co do zasady, papierowe dokumenty</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księgowe opisujesz na papierze, a dokumenty elektroniczne – elektronicznie. Możesz otrzymywać</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faktury w formie papierowej i elektronicznej (faktury elektroniczne w dowolnym formacie albo</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ustrukturyzowane za pomocą Krajowego Systemu e-Faktur.). W kontekście kwalifikowalności wydatków ważne jest, abyś przechowywał dokumenty w</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oryginale i opisywał zawsze oryginały. Mu</w:t>
      </w:r>
      <w:r w:rsidR="00101E11" w:rsidRPr="000B24C3">
        <w:rPr>
          <w:rFonts w:ascii="Tahoma" w:hAnsi="Tahoma" w:cs="Tahoma"/>
          <w:color w:val="007BB8"/>
          <w:sz w:val="24"/>
          <w:szCs w:val="24"/>
        </w:rPr>
        <w:t>sisz je także odpowiednio</w:t>
      </w:r>
      <w:r w:rsidRPr="000B24C3">
        <w:rPr>
          <w:rFonts w:ascii="Tahoma" w:hAnsi="Tahoma" w:cs="Tahoma"/>
          <w:color w:val="007BB8"/>
          <w:sz w:val="24"/>
          <w:szCs w:val="24"/>
        </w:rPr>
        <w:t xml:space="preserve"> </w:t>
      </w:r>
      <w:r w:rsidR="00101E11" w:rsidRPr="000B24C3">
        <w:rPr>
          <w:rFonts w:ascii="Tahoma" w:hAnsi="Tahoma" w:cs="Tahoma"/>
          <w:color w:val="007BB8"/>
          <w:sz w:val="24"/>
          <w:szCs w:val="24"/>
        </w:rPr>
        <w:t>archiwizować</w:t>
      </w:r>
      <w:r w:rsidRPr="000B24C3">
        <w:rPr>
          <w:rFonts w:ascii="Tahoma" w:hAnsi="Tahoma" w:cs="Tahoma"/>
          <w:color w:val="007BB8"/>
          <w:sz w:val="24"/>
          <w:szCs w:val="24"/>
        </w:rPr>
        <w:t>. Co do zasady</w:t>
      </w:r>
      <w:r w:rsidR="00101E11" w:rsidRPr="000B24C3">
        <w:rPr>
          <w:rFonts w:ascii="Tahoma" w:hAnsi="Tahoma" w:cs="Tahoma"/>
          <w:color w:val="007BB8"/>
          <w:sz w:val="24"/>
          <w:szCs w:val="24"/>
        </w:rPr>
        <w:t>,</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nie jest możliwe opisywanie dokumentu księgowego, wystawionego jako oryginał w papierze – w formie</w:t>
      </w:r>
      <w:r w:rsidR="00266ADA" w:rsidRPr="000B24C3">
        <w:rPr>
          <w:rFonts w:ascii="Tahoma" w:hAnsi="Tahoma" w:cs="Tahoma"/>
          <w:color w:val="007BB8"/>
          <w:sz w:val="24"/>
          <w:szCs w:val="24"/>
        </w:rPr>
        <w:t xml:space="preserve"> </w:t>
      </w:r>
      <w:r w:rsidRPr="000B24C3">
        <w:rPr>
          <w:rFonts w:ascii="Tahoma" w:hAnsi="Tahoma" w:cs="Tahoma"/>
          <w:color w:val="007BB8"/>
          <w:sz w:val="24"/>
          <w:szCs w:val="24"/>
        </w:rPr>
        <w:t>elektronicznej.</w:t>
      </w:r>
    </w:p>
    <w:p w14:paraId="35E99569" w14:textId="77777777" w:rsidR="004F2E8D" w:rsidRPr="000B24C3" w:rsidRDefault="004F2E8D" w:rsidP="001A4B12">
      <w:pPr>
        <w:spacing w:line="360" w:lineRule="auto"/>
        <w:rPr>
          <w:rFonts w:ascii="Tahoma" w:hAnsi="Tahoma" w:cs="Tahoma"/>
          <w:b/>
          <w:bCs/>
          <w:color w:val="007BB8"/>
          <w:sz w:val="24"/>
          <w:szCs w:val="24"/>
        </w:rPr>
      </w:pPr>
      <w:r w:rsidRPr="000B24C3">
        <w:rPr>
          <w:rFonts w:ascii="Tahoma" w:hAnsi="Tahoma" w:cs="Tahoma"/>
          <w:b/>
          <w:bCs/>
          <w:color w:val="007BB8"/>
          <w:sz w:val="24"/>
          <w:szCs w:val="24"/>
        </w:rPr>
        <w:t>Wkład własny niepieniężny</w:t>
      </w:r>
    </w:p>
    <w:p w14:paraId="7E8FCA88" w14:textId="6C726ACE" w:rsidR="008436EC" w:rsidRPr="000B24C3" w:rsidRDefault="004F2E8D" w:rsidP="001A4B12">
      <w:pPr>
        <w:spacing w:line="360" w:lineRule="auto"/>
        <w:rPr>
          <w:rFonts w:ascii="Tahoma" w:hAnsi="Tahoma" w:cs="Tahoma"/>
          <w:color w:val="007BB8"/>
          <w:sz w:val="24"/>
          <w:szCs w:val="24"/>
        </w:rPr>
      </w:pPr>
      <w:r w:rsidRPr="000B24C3">
        <w:rPr>
          <w:rFonts w:ascii="Tahoma" w:hAnsi="Tahoma" w:cs="Tahoma"/>
          <w:color w:val="007BB8"/>
          <w:sz w:val="24"/>
          <w:szCs w:val="24"/>
        </w:rPr>
        <w:t>Wkład niepieniężny polega na wniesieniu (wykorzystaniu na rzecz projektu) nieruchomości, urządzeń,</w:t>
      </w:r>
      <w:r w:rsidR="008436EC" w:rsidRPr="000B24C3">
        <w:rPr>
          <w:rFonts w:ascii="Tahoma" w:hAnsi="Tahoma" w:cs="Tahoma"/>
          <w:color w:val="007BB8"/>
          <w:sz w:val="24"/>
          <w:szCs w:val="24"/>
        </w:rPr>
        <w:t xml:space="preserve"> </w:t>
      </w:r>
      <w:r w:rsidRPr="000B24C3">
        <w:rPr>
          <w:rFonts w:ascii="Tahoma" w:hAnsi="Tahoma" w:cs="Tahoma"/>
          <w:color w:val="007BB8"/>
          <w:sz w:val="24"/>
          <w:szCs w:val="24"/>
        </w:rPr>
        <w:t>materiałów (surowców), wartości niematerialnych i prawnych, ekspertyz lub nieodpłatnej pracy</w:t>
      </w:r>
      <w:r w:rsidR="008436EC" w:rsidRPr="000B24C3">
        <w:rPr>
          <w:rFonts w:ascii="Tahoma" w:hAnsi="Tahoma" w:cs="Tahoma"/>
          <w:color w:val="007BB8"/>
          <w:sz w:val="24"/>
          <w:szCs w:val="24"/>
        </w:rPr>
        <w:t xml:space="preserve"> wykonywanej przez wolontariuszy na podstawie ustawy o działalności pożytku publicznego i o wolontariacie lub nieodpłatnej pracy społecznej członków stowarzyszenia wykonywanej na podstawie ustawy Prawo o stowarzyszeniach ze składników majątku beneficjenta lub majątku innych podmiotów, jeżeli możliwość taka wynika z przepisów prawa oraz zostanie to ujęte w zatwierdzonym wniosku o dofinansowanie projektu.</w:t>
      </w:r>
    </w:p>
    <w:p w14:paraId="13D26C07" w14:textId="77777777" w:rsidR="008436EC" w:rsidRPr="000B24C3" w:rsidRDefault="008436EC" w:rsidP="003D6885">
      <w:pPr>
        <w:pBdr>
          <w:left w:val="single" w:sz="12" w:space="4" w:color="0070C0"/>
        </w:pBdr>
        <w:spacing w:line="360" w:lineRule="auto"/>
        <w:rPr>
          <w:rFonts w:ascii="Tahoma" w:hAnsi="Tahoma" w:cs="Tahoma"/>
          <w:b/>
          <w:bCs/>
          <w:color w:val="007BB8"/>
          <w:sz w:val="24"/>
          <w:szCs w:val="24"/>
        </w:rPr>
      </w:pPr>
      <w:r w:rsidRPr="000B24C3">
        <w:rPr>
          <w:rFonts w:ascii="Tahoma" w:hAnsi="Tahoma" w:cs="Tahoma"/>
          <w:b/>
          <w:bCs/>
          <w:color w:val="007BB8"/>
          <w:sz w:val="24"/>
          <w:szCs w:val="24"/>
        </w:rPr>
        <w:t>Pamiętaj!</w:t>
      </w:r>
    </w:p>
    <w:p w14:paraId="263D975A" w14:textId="77777777" w:rsidR="008436EC" w:rsidRPr="000B24C3" w:rsidRDefault="008436EC" w:rsidP="003D6885">
      <w:pPr>
        <w:pBdr>
          <w:left w:val="single" w:sz="12" w:space="4" w:color="0070C0"/>
        </w:pBdr>
        <w:spacing w:line="360" w:lineRule="auto"/>
        <w:rPr>
          <w:rFonts w:ascii="Tahoma" w:hAnsi="Tahoma" w:cs="Tahoma"/>
          <w:color w:val="007BB8"/>
          <w:sz w:val="24"/>
          <w:szCs w:val="24"/>
        </w:rPr>
      </w:pPr>
      <w:r w:rsidRPr="000B24C3">
        <w:rPr>
          <w:rFonts w:ascii="Tahoma" w:hAnsi="Tahoma" w:cs="Tahoma"/>
          <w:color w:val="007BB8"/>
          <w:sz w:val="24"/>
          <w:szCs w:val="24"/>
        </w:rPr>
        <w:lastRenderedPageBreak/>
        <w:t xml:space="preserve">Jednym z warunków kwalifikowalności wkładu niepieniężnego jest zapewnienie instytucji możliwości zweryfikowania wysokości wnoszonego do projektu wkładu niepieniężnego. </w:t>
      </w:r>
    </w:p>
    <w:p w14:paraId="185CA5C2" w14:textId="68349846" w:rsidR="008436EC" w:rsidRPr="000B24C3" w:rsidRDefault="008436EC" w:rsidP="001A4B12">
      <w:pPr>
        <w:spacing w:line="360" w:lineRule="auto"/>
        <w:rPr>
          <w:rFonts w:ascii="Tahoma" w:hAnsi="Tahoma" w:cs="Tahoma"/>
          <w:color w:val="007BB8"/>
          <w:sz w:val="24"/>
          <w:szCs w:val="24"/>
        </w:rPr>
      </w:pPr>
      <w:r w:rsidRPr="000B24C3">
        <w:rPr>
          <w:rFonts w:ascii="Tahoma" w:hAnsi="Tahoma" w:cs="Tahoma"/>
          <w:color w:val="007BB8"/>
          <w:sz w:val="24"/>
          <w:szCs w:val="24"/>
        </w:rPr>
        <w:t>Oznacza to m.in., że powinieneś na żądanie instytucji przedstawić metodykę wyliczenia wkładu niepieniężnego.</w:t>
      </w:r>
    </w:p>
    <w:p w14:paraId="354FD4A0" w14:textId="77777777" w:rsidR="008436EC" w:rsidRPr="000B24C3" w:rsidRDefault="008436EC" w:rsidP="001A4B12">
      <w:pPr>
        <w:spacing w:line="360" w:lineRule="auto"/>
        <w:rPr>
          <w:rFonts w:ascii="Tahoma" w:hAnsi="Tahoma" w:cs="Tahoma"/>
          <w:color w:val="007BB8"/>
          <w:sz w:val="24"/>
          <w:szCs w:val="24"/>
        </w:rPr>
      </w:pPr>
      <w:r w:rsidRPr="000B24C3">
        <w:rPr>
          <w:rFonts w:ascii="Tahoma" w:hAnsi="Tahoma" w:cs="Tahoma"/>
          <w:color w:val="007BB8"/>
          <w:sz w:val="24"/>
          <w:szCs w:val="24"/>
        </w:rPr>
        <w:t>Pozostałymi warunkami kwalifikowalności wkładu własnego niepieniężnego są:</w:t>
      </w:r>
    </w:p>
    <w:p w14:paraId="64752327" w14:textId="63146610" w:rsidR="008436EC" w:rsidRPr="000B24C3" w:rsidRDefault="008436EC" w:rsidP="00D47F86">
      <w:pPr>
        <w:pStyle w:val="Akapitzlist"/>
        <w:numPr>
          <w:ilvl w:val="1"/>
          <w:numId w:val="49"/>
        </w:numPr>
        <w:spacing w:line="360" w:lineRule="auto"/>
        <w:rPr>
          <w:rFonts w:ascii="Tahoma" w:hAnsi="Tahoma" w:cs="Tahoma"/>
          <w:color w:val="007BB8"/>
        </w:rPr>
      </w:pPr>
      <w:r w:rsidRPr="000B24C3">
        <w:rPr>
          <w:rFonts w:ascii="Tahoma" w:hAnsi="Tahoma" w:cs="Tahoma"/>
          <w:color w:val="007BB8"/>
        </w:rPr>
        <w:t>wartość wkładu niepieniężnego została należycie potwierdzona dokumentami o wartości dowodowej równoważnej fakturom lub innymi dokumentami,</w:t>
      </w:r>
    </w:p>
    <w:p w14:paraId="7CD27EA8" w14:textId="3F5FB523" w:rsidR="008436EC" w:rsidRPr="000B24C3" w:rsidRDefault="008436EC" w:rsidP="00D47F86">
      <w:pPr>
        <w:pStyle w:val="Akapitzlist"/>
        <w:numPr>
          <w:ilvl w:val="1"/>
          <w:numId w:val="49"/>
        </w:numPr>
        <w:spacing w:line="360" w:lineRule="auto"/>
        <w:rPr>
          <w:rFonts w:ascii="Tahoma" w:hAnsi="Tahoma" w:cs="Tahoma"/>
          <w:color w:val="007BB8"/>
        </w:rPr>
      </w:pPr>
      <w:r w:rsidRPr="000B24C3">
        <w:rPr>
          <w:rFonts w:ascii="Tahoma" w:hAnsi="Tahoma" w:cs="Tahoma"/>
          <w:color w:val="007BB8"/>
        </w:rPr>
        <w:t>wartość przypisana wkładowi niepieniężnemu nie przekracza stawek rynkowych,</w:t>
      </w:r>
    </w:p>
    <w:p w14:paraId="3251FE06" w14:textId="60586D72" w:rsidR="008436EC" w:rsidRPr="000B24C3" w:rsidRDefault="008436EC" w:rsidP="00D47F86">
      <w:pPr>
        <w:pStyle w:val="Akapitzlist"/>
        <w:numPr>
          <w:ilvl w:val="1"/>
          <w:numId w:val="49"/>
        </w:numPr>
        <w:spacing w:line="360" w:lineRule="auto"/>
        <w:rPr>
          <w:rFonts w:ascii="Tahoma" w:hAnsi="Tahoma" w:cs="Tahoma"/>
          <w:color w:val="007BB8"/>
        </w:rPr>
      </w:pPr>
      <w:r w:rsidRPr="000B24C3">
        <w:rPr>
          <w:rFonts w:ascii="Tahoma" w:hAnsi="Tahoma" w:cs="Tahoma"/>
          <w:color w:val="007BB8"/>
        </w:rPr>
        <w:t>wartość i dostarczenie wkładu niepieniężnego mogą być poddane niezależnej ocenie i weryfikacji,</w:t>
      </w:r>
    </w:p>
    <w:p w14:paraId="70C8AD72" w14:textId="2F109086" w:rsidR="008436EC" w:rsidRPr="000B24C3" w:rsidRDefault="008436EC" w:rsidP="001A4B12">
      <w:pPr>
        <w:spacing w:line="360" w:lineRule="auto"/>
        <w:rPr>
          <w:rFonts w:ascii="Tahoma" w:hAnsi="Tahoma" w:cs="Tahoma"/>
          <w:color w:val="007BB8"/>
          <w:sz w:val="24"/>
          <w:szCs w:val="24"/>
        </w:rPr>
      </w:pPr>
      <w:r w:rsidRPr="000B24C3">
        <w:rPr>
          <w:rFonts w:ascii="Tahoma" w:hAnsi="Tahoma" w:cs="Tahoma"/>
          <w:color w:val="007BB8"/>
          <w:sz w:val="24"/>
          <w:szCs w:val="24"/>
        </w:rPr>
        <w:t xml:space="preserve">W wypadku wykorzystania nieruchomości w projekcie jej wartość potwierdzana jest zgodnie z przepisami ustawy o gospodarce nieruchomościami. W wypadku nieruchomości obowiązuje limit finansowania określony w podrozdziale 3.4 </w:t>
      </w:r>
      <w:hyperlink r:id="rId32" w:history="1">
        <w:r w:rsidRPr="000B24C3">
          <w:rPr>
            <w:rStyle w:val="Hipercze"/>
            <w:rFonts w:ascii="Tahoma" w:hAnsi="Tahoma" w:cs="Tahoma"/>
            <w:color w:val="007BB8"/>
            <w:sz w:val="24"/>
            <w:szCs w:val="24"/>
          </w:rPr>
          <w:t>Wytycznych dotyczących kwalifikowalności wydatków na lata 2021-2027</w:t>
        </w:r>
      </w:hyperlink>
      <w:r w:rsidRPr="000B24C3">
        <w:rPr>
          <w:rFonts w:ascii="Tahoma" w:hAnsi="Tahoma" w:cs="Tahoma"/>
          <w:color w:val="007BB8"/>
          <w:sz w:val="24"/>
          <w:szCs w:val="24"/>
        </w:rPr>
        <w:t>.</w:t>
      </w:r>
    </w:p>
    <w:p w14:paraId="0C020CB7" w14:textId="3393E853" w:rsidR="008436EC" w:rsidRPr="000B24C3" w:rsidRDefault="008436EC" w:rsidP="001A4B12">
      <w:pPr>
        <w:spacing w:line="360" w:lineRule="auto"/>
        <w:rPr>
          <w:rFonts w:ascii="Tahoma" w:hAnsi="Tahoma" w:cs="Tahoma"/>
          <w:color w:val="007BB8"/>
          <w:sz w:val="24"/>
          <w:szCs w:val="24"/>
        </w:rPr>
      </w:pPr>
      <w:r w:rsidRPr="000B24C3">
        <w:rPr>
          <w:rFonts w:ascii="Tahoma" w:hAnsi="Tahoma" w:cs="Tahoma"/>
          <w:color w:val="007BB8"/>
          <w:sz w:val="24"/>
          <w:szCs w:val="24"/>
        </w:rPr>
        <w:t>Jeżeli wkładem niepieniężnym nie jest cała nieruchomość, a jedynie jej część (na przykład tylko</w:t>
      </w:r>
      <w:r w:rsidR="00D96712">
        <w:rPr>
          <w:rFonts w:ascii="Tahoma" w:hAnsi="Tahoma" w:cs="Tahoma"/>
          <w:color w:val="007BB8"/>
          <w:sz w:val="24"/>
          <w:szCs w:val="24"/>
        </w:rPr>
        <w:t xml:space="preserve"> pomieszczenia</w:t>
      </w:r>
      <w:r w:rsidRPr="000B24C3">
        <w:rPr>
          <w:rFonts w:ascii="Tahoma" w:hAnsi="Tahoma" w:cs="Tahoma"/>
          <w:color w:val="007BB8"/>
          <w:sz w:val="24"/>
          <w:szCs w:val="24"/>
        </w:rPr>
        <w:t xml:space="preserve">), wartość wkładu </w:t>
      </w:r>
      <w:r w:rsidR="00D96712">
        <w:rPr>
          <w:rFonts w:ascii="Tahoma" w:hAnsi="Tahoma" w:cs="Tahoma"/>
          <w:color w:val="007BB8"/>
          <w:sz w:val="24"/>
          <w:szCs w:val="24"/>
        </w:rPr>
        <w:t xml:space="preserve">można wycenić </w:t>
      </w:r>
      <w:r w:rsidRPr="000B24C3">
        <w:rPr>
          <w:rFonts w:ascii="Tahoma" w:hAnsi="Tahoma" w:cs="Tahoma"/>
          <w:color w:val="007BB8"/>
          <w:sz w:val="24"/>
          <w:szCs w:val="24"/>
        </w:rPr>
        <w:t xml:space="preserve">jako koszt amortyzacji lub najmu </w:t>
      </w:r>
      <w:r w:rsidR="00D96712">
        <w:rPr>
          <w:rFonts w:ascii="Tahoma" w:hAnsi="Tahoma" w:cs="Tahoma"/>
          <w:color w:val="007BB8"/>
          <w:sz w:val="24"/>
          <w:szCs w:val="24"/>
        </w:rPr>
        <w:t xml:space="preserve">czy dzierżawy </w:t>
      </w:r>
      <w:r w:rsidRPr="000B24C3">
        <w:rPr>
          <w:rFonts w:ascii="Tahoma" w:hAnsi="Tahoma" w:cs="Tahoma"/>
          <w:color w:val="007BB8"/>
          <w:sz w:val="24"/>
          <w:szCs w:val="24"/>
        </w:rPr>
        <w:t>(stawkę może określać np. cennik danej instytucji).</w:t>
      </w:r>
    </w:p>
    <w:p w14:paraId="49D75083" w14:textId="3C19ED63" w:rsidR="004F2E8D" w:rsidRDefault="008436EC" w:rsidP="001A4B12">
      <w:pPr>
        <w:spacing w:line="360" w:lineRule="auto"/>
        <w:rPr>
          <w:rFonts w:ascii="Tahoma" w:hAnsi="Tahoma" w:cs="Tahoma"/>
          <w:color w:val="007BB8"/>
          <w:sz w:val="24"/>
          <w:szCs w:val="24"/>
        </w:rPr>
      </w:pPr>
      <w:r w:rsidRPr="000B24C3">
        <w:rPr>
          <w:rFonts w:ascii="Tahoma" w:hAnsi="Tahoma" w:cs="Tahoma"/>
          <w:color w:val="007BB8"/>
          <w:sz w:val="24"/>
          <w:szCs w:val="24"/>
        </w:rPr>
        <w:t>Beneficjenci/partnerzy mają także możliwość wnoszenia wkładu własnego w ramach stawki ryczałtowej kosztów pośrednich. Taki wkład traktowany jest jako pieniężny.</w:t>
      </w:r>
    </w:p>
    <w:p w14:paraId="4552FA6C" w14:textId="5A46B626" w:rsidR="00E75CA5" w:rsidRPr="00D47F86" w:rsidRDefault="00E75CA5" w:rsidP="001A4B12">
      <w:pPr>
        <w:spacing w:line="360" w:lineRule="auto"/>
        <w:rPr>
          <w:rFonts w:ascii="Tahoma" w:hAnsi="Tahoma" w:cs="Tahoma"/>
          <w:b/>
          <w:bCs/>
          <w:color w:val="007BB8"/>
          <w:sz w:val="24"/>
          <w:szCs w:val="24"/>
        </w:rPr>
      </w:pPr>
      <w:r w:rsidRPr="00D47F86">
        <w:rPr>
          <w:rFonts w:ascii="Tahoma" w:hAnsi="Tahoma" w:cs="Tahoma"/>
          <w:b/>
          <w:bCs/>
          <w:color w:val="007BB8"/>
          <w:sz w:val="24"/>
          <w:szCs w:val="24"/>
        </w:rPr>
        <w:t>Inwestowanie w ramach cross-financingu w urządzenia/ maszyny/ środki transportu zasilane paliwami kopalnymi</w:t>
      </w:r>
    </w:p>
    <w:p w14:paraId="4AE46D28" w14:textId="77777777" w:rsidR="00E75CA5" w:rsidRPr="008434E9" w:rsidRDefault="00E75CA5" w:rsidP="00E75CA5">
      <w:pPr>
        <w:spacing w:after="0" w:line="276" w:lineRule="auto"/>
        <w:rPr>
          <w:rFonts w:ascii="Tahoma" w:hAnsi="Tahoma" w:cs="Tahoma"/>
          <w:color w:val="007BB8"/>
          <w:sz w:val="24"/>
          <w:szCs w:val="24"/>
        </w:rPr>
      </w:pPr>
      <w:r w:rsidRPr="008434E9">
        <w:rPr>
          <w:rFonts w:ascii="Tahoma" w:hAnsi="Tahoma" w:cs="Tahoma"/>
          <w:color w:val="007BB8"/>
          <w:sz w:val="24"/>
          <w:szCs w:val="24"/>
        </w:rPr>
        <w:t xml:space="preserve">Na podstawie art. 7 ust. 1 lit. h) Rozporządzenie Parlamentu Europejskiego i Rady (UE) 2021/1058 z dnia 24 czerwca 2021 r. w sprawie Europejskiego Funduszu Rozwoju Regionalnego i Funduszu Spójności (Dz. Urz. UE L 231 z 30 czerwca 2021 r., str. 60-93 z późn. zm.), co do zasady, wykluczona jest możliwość finansowania inwestycji w zakresie produkcji, przetwarzania, transportu, dystrybucji, magazynowania lub spalania paliw kopalnych, tj. jakichkolwiek działań/ inwestycji realizowanych w ramach projektu, które są powiązane z paliwami kopalnymi. </w:t>
      </w:r>
    </w:p>
    <w:p w14:paraId="383C7AE3" w14:textId="77777777" w:rsidR="00E75CA5" w:rsidRPr="008434E9" w:rsidRDefault="00E75CA5" w:rsidP="00E75CA5">
      <w:pPr>
        <w:spacing w:after="0" w:line="276" w:lineRule="auto"/>
        <w:rPr>
          <w:rFonts w:ascii="Tahoma" w:hAnsi="Tahoma" w:cs="Tahoma"/>
          <w:color w:val="007BB8"/>
          <w:sz w:val="24"/>
          <w:szCs w:val="24"/>
        </w:rPr>
      </w:pPr>
      <w:bookmarkStart w:id="127" w:name="_Hlk188627550"/>
    </w:p>
    <w:bookmarkEnd w:id="127"/>
    <w:p w14:paraId="03432AC3" w14:textId="77777777" w:rsidR="00E75CA5" w:rsidRPr="008434E9" w:rsidRDefault="00E75CA5" w:rsidP="00E75CA5">
      <w:pPr>
        <w:spacing w:after="0" w:line="276" w:lineRule="auto"/>
        <w:rPr>
          <w:rFonts w:ascii="Tahoma" w:hAnsi="Tahoma" w:cs="Tahoma"/>
          <w:color w:val="007BB8"/>
          <w:sz w:val="24"/>
          <w:szCs w:val="24"/>
        </w:rPr>
      </w:pPr>
      <w:r w:rsidRPr="008434E9">
        <w:rPr>
          <w:rFonts w:ascii="Tahoma" w:hAnsi="Tahoma" w:cs="Tahoma"/>
          <w:color w:val="007BB8"/>
          <w:sz w:val="24"/>
          <w:szCs w:val="24"/>
        </w:rPr>
        <w:lastRenderedPageBreak/>
        <w:t>Możliwość finansowania w ramach projektów wydatków związanych z paliwami kopalnymi istnieje jedynie w odniesieniu do:</w:t>
      </w:r>
    </w:p>
    <w:p w14:paraId="42CC3B94" w14:textId="77777777" w:rsidR="00E75CA5" w:rsidRPr="008434E9" w:rsidRDefault="00E75CA5" w:rsidP="00E75CA5">
      <w:pPr>
        <w:numPr>
          <w:ilvl w:val="0"/>
          <w:numId w:val="74"/>
        </w:numPr>
        <w:spacing w:after="0" w:line="276" w:lineRule="auto"/>
        <w:rPr>
          <w:rFonts w:ascii="Tahoma" w:hAnsi="Tahoma" w:cs="Tahoma"/>
          <w:color w:val="007BB8"/>
          <w:sz w:val="24"/>
          <w:szCs w:val="24"/>
        </w:rPr>
      </w:pPr>
      <w:r w:rsidRPr="008434E9">
        <w:rPr>
          <w:rFonts w:ascii="Tahoma" w:hAnsi="Tahoma" w:cs="Tahoma"/>
          <w:color w:val="007BB8"/>
          <w:sz w:val="24"/>
          <w:szCs w:val="24"/>
        </w:rPr>
        <w:t>wyjątków art. 7 ust. 1 lit. h) ppkt (i)-(iii) i ust. 2-4 ww. rozporządzenia,</w:t>
      </w:r>
    </w:p>
    <w:p w14:paraId="30167436" w14:textId="78814E14" w:rsidR="00E75CA5" w:rsidRPr="008434E9" w:rsidRDefault="00E75CA5" w:rsidP="00E75CA5">
      <w:pPr>
        <w:numPr>
          <w:ilvl w:val="0"/>
          <w:numId w:val="74"/>
        </w:numPr>
        <w:spacing w:after="0" w:line="276" w:lineRule="auto"/>
        <w:rPr>
          <w:rFonts w:ascii="Tahoma" w:hAnsi="Tahoma" w:cs="Tahoma"/>
          <w:color w:val="007BB8"/>
          <w:sz w:val="24"/>
          <w:szCs w:val="24"/>
        </w:rPr>
      </w:pPr>
      <w:r w:rsidRPr="008434E9">
        <w:rPr>
          <w:rFonts w:ascii="Tahoma" w:hAnsi="Tahoma" w:cs="Tahoma"/>
          <w:color w:val="007BB8"/>
          <w:sz w:val="24"/>
          <w:szCs w:val="24"/>
        </w:rPr>
        <w:t>urządzeń/ maszyn/ środków transportu zasilanych paliwami kopalnymi wykorzystywan</w:t>
      </w:r>
      <w:r w:rsidR="00A52299" w:rsidRPr="008434E9">
        <w:rPr>
          <w:rFonts w:ascii="Tahoma" w:hAnsi="Tahoma" w:cs="Tahoma"/>
          <w:color w:val="007BB8"/>
          <w:sz w:val="24"/>
          <w:szCs w:val="24"/>
        </w:rPr>
        <w:t>ych</w:t>
      </w:r>
      <w:r w:rsidRPr="008434E9">
        <w:rPr>
          <w:rFonts w:ascii="Tahoma" w:hAnsi="Tahoma" w:cs="Tahoma"/>
          <w:color w:val="007BB8"/>
          <w:sz w:val="24"/>
          <w:szCs w:val="24"/>
        </w:rPr>
        <w:t xml:space="preserve"> w celu realizacji projektu i które przyczyniają się do osiągnięcia celów szczegółowych FEdKP, gdy nie istnieje realna alternatywna technologia.</w:t>
      </w:r>
    </w:p>
    <w:p w14:paraId="6875051F" w14:textId="77777777" w:rsidR="00E75CA5" w:rsidRPr="008434E9" w:rsidRDefault="00E75CA5" w:rsidP="00E75CA5">
      <w:pPr>
        <w:spacing w:after="0" w:line="276" w:lineRule="auto"/>
        <w:rPr>
          <w:rFonts w:ascii="Tahoma" w:hAnsi="Tahoma" w:cs="Tahoma"/>
          <w:color w:val="007BB8"/>
          <w:sz w:val="24"/>
          <w:szCs w:val="24"/>
        </w:rPr>
      </w:pPr>
    </w:p>
    <w:p w14:paraId="6C52575E" w14:textId="7A62D451" w:rsidR="00E75CA5" w:rsidRPr="008434E9" w:rsidRDefault="00A52299" w:rsidP="00E75CA5">
      <w:pPr>
        <w:spacing w:after="0" w:line="276" w:lineRule="auto"/>
        <w:rPr>
          <w:rFonts w:ascii="Tahoma" w:hAnsi="Tahoma" w:cs="Tahoma"/>
          <w:color w:val="007BB8"/>
          <w:sz w:val="24"/>
          <w:szCs w:val="24"/>
        </w:rPr>
      </w:pPr>
      <w:r w:rsidRPr="008434E9">
        <w:rPr>
          <w:rFonts w:ascii="Tahoma" w:hAnsi="Tahoma" w:cs="Tahoma"/>
          <w:color w:val="007BB8"/>
          <w:sz w:val="24"/>
          <w:szCs w:val="24"/>
        </w:rPr>
        <w:t>Jeśli</w:t>
      </w:r>
      <w:r w:rsidR="00E75CA5" w:rsidRPr="008434E9">
        <w:rPr>
          <w:rFonts w:ascii="Tahoma" w:hAnsi="Tahoma" w:cs="Tahoma"/>
          <w:color w:val="007BB8"/>
          <w:sz w:val="24"/>
          <w:szCs w:val="24"/>
        </w:rPr>
        <w:t xml:space="preserve"> w ramach cross-financingu </w:t>
      </w:r>
      <w:r w:rsidRPr="008434E9">
        <w:rPr>
          <w:rFonts w:ascii="Tahoma" w:hAnsi="Tahoma" w:cs="Tahoma"/>
          <w:color w:val="007BB8"/>
          <w:sz w:val="24"/>
          <w:szCs w:val="24"/>
        </w:rPr>
        <w:t xml:space="preserve">rozliczasz wydatki </w:t>
      </w:r>
      <w:r w:rsidR="00E75CA5" w:rsidRPr="008434E9">
        <w:rPr>
          <w:rFonts w:ascii="Tahoma" w:hAnsi="Tahoma" w:cs="Tahoma"/>
          <w:color w:val="007BB8"/>
          <w:sz w:val="24"/>
          <w:szCs w:val="24"/>
        </w:rPr>
        <w:t xml:space="preserve">na urządzenia/ maszyny/ środki transportu zasilane paliwami kopalnymi, jako wnioskodawca jesteś zobowiązany wymienić i uzasadnić tego rodzaju </w:t>
      </w:r>
      <w:r w:rsidR="009F1582">
        <w:rPr>
          <w:rFonts w:ascii="Tahoma" w:hAnsi="Tahoma" w:cs="Tahoma"/>
          <w:color w:val="007BB8"/>
          <w:sz w:val="24"/>
          <w:szCs w:val="24"/>
        </w:rPr>
        <w:t>koszty</w:t>
      </w:r>
      <w:r w:rsidR="00E75CA5" w:rsidRPr="008434E9">
        <w:rPr>
          <w:rFonts w:ascii="Tahoma" w:hAnsi="Tahoma" w:cs="Tahoma"/>
          <w:color w:val="007BB8"/>
          <w:sz w:val="24"/>
          <w:szCs w:val="24"/>
        </w:rPr>
        <w:t xml:space="preserve"> we wniosku o </w:t>
      </w:r>
      <w:r w:rsidRPr="008434E9">
        <w:rPr>
          <w:rFonts w:ascii="Tahoma" w:hAnsi="Tahoma" w:cs="Tahoma"/>
          <w:color w:val="007BB8"/>
          <w:sz w:val="24"/>
          <w:szCs w:val="24"/>
        </w:rPr>
        <w:t>płatność</w:t>
      </w:r>
      <w:r w:rsidR="00E75CA5" w:rsidRPr="008434E9">
        <w:rPr>
          <w:rFonts w:ascii="Tahoma" w:hAnsi="Tahoma" w:cs="Tahoma"/>
          <w:color w:val="007BB8"/>
          <w:sz w:val="24"/>
          <w:szCs w:val="24"/>
        </w:rPr>
        <w:t xml:space="preserve">. Przykładem takich </w:t>
      </w:r>
      <w:r w:rsidR="009F1582">
        <w:rPr>
          <w:rFonts w:ascii="Tahoma" w:hAnsi="Tahoma" w:cs="Tahoma"/>
          <w:color w:val="007BB8"/>
          <w:sz w:val="24"/>
          <w:szCs w:val="24"/>
        </w:rPr>
        <w:t>kosztów</w:t>
      </w:r>
      <w:r w:rsidR="00E75CA5" w:rsidRPr="008434E9">
        <w:rPr>
          <w:rFonts w:ascii="Tahoma" w:hAnsi="Tahoma" w:cs="Tahoma"/>
          <w:color w:val="007BB8"/>
          <w:sz w:val="24"/>
          <w:szCs w:val="24"/>
        </w:rPr>
        <w:t xml:space="preserve"> są w szczególności:</w:t>
      </w:r>
    </w:p>
    <w:p w14:paraId="2DEE9A93" w14:textId="77777777" w:rsidR="00E75CA5" w:rsidRPr="008434E9" w:rsidRDefault="00E75CA5" w:rsidP="00E75CA5">
      <w:pPr>
        <w:numPr>
          <w:ilvl w:val="0"/>
          <w:numId w:val="80"/>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zakup i montaż kotła gazowego wraz z dostosowaniem instalacji wodnej;</w:t>
      </w:r>
    </w:p>
    <w:p w14:paraId="35ACC2C2" w14:textId="77777777" w:rsidR="00E75CA5" w:rsidRPr="008434E9" w:rsidRDefault="00E75CA5" w:rsidP="00E75CA5">
      <w:pPr>
        <w:numPr>
          <w:ilvl w:val="0"/>
          <w:numId w:val="80"/>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zakup i instalacja pieca gazowego;</w:t>
      </w:r>
    </w:p>
    <w:p w14:paraId="3FB85FA6" w14:textId="77777777" w:rsidR="00E75CA5" w:rsidRPr="008434E9" w:rsidRDefault="00E75CA5" w:rsidP="00E75CA5">
      <w:pPr>
        <w:numPr>
          <w:ilvl w:val="0"/>
          <w:numId w:val="80"/>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wykonanie instalacji ogrzewania centralnego wraz z kotłownią i przyłączem gazowym.</w:t>
      </w:r>
    </w:p>
    <w:p w14:paraId="1F3A2E9C" w14:textId="77777777" w:rsidR="00E75CA5" w:rsidRPr="008434E9" w:rsidRDefault="00E75CA5" w:rsidP="00E75CA5">
      <w:pPr>
        <w:spacing w:after="0" w:line="276" w:lineRule="auto"/>
        <w:rPr>
          <w:rFonts w:ascii="Tahoma" w:hAnsi="Tahoma" w:cs="Tahoma"/>
          <w:color w:val="007BB8"/>
          <w:sz w:val="24"/>
          <w:szCs w:val="24"/>
        </w:rPr>
      </w:pPr>
    </w:p>
    <w:p w14:paraId="161ADF35" w14:textId="3C7828E7" w:rsidR="00E75CA5" w:rsidRPr="008434E9" w:rsidRDefault="00E75CA5" w:rsidP="00E75CA5">
      <w:pPr>
        <w:spacing w:after="120" w:line="276" w:lineRule="auto"/>
        <w:rPr>
          <w:rFonts w:ascii="Tahoma" w:hAnsi="Tahoma" w:cs="Tahoma"/>
          <w:color w:val="007BB8"/>
          <w:sz w:val="24"/>
          <w:szCs w:val="24"/>
        </w:rPr>
      </w:pPr>
      <w:r w:rsidRPr="008434E9">
        <w:rPr>
          <w:rFonts w:ascii="Tahoma" w:hAnsi="Tahoma" w:cs="Tahoma"/>
          <w:color w:val="007BB8"/>
          <w:sz w:val="24"/>
          <w:szCs w:val="24"/>
        </w:rPr>
        <w:t xml:space="preserve">Jeśli </w:t>
      </w:r>
      <w:r w:rsidR="009F1582">
        <w:rPr>
          <w:rFonts w:ascii="Tahoma" w:hAnsi="Tahoma" w:cs="Tahoma"/>
          <w:color w:val="007BB8"/>
          <w:sz w:val="24"/>
          <w:szCs w:val="24"/>
        </w:rPr>
        <w:t>koszt</w:t>
      </w:r>
      <w:r w:rsidRPr="008434E9">
        <w:rPr>
          <w:rFonts w:ascii="Tahoma" w:hAnsi="Tahoma" w:cs="Tahoma"/>
          <w:color w:val="007BB8"/>
          <w:sz w:val="24"/>
          <w:szCs w:val="24"/>
        </w:rPr>
        <w:t xml:space="preserve"> wpisuje się w wyjątki wskazane w art. 7 ust. 1 lit. h) ppkt (i) lub (ii) rozporządzenia EFRR, tj.:</w:t>
      </w:r>
    </w:p>
    <w:p w14:paraId="1FF1A123" w14:textId="77777777" w:rsidR="00E75CA5" w:rsidRPr="008434E9" w:rsidRDefault="00E75CA5" w:rsidP="00E75CA5">
      <w:pPr>
        <w:numPr>
          <w:ilvl w:val="0"/>
          <w:numId w:val="77"/>
        </w:numPr>
        <w:spacing w:after="120" w:line="276" w:lineRule="auto"/>
        <w:contextualSpacing/>
        <w:rPr>
          <w:rFonts w:ascii="Tahoma" w:hAnsi="Tahoma" w:cs="Tahoma"/>
          <w:color w:val="007BB8"/>
          <w:sz w:val="24"/>
          <w:szCs w:val="24"/>
        </w:rPr>
      </w:pPr>
      <w:r w:rsidRPr="008434E9">
        <w:rPr>
          <w:rFonts w:ascii="Tahoma" w:hAnsi="Tahoma" w:cs="Tahoma"/>
          <w:color w:val="007BB8"/>
          <w:sz w:val="24"/>
          <w:szCs w:val="24"/>
        </w:rPr>
        <w:t>dotyczy wymiany systemów ciepłowniczych zasilanych stałymi paliwami kopalnymi, tj. węglem kamiennym, torfem, węglem brunatnym, łupkami bitumicznymi, na systemy grzewcze zasilane gazem ziemnym w celu:</w:t>
      </w:r>
    </w:p>
    <w:p w14:paraId="13BF8DFD" w14:textId="77777777" w:rsidR="00E75CA5" w:rsidRPr="008434E9" w:rsidRDefault="00E75CA5" w:rsidP="00E75CA5">
      <w:pPr>
        <w:numPr>
          <w:ilvl w:val="0"/>
          <w:numId w:val="78"/>
        </w:numPr>
        <w:spacing w:after="120" w:line="276" w:lineRule="auto"/>
        <w:ind w:left="1560" w:hanging="284"/>
        <w:contextualSpacing/>
        <w:rPr>
          <w:rFonts w:ascii="Tahoma" w:hAnsi="Tahoma" w:cs="Tahoma"/>
          <w:color w:val="007BB8"/>
          <w:sz w:val="24"/>
          <w:szCs w:val="24"/>
        </w:rPr>
      </w:pPr>
      <w:r w:rsidRPr="008434E9">
        <w:rPr>
          <w:rFonts w:ascii="Tahoma" w:hAnsi="Tahoma" w:cs="Tahoma"/>
          <w:color w:val="007BB8"/>
          <w:sz w:val="24"/>
          <w:szCs w:val="24"/>
        </w:rPr>
        <w:t>modernizacji systemów ciepłowniczych i chłodniczych do stanu „efektywnego systemu ciepłowniczego i chłodniczego”, zdefiniowanego w art. 2 pkt 41 dyrektywy 2012/27/UE, modernizacji elektrociepłowni do stanu „wysokosprawnej kogeneracji”, zdefiniowanej w art. 2 pkt 34 dyrektywy 2012/27/UE,</w:t>
      </w:r>
    </w:p>
    <w:p w14:paraId="36B6E752" w14:textId="77777777" w:rsidR="00E75CA5" w:rsidRPr="008434E9" w:rsidRDefault="00E75CA5" w:rsidP="00E75CA5">
      <w:pPr>
        <w:numPr>
          <w:ilvl w:val="0"/>
          <w:numId w:val="78"/>
        </w:numPr>
        <w:spacing w:after="120" w:line="276" w:lineRule="auto"/>
        <w:ind w:left="1560" w:hanging="284"/>
        <w:contextualSpacing/>
        <w:rPr>
          <w:rFonts w:ascii="Tahoma" w:hAnsi="Tahoma" w:cs="Tahoma"/>
          <w:color w:val="007BB8"/>
          <w:sz w:val="24"/>
          <w:szCs w:val="24"/>
        </w:rPr>
      </w:pPr>
      <w:r w:rsidRPr="008434E9">
        <w:rPr>
          <w:rFonts w:ascii="Tahoma" w:hAnsi="Tahoma" w:cs="Tahoma"/>
          <w:color w:val="007BB8"/>
          <w:sz w:val="24"/>
          <w:szCs w:val="24"/>
        </w:rPr>
        <w:t>inwestycji w wymianę instalacji zasilanych węglem kamiennym, torfem, węglem brunatnym lub łupkami bitumicznymi, na kotły i systemy ciepłownicze zasilane gazem ziemnym w budynkach mieszkalnych i niemieszkalnych;</w:t>
      </w:r>
    </w:p>
    <w:p w14:paraId="21D50869" w14:textId="77777777" w:rsidR="00E75CA5" w:rsidRPr="008434E9" w:rsidRDefault="00E75CA5" w:rsidP="00E75CA5">
      <w:pPr>
        <w:numPr>
          <w:ilvl w:val="0"/>
          <w:numId w:val="77"/>
        </w:numPr>
        <w:spacing w:after="120" w:line="276" w:lineRule="auto"/>
        <w:contextualSpacing/>
        <w:rPr>
          <w:rFonts w:ascii="Tahoma" w:hAnsi="Tahoma" w:cs="Tahoma"/>
          <w:color w:val="007BB8"/>
          <w:sz w:val="24"/>
          <w:szCs w:val="24"/>
        </w:rPr>
      </w:pPr>
      <w:r w:rsidRPr="008434E9">
        <w:rPr>
          <w:rFonts w:ascii="Tahoma" w:hAnsi="Tahoma" w:cs="Tahoma"/>
          <w:color w:val="007BB8"/>
          <w:sz w:val="24"/>
          <w:szCs w:val="24"/>
        </w:rPr>
        <w:t>inwestycji w rozbudowę, zmianę przeznaczenia, przekształcenie lub modernizację sieci przesyłowych i dystrybucyjnych gazu pod warunkiem, że inwestycje takie przygotowują te sieci na wprowadzenie do systemu gazów odnawialnych i niskoemisyjnych, takich jak wodór, biometan i gaz syntezowy, oraz umożliwiają zastąpienie instalacji zasilanych stałymi paliwami kopalnymi,</w:t>
      </w:r>
    </w:p>
    <w:p w14:paraId="04B072E6" w14:textId="68C5FAF6" w:rsidR="00E75CA5" w:rsidRPr="008434E9" w:rsidRDefault="00E75CA5" w:rsidP="00E75CA5">
      <w:pPr>
        <w:spacing w:after="120" w:line="276" w:lineRule="auto"/>
        <w:rPr>
          <w:rFonts w:ascii="Tahoma" w:hAnsi="Tahoma" w:cs="Tahoma"/>
          <w:color w:val="007BB8"/>
          <w:sz w:val="24"/>
          <w:szCs w:val="24"/>
        </w:rPr>
      </w:pPr>
      <w:r w:rsidRPr="008434E9">
        <w:rPr>
          <w:rFonts w:ascii="Tahoma" w:hAnsi="Tahoma" w:cs="Tahoma"/>
          <w:color w:val="007BB8"/>
          <w:sz w:val="24"/>
          <w:szCs w:val="24"/>
        </w:rPr>
        <w:t xml:space="preserve">wskaż, którego wyjątku dotyczy ten </w:t>
      </w:r>
      <w:r w:rsidR="009F1582">
        <w:rPr>
          <w:rFonts w:ascii="Tahoma" w:hAnsi="Tahoma" w:cs="Tahoma"/>
          <w:color w:val="007BB8"/>
          <w:sz w:val="24"/>
          <w:szCs w:val="24"/>
        </w:rPr>
        <w:t>koszt</w:t>
      </w:r>
      <w:r w:rsidRPr="008434E9">
        <w:rPr>
          <w:rFonts w:ascii="Tahoma" w:hAnsi="Tahoma" w:cs="Tahoma"/>
          <w:color w:val="007BB8"/>
          <w:sz w:val="24"/>
          <w:szCs w:val="24"/>
        </w:rPr>
        <w:t xml:space="preserve"> poprzez odwołanie do właściwego podpunktu rozporządzenia i opisz go w sposób umożliwiający potwierdzenie ww. warunków.</w:t>
      </w:r>
    </w:p>
    <w:p w14:paraId="0034915D" w14:textId="6C66328B" w:rsidR="00E75CA5" w:rsidRPr="008434E9" w:rsidRDefault="009F1582" w:rsidP="00E75CA5">
      <w:pPr>
        <w:spacing w:after="120" w:line="276" w:lineRule="auto"/>
        <w:rPr>
          <w:rFonts w:ascii="Tahoma" w:hAnsi="Tahoma" w:cs="Tahoma"/>
          <w:color w:val="007BB8"/>
          <w:sz w:val="24"/>
          <w:szCs w:val="24"/>
        </w:rPr>
      </w:pPr>
      <w:r w:rsidRPr="00CD180E">
        <w:rPr>
          <w:rFonts w:ascii="Tahoma" w:hAnsi="Tahoma" w:cs="Tahoma"/>
          <w:b/>
          <w:bCs/>
          <w:color w:val="007BB8"/>
          <w:sz w:val="24"/>
          <w:szCs w:val="24"/>
        </w:rPr>
        <w:lastRenderedPageBreak/>
        <w:t>Koszty</w:t>
      </w:r>
      <w:r w:rsidR="00E75CA5" w:rsidRPr="00CD180E">
        <w:rPr>
          <w:rFonts w:ascii="Tahoma" w:hAnsi="Tahoma" w:cs="Tahoma"/>
          <w:b/>
          <w:bCs/>
          <w:color w:val="007BB8"/>
          <w:sz w:val="24"/>
          <w:szCs w:val="24"/>
        </w:rPr>
        <w:t xml:space="preserve"> objęte ww. wyjątkami, mogą być uznane za kwalifikowalne, z zastrzeżeniem że umowa o dofinansowanie projektu, w którym te </w:t>
      </w:r>
      <w:r w:rsidRPr="00CD180E">
        <w:rPr>
          <w:rFonts w:ascii="Tahoma" w:hAnsi="Tahoma" w:cs="Tahoma"/>
          <w:b/>
          <w:bCs/>
          <w:color w:val="007BB8"/>
          <w:sz w:val="24"/>
          <w:szCs w:val="24"/>
        </w:rPr>
        <w:t>koszty</w:t>
      </w:r>
      <w:r w:rsidR="00E75CA5" w:rsidRPr="00CD180E">
        <w:rPr>
          <w:rFonts w:ascii="Tahoma" w:hAnsi="Tahoma" w:cs="Tahoma"/>
          <w:b/>
          <w:bCs/>
          <w:color w:val="007BB8"/>
          <w:sz w:val="24"/>
          <w:szCs w:val="24"/>
        </w:rPr>
        <w:t xml:space="preserve"> występują </w:t>
      </w:r>
      <w:r w:rsidR="00A922DD" w:rsidRPr="00CD180E">
        <w:rPr>
          <w:rFonts w:ascii="Tahoma" w:hAnsi="Tahoma" w:cs="Tahoma"/>
          <w:b/>
          <w:bCs/>
          <w:color w:val="007BB8"/>
          <w:sz w:val="24"/>
          <w:szCs w:val="24"/>
        </w:rPr>
        <w:t>zosta</w:t>
      </w:r>
      <w:r w:rsidR="00A922DD">
        <w:rPr>
          <w:rFonts w:ascii="Tahoma" w:hAnsi="Tahoma" w:cs="Tahoma"/>
          <w:b/>
          <w:bCs/>
          <w:color w:val="007BB8"/>
          <w:sz w:val="24"/>
          <w:szCs w:val="24"/>
        </w:rPr>
        <w:t>ła</w:t>
      </w:r>
      <w:r w:rsidR="00A922DD" w:rsidRPr="00CD180E">
        <w:rPr>
          <w:rFonts w:ascii="Tahoma" w:hAnsi="Tahoma" w:cs="Tahoma"/>
          <w:b/>
          <w:bCs/>
          <w:color w:val="007BB8"/>
          <w:sz w:val="24"/>
          <w:szCs w:val="24"/>
        </w:rPr>
        <w:t xml:space="preserve"> </w:t>
      </w:r>
      <w:r w:rsidR="00E75CA5" w:rsidRPr="00CD180E">
        <w:rPr>
          <w:rFonts w:ascii="Tahoma" w:hAnsi="Tahoma" w:cs="Tahoma"/>
          <w:b/>
          <w:bCs/>
          <w:color w:val="007BB8"/>
          <w:sz w:val="24"/>
          <w:szCs w:val="24"/>
        </w:rPr>
        <w:t>podpisana do 31 grudnia 2025 roku</w:t>
      </w:r>
      <w:r w:rsidR="00E75CA5" w:rsidRPr="008434E9">
        <w:rPr>
          <w:rFonts w:ascii="Tahoma" w:hAnsi="Tahoma" w:cs="Tahoma"/>
          <w:color w:val="007BB8"/>
          <w:sz w:val="24"/>
          <w:szCs w:val="24"/>
        </w:rPr>
        <w:t>. Takie projekty nie mogą być kontynuowane w kolejnym okresie programowania.</w:t>
      </w:r>
    </w:p>
    <w:p w14:paraId="7BB94BE9" w14:textId="34EB5277" w:rsidR="00E75CA5" w:rsidRPr="008434E9" w:rsidRDefault="00E75CA5" w:rsidP="00E75CA5">
      <w:pPr>
        <w:spacing w:after="120" w:line="276" w:lineRule="auto"/>
        <w:rPr>
          <w:rFonts w:ascii="Tahoma" w:hAnsi="Tahoma" w:cs="Tahoma"/>
          <w:color w:val="007BB8"/>
          <w:sz w:val="24"/>
          <w:szCs w:val="24"/>
        </w:rPr>
      </w:pPr>
      <w:r w:rsidRPr="008434E9">
        <w:rPr>
          <w:rFonts w:ascii="Tahoma" w:hAnsi="Tahoma" w:cs="Tahoma"/>
          <w:color w:val="007BB8"/>
          <w:sz w:val="24"/>
          <w:szCs w:val="24"/>
        </w:rPr>
        <w:t xml:space="preserve">Jeśli </w:t>
      </w:r>
      <w:r w:rsidR="009F1582">
        <w:rPr>
          <w:rFonts w:ascii="Tahoma" w:hAnsi="Tahoma" w:cs="Tahoma"/>
          <w:color w:val="007BB8"/>
          <w:sz w:val="24"/>
          <w:szCs w:val="24"/>
        </w:rPr>
        <w:t>koszt</w:t>
      </w:r>
      <w:r w:rsidRPr="008434E9">
        <w:rPr>
          <w:rFonts w:ascii="Tahoma" w:hAnsi="Tahoma" w:cs="Tahoma"/>
          <w:color w:val="007BB8"/>
          <w:sz w:val="24"/>
          <w:szCs w:val="24"/>
        </w:rPr>
        <w:t xml:space="preserve"> dotyczy wyjątku wskazanego w art. 7 ust. 1 lit. h) ppkt (iii) rozporządzenia EFRR lub nie ma realnej alternatywnej technologii do uzasadnienia </w:t>
      </w:r>
      <w:r w:rsidR="009F1582">
        <w:rPr>
          <w:rFonts w:ascii="Tahoma" w:hAnsi="Tahoma" w:cs="Tahoma"/>
          <w:color w:val="007BB8"/>
          <w:sz w:val="24"/>
          <w:szCs w:val="24"/>
        </w:rPr>
        <w:t>kosztu</w:t>
      </w:r>
      <w:r w:rsidRPr="008434E9">
        <w:rPr>
          <w:rFonts w:ascii="Tahoma" w:hAnsi="Tahoma" w:cs="Tahoma"/>
          <w:color w:val="007BB8"/>
          <w:sz w:val="24"/>
          <w:szCs w:val="24"/>
        </w:rPr>
        <w:t xml:space="preserve"> zastosuj poniższe zasady.</w:t>
      </w:r>
    </w:p>
    <w:p w14:paraId="0EA23384" w14:textId="77777777" w:rsidR="00E75CA5" w:rsidRPr="008434E9" w:rsidRDefault="00E75CA5" w:rsidP="00E75CA5">
      <w:pPr>
        <w:spacing w:after="0" w:line="276" w:lineRule="auto"/>
        <w:rPr>
          <w:rFonts w:ascii="Tahoma" w:hAnsi="Tahoma" w:cs="Tahoma"/>
          <w:color w:val="007BB8"/>
          <w:sz w:val="24"/>
          <w:szCs w:val="24"/>
        </w:rPr>
      </w:pPr>
      <w:r w:rsidRPr="008434E9">
        <w:rPr>
          <w:rFonts w:ascii="Tahoma" w:hAnsi="Tahoma" w:cs="Tahoma"/>
          <w:color w:val="007BB8"/>
          <w:sz w:val="24"/>
          <w:szCs w:val="24"/>
        </w:rPr>
        <w:t>Określenia „gdy nie istnieje realna alternatywna technologia” w kontekście zastosowania paliw kopalnych jako źródła energii należy odnosić nie tylko do braku alternatywnych technologii, ale również zasadności zastosowania tych technologii w kontekście charakteru danego projektu i specyfiki danych maszyn/ urządzeń/ środków transportu planowanych do wykorzystania w projekcie. W tym kontekście, należy wziąć pod uwagę elementy realności, wykonalności, opłacalności/ ekonomicznej racjonalności wydatku. Nie należy rozumieć „zasadności” wyłącznie poprzez kwestię opłacalności (kosztu urządzenia, maszyny, środka transportu). Opłacalność należy rozumieć szerzej, w kontekście racjonalności ekonomicznej używania maszyny/ urządzenia/ środka transportu w odniesieniu do kosztów utrzymania, częstotliwości stosowania w stosunku do kosztów itp.</w:t>
      </w:r>
    </w:p>
    <w:p w14:paraId="7F9F1934" w14:textId="77777777" w:rsidR="00E75CA5" w:rsidRPr="008434E9" w:rsidRDefault="00E75CA5" w:rsidP="00E75CA5">
      <w:pPr>
        <w:spacing w:after="0" w:line="276" w:lineRule="auto"/>
        <w:rPr>
          <w:rFonts w:ascii="Tahoma" w:hAnsi="Tahoma" w:cs="Tahoma"/>
          <w:color w:val="007BB8"/>
          <w:sz w:val="24"/>
          <w:szCs w:val="24"/>
        </w:rPr>
      </w:pPr>
    </w:p>
    <w:p w14:paraId="1596E052" w14:textId="2E820061" w:rsidR="00E75CA5" w:rsidRPr="008434E9" w:rsidRDefault="00E75CA5" w:rsidP="00E75CA5">
      <w:pPr>
        <w:spacing w:after="0" w:line="276" w:lineRule="auto"/>
        <w:rPr>
          <w:rFonts w:ascii="Tahoma" w:hAnsi="Tahoma" w:cs="Tahoma"/>
          <w:color w:val="007BB8"/>
          <w:sz w:val="24"/>
          <w:szCs w:val="24"/>
        </w:rPr>
      </w:pPr>
      <w:r w:rsidRPr="008434E9">
        <w:rPr>
          <w:rFonts w:ascii="Tahoma" w:hAnsi="Tahoma" w:cs="Tahoma"/>
          <w:color w:val="007BB8"/>
          <w:sz w:val="24"/>
          <w:szCs w:val="24"/>
        </w:rPr>
        <w:t>Jeśli finans</w:t>
      </w:r>
      <w:r w:rsidR="00F93D8E" w:rsidRPr="008434E9">
        <w:rPr>
          <w:rFonts w:ascii="Tahoma" w:hAnsi="Tahoma" w:cs="Tahoma"/>
          <w:color w:val="007BB8"/>
          <w:sz w:val="24"/>
          <w:szCs w:val="24"/>
        </w:rPr>
        <w:t>ujesz</w:t>
      </w:r>
      <w:r w:rsidRPr="008434E9">
        <w:rPr>
          <w:rFonts w:ascii="Tahoma" w:hAnsi="Tahoma" w:cs="Tahoma"/>
          <w:color w:val="007BB8"/>
          <w:sz w:val="24"/>
          <w:szCs w:val="24"/>
        </w:rPr>
        <w:t xml:space="preserve"> zakup maszyny lub urządzenia w ramach cross-financingu to w odniesieniu do każdego takiego sprzętu w uzasadnieniu wskaż przede wszystkim:</w:t>
      </w:r>
    </w:p>
    <w:p w14:paraId="58286A27" w14:textId="77777777" w:rsidR="00E75CA5" w:rsidRPr="008434E9" w:rsidRDefault="00E75CA5" w:rsidP="00E75CA5">
      <w:pPr>
        <w:spacing w:after="0" w:line="276" w:lineRule="auto"/>
        <w:rPr>
          <w:rFonts w:ascii="Tahoma" w:hAnsi="Tahoma" w:cs="Tahoma"/>
          <w:color w:val="007BB8"/>
          <w:sz w:val="24"/>
          <w:szCs w:val="24"/>
        </w:rPr>
      </w:pPr>
    </w:p>
    <w:p w14:paraId="217D3522" w14:textId="7A18E24D" w:rsidR="00E75CA5" w:rsidRPr="008434E9" w:rsidRDefault="00E75CA5" w:rsidP="00E75CA5">
      <w:pPr>
        <w:numPr>
          <w:ilvl w:val="0"/>
          <w:numId w:val="75"/>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Czy maszyna/ urządzenie,</w:t>
      </w:r>
      <w:r w:rsidRPr="008434E9" w:rsidDel="00C6461F">
        <w:rPr>
          <w:rFonts w:ascii="Tahoma" w:hAnsi="Tahoma" w:cs="Tahoma"/>
          <w:color w:val="007BB8"/>
          <w:sz w:val="24"/>
          <w:szCs w:val="24"/>
        </w:rPr>
        <w:t xml:space="preserve"> </w:t>
      </w:r>
      <w:r w:rsidRPr="008434E9">
        <w:rPr>
          <w:rFonts w:ascii="Tahoma" w:hAnsi="Tahoma" w:cs="Tahoma"/>
          <w:color w:val="007BB8"/>
          <w:sz w:val="24"/>
          <w:szCs w:val="24"/>
        </w:rPr>
        <w:t xml:space="preserve">która będzie funkcjonować w oparciu o spalanie paliw kopalnych, posiada zamiennik będący realną alternatywną technologią o niezbędnej funkcjonalności, parametrach i mocy? </w:t>
      </w:r>
    </w:p>
    <w:p w14:paraId="5B6C2075"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5E2610CD" w14:textId="77777777" w:rsidR="00E75CA5" w:rsidRPr="008434E9" w:rsidRDefault="00E75CA5" w:rsidP="00E75CA5">
      <w:pPr>
        <w:spacing w:after="0" w:line="276" w:lineRule="auto"/>
        <w:ind w:left="720"/>
        <w:contextualSpacing/>
        <w:rPr>
          <w:rFonts w:ascii="Tahoma" w:hAnsi="Tahoma" w:cs="Tahoma"/>
          <w:color w:val="007BB8"/>
          <w:sz w:val="24"/>
          <w:szCs w:val="24"/>
        </w:rPr>
      </w:pPr>
      <w:r w:rsidRPr="008434E9">
        <w:rPr>
          <w:rFonts w:ascii="Tahoma" w:hAnsi="Tahoma" w:cs="Tahoma"/>
          <w:color w:val="007BB8"/>
          <w:sz w:val="24"/>
          <w:szCs w:val="24"/>
        </w:rPr>
        <w:t>Uzasadnij swoją odpowiedź.</w:t>
      </w:r>
    </w:p>
    <w:p w14:paraId="755F82AE"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6C2530DD" w14:textId="58DFE360" w:rsidR="00E75CA5" w:rsidRPr="008434E9" w:rsidRDefault="00E75CA5" w:rsidP="00E75CA5">
      <w:pPr>
        <w:numPr>
          <w:ilvl w:val="0"/>
          <w:numId w:val="75"/>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Jeśli na rynku istnieje zamiennik, to czy jest on dostępny na rynku w czasie umożliwiającym realizację projektu wg. założeń przyjętych w twoim projekcie?</w:t>
      </w:r>
    </w:p>
    <w:p w14:paraId="69D07E9A"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7E95BE92" w14:textId="77777777" w:rsidR="00E75CA5" w:rsidRPr="008434E9" w:rsidRDefault="00E75CA5" w:rsidP="00E75CA5">
      <w:pPr>
        <w:spacing w:after="0" w:line="276" w:lineRule="auto"/>
        <w:ind w:left="720"/>
        <w:contextualSpacing/>
        <w:rPr>
          <w:rFonts w:ascii="Tahoma" w:hAnsi="Tahoma" w:cs="Tahoma"/>
          <w:color w:val="007BB8"/>
          <w:sz w:val="24"/>
          <w:szCs w:val="24"/>
        </w:rPr>
      </w:pPr>
      <w:r w:rsidRPr="008434E9">
        <w:rPr>
          <w:rFonts w:ascii="Tahoma" w:hAnsi="Tahoma" w:cs="Tahoma"/>
          <w:color w:val="007BB8"/>
          <w:sz w:val="24"/>
          <w:szCs w:val="24"/>
        </w:rPr>
        <w:t>Oceń dostępność zamiennika w kontekście harmonogramu realizacji projektu.</w:t>
      </w:r>
    </w:p>
    <w:p w14:paraId="51BCE511"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56ACAB18" w14:textId="77777777" w:rsidR="00E75CA5" w:rsidRPr="008434E9" w:rsidRDefault="00E75CA5" w:rsidP="00E75CA5">
      <w:pPr>
        <w:numPr>
          <w:ilvl w:val="0"/>
          <w:numId w:val="75"/>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Jeśli na rynku istnieje zamiennik, to czy gwarantuje on ciągłość działania oraz stałą, jednakową wydajność procesową pracy, która jest konieczna w działalności danego podmiotu lub jest celem realizacji projektu lub umożliwia osiągnięcie założonego celu w zakresie nie mniejszym niż z wykorzystaniem technologii opartych na spalaniu paliw kopalnych?</w:t>
      </w:r>
    </w:p>
    <w:p w14:paraId="392CA377"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0087EDB7" w14:textId="77777777" w:rsidR="00E75CA5" w:rsidRPr="008434E9" w:rsidRDefault="00E75CA5" w:rsidP="00E75CA5">
      <w:pPr>
        <w:numPr>
          <w:ilvl w:val="0"/>
          <w:numId w:val="75"/>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 xml:space="preserve">Czy infrastruktura umożliwiająca szybkie ładowanie maszyny/ urządzenia zasilanych elektrycznie jest wymagana dla ich efektywnego wykorzystania i </w:t>
      </w:r>
      <w:r w:rsidRPr="008434E9">
        <w:rPr>
          <w:rFonts w:ascii="Tahoma" w:hAnsi="Tahoma" w:cs="Tahoma"/>
          <w:color w:val="007BB8"/>
          <w:sz w:val="24"/>
          <w:szCs w:val="24"/>
        </w:rPr>
        <w:lastRenderedPageBreak/>
        <w:t>dostępna w miejscu realizacji projektu/ wykorzystania tej maszyny/ urządzenia?</w:t>
      </w:r>
    </w:p>
    <w:p w14:paraId="79B74504" w14:textId="77777777" w:rsidR="00E75CA5" w:rsidRPr="008434E9" w:rsidRDefault="00E75CA5" w:rsidP="00E75CA5">
      <w:pPr>
        <w:spacing w:after="0" w:line="276" w:lineRule="auto"/>
        <w:rPr>
          <w:rFonts w:ascii="Tahoma" w:hAnsi="Tahoma" w:cs="Tahoma"/>
          <w:color w:val="007BB8"/>
          <w:sz w:val="24"/>
          <w:szCs w:val="24"/>
        </w:rPr>
      </w:pPr>
    </w:p>
    <w:p w14:paraId="06DFABDC" w14:textId="77777777" w:rsidR="00E75CA5" w:rsidRPr="008434E9" w:rsidRDefault="00E75CA5" w:rsidP="00E75CA5">
      <w:pPr>
        <w:numPr>
          <w:ilvl w:val="0"/>
          <w:numId w:val="75"/>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Czy zakup zamiennika wymuszałby dodatkowe działania, o znacznym i niewspółmiernym koszcie lub trudności, na rzecz dostosowania infrastruktury technicznej w celu zapewnienia jej kompatybilności z tym zamiennikiem oraz jednocześnie (jeśli dotyczy) z posiadanymi już rozwiązaniami wykorzystującymi paliwa kopalne?</w:t>
      </w:r>
    </w:p>
    <w:p w14:paraId="4DD0CA3F" w14:textId="77777777" w:rsidR="00E75CA5" w:rsidRPr="008434E9" w:rsidRDefault="00E75CA5" w:rsidP="00E75CA5">
      <w:pPr>
        <w:spacing w:after="0" w:line="276" w:lineRule="auto"/>
        <w:rPr>
          <w:rFonts w:ascii="Tahoma" w:hAnsi="Tahoma" w:cs="Tahoma"/>
          <w:color w:val="007BB8"/>
          <w:sz w:val="24"/>
          <w:szCs w:val="24"/>
        </w:rPr>
      </w:pPr>
    </w:p>
    <w:p w14:paraId="5DEBBCFC" w14:textId="77777777" w:rsidR="00E75CA5" w:rsidRPr="008434E9" w:rsidRDefault="00E75CA5" w:rsidP="00E75CA5">
      <w:pPr>
        <w:numPr>
          <w:ilvl w:val="0"/>
          <w:numId w:val="75"/>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Czy koszt nabycia zamiennika i jego użytkowania/ eksploatacji w okresie najbliższych 2 lat przekroczy odpowiednie koszty maszyny/ urządzenia zasilanego paliwem kopalnym?</w:t>
      </w:r>
    </w:p>
    <w:p w14:paraId="37BDF12E" w14:textId="77777777" w:rsidR="00E75CA5" w:rsidRPr="008434E9" w:rsidRDefault="00E75CA5" w:rsidP="00E75CA5">
      <w:pPr>
        <w:spacing w:after="0" w:line="276" w:lineRule="auto"/>
        <w:rPr>
          <w:rFonts w:ascii="Tahoma" w:hAnsi="Tahoma" w:cs="Tahoma"/>
          <w:color w:val="007BB8"/>
          <w:sz w:val="24"/>
          <w:szCs w:val="24"/>
        </w:rPr>
      </w:pPr>
    </w:p>
    <w:p w14:paraId="0CDA3F31" w14:textId="3A3373FD" w:rsidR="00E75CA5" w:rsidRPr="008434E9" w:rsidRDefault="00E75CA5" w:rsidP="00E75CA5">
      <w:pPr>
        <w:spacing w:after="0" w:line="276" w:lineRule="auto"/>
        <w:ind w:left="720"/>
        <w:contextualSpacing/>
        <w:rPr>
          <w:rFonts w:ascii="Tahoma" w:hAnsi="Tahoma" w:cs="Tahoma"/>
          <w:color w:val="007BB8"/>
          <w:sz w:val="24"/>
          <w:szCs w:val="24"/>
        </w:rPr>
      </w:pPr>
      <w:r w:rsidRPr="008434E9">
        <w:rPr>
          <w:rFonts w:ascii="Tahoma" w:hAnsi="Tahoma" w:cs="Tahoma"/>
          <w:color w:val="007BB8"/>
          <w:sz w:val="24"/>
          <w:szCs w:val="24"/>
        </w:rPr>
        <w:t xml:space="preserve">Udokumentuj to rozeznaniem rynku wśród maszyn/ urządzeń zasilanych elektrycznie, które mogłyby stanowić zamiennik dla </w:t>
      </w:r>
      <w:r w:rsidR="00F93D8E" w:rsidRPr="008434E9">
        <w:rPr>
          <w:rFonts w:ascii="Tahoma" w:hAnsi="Tahoma" w:cs="Tahoma"/>
          <w:color w:val="007BB8"/>
          <w:sz w:val="24"/>
          <w:szCs w:val="24"/>
        </w:rPr>
        <w:t xml:space="preserve">maszyn/ urządzeń </w:t>
      </w:r>
      <w:r w:rsidRPr="008434E9">
        <w:rPr>
          <w:rFonts w:ascii="Tahoma" w:hAnsi="Tahoma" w:cs="Tahoma"/>
          <w:color w:val="007BB8"/>
          <w:sz w:val="24"/>
          <w:szCs w:val="24"/>
        </w:rPr>
        <w:t>finansowan</w:t>
      </w:r>
      <w:r w:rsidR="00F93D8E" w:rsidRPr="008434E9">
        <w:rPr>
          <w:rFonts w:ascii="Tahoma" w:hAnsi="Tahoma" w:cs="Tahoma"/>
          <w:color w:val="007BB8"/>
          <w:sz w:val="24"/>
          <w:szCs w:val="24"/>
        </w:rPr>
        <w:t>ych</w:t>
      </w:r>
      <w:r w:rsidRPr="008434E9">
        <w:rPr>
          <w:rFonts w:ascii="Tahoma" w:hAnsi="Tahoma" w:cs="Tahoma"/>
          <w:color w:val="007BB8"/>
          <w:sz w:val="24"/>
          <w:szCs w:val="24"/>
        </w:rPr>
        <w:t xml:space="preserve"> w projekcie.</w:t>
      </w:r>
    </w:p>
    <w:p w14:paraId="2BB6E73C" w14:textId="77777777" w:rsidR="00E75CA5" w:rsidRPr="008434E9" w:rsidRDefault="00E75CA5" w:rsidP="00E75CA5">
      <w:pPr>
        <w:spacing w:after="0" w:line="276" w:lineRule="auto"/>
        <w:rPr>
          <w:rFonts w:ascii="Tahoma" w:hAnsi="Tahoma" w:cs="Tahoma"/>
          <w:color w:val="007BB8"/>
          <w:sz w:val="24"/>
          <w:szCs w:val="24"/>
        </w:rPr>
      </w:pPr>
    </w:p>
    <w:p w14:paraId="22D1B7A0" w14:textId="37555F10" w:rsidR="00E75CA5" w:rsidRPr="008434E9" w:rsidRDefault="00E75CA5" w:rsidP="00E75CA5">
      <w:pPr>
        <w:spacing w:after="0" w:line="276" w:lineRule="auto"/>
        <w:rPr>
          <w:rFonts w:ascii="Tahoma" w:hAnsi="Tahoma" w:cs="Tahoma"/>
          <w:color w:val="007BB8"/>
          <w:sz w:val="24"/>
          <w:szCs w:val="24"/>
        </w:rPr>
      </w:pPr>
      <w:r w:rsidRPr="008434E9">
        <w:rPr>
          <w:rFonts w:ascii="Tahoma" w:hAnsi="Tahoma" w:cs="Tahoma"/>
          <w:color w:val="007BB8"/>
          <w:sz w:val="24"/>
          <w:szCs w:val="24"/>
        </w:rPr>
        <w:t>Jeśli w ramach cross-financingu finans</w:t>
      </w:r>
      <w:r w:rsidR="00F93D8E" w:rsidRPr="008434E9">
        <w:rPr>
          <w:rFonts w:ascii="Tahoma" w:hAnsi="Tahoma" w:cs="Tahoma"/>
          <w:color w:val="007BB8"/>
          <w:sz w:val="24"/>
          <w:szCs w:val="24"/>
        </w:rPr>
        <w:t>ujesz</w:t>
      </w:r>
      <w:r w:rsidRPr="008434E9">
        <w:rPr>
          <w:rFonts w:ascii="Tahoma" w:hAnsi="Tahoma" w:cs="Tahoma"/>
          <w:color w:val="007BB8"/>
          <w:sz w:val="24"/>
          <w:szCs w:val="24"/>
        </w:rPr>
        <w:t xml:space="preserve"> zakup środka transportu to w uzasadnieniu wskaż przede wszystkim:</w:t>
      </w:r>
    </w:p>
    <w:p w14:paraId="627E2BE5" w14:textId="77777777" w:rsidR="00E75CA5" w:rsidRPr="008434E9" w:rsidRDefault="00E75CA5" w:rsidP="00E75CA5">
      <w:pPr>
        <w:spacing w:after="0" w:line="276" w:lineRule="auto"/>
        <w:rPr>
          <w:rFonts w:ascii="Tahoma" w:hAnsi="Tahoma" w:cs="Tahoma"/>
          <w:color w:val="007BB8"/>
          <w:sz w:val="24"/>
          <w:szCs w:val="24"/>
        </w:rPr>
      </w:pPr>
    </w:p>
    <w:p w14:paraId="1D66E7EE" w14:textId="77777777" w:rsidR="00E75CA5" w:rsidRPr="008434E9" w:rsidRDefault="00E75CA5" w:rsidP="00E75CA5">
      <w:pPr>
        <w:numPr>
          <w:ilvl w:val="0"/>
          <w:numId w:val="76"/>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Czy projekt dotyczy inwestycji (art. 7 ust. 1 lit. h) ppkt (iii) rozporządzenia EFRR) w:</w:t>
      </w:r>
    </w:p>
    <w:p w14:paraId="0FDC52FB" w14:textId="77777777" w:rsidR="00E75CA5" w:rsidRPr="008434E9" w:rsidRDefault="00E75CA5" w:rsidP="00E75CA5">
      <w:pPr>
        <w:numPr>
          <w:ilvl w:val="0"/>
          <w:numId w:val="79"/>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ekologicznie czyste pojazdy zdefiniowane w dyrektywie Parlamentu Europejskiego i Rady 2009/33/WE do celów publicznych lub,</w:t>
      </w:r>
    </w:p>
    <w:p w14:paraId="12681F88" w14:textId="77777777" w:rsidR="00E75CA5" w:rsidRPr="008434E9" w:rsidRDefault="00E75CA5" w:rsidP="00E75CA5">
      <w:pPr>
        <w:numPr>
          <w:ilvl w:val="0"/>
          <w:numId w:val="79"/>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pojazdy, statki powietrzne i jednostki pływające zaprojektowane i zbudowane lub przystosowane do użytku przez służby ochrony ludności i straż pożarną?</w:t>
      </w:r>
    </w:p>
    <w:p w14:paraId="3F8E6EA9" w14:textId="77777777" w:rsidR="00E75CA5" w:rsidRPr="008434E9" w:rsidRDefault="00E75CA5" w:rsidP="00E75CA5">
      <w:pPr>
        <w:spacing w:after="0" w:line="276" w:lineRule="auto"/>
        <w:ind w:left="720"/>
        <w:contextualSpacing/>
        <w:rPr>
          <w:rFonts w:ascii="Tahoma" w:hAnsi="Tahoma" w:cs="Tahoma"/>
          <w:color w:val="007BB8"/>
          <w:sz w:val="24"/>
          <w:szCs w:val="24"/>
        </w:rPr>
      </w:pPr>
      <w:r w:rsidRPr="008434E9">
        <w:rPr>
          <w:rFonts w:ascii="Tahoma" w:hAnsi="Tahoma" w:cs="Tahoma"/>
          <w:color w:val="007BB8"/>
          <w:sz w:val="24"/>
          <w:szCs w:val="24"/>
        </w:rPr>
        <w:t>Jeśli dotyczy, opisz w jaki sposób środek transportu spełnia wymogi określone dla takich pojazdów. W takim przypadku nie musisz uwzględniać w uzasadnieniu poniższych punktów.</w:t>
      </w:r>
    </w:p>
    <w:p w14:paraId="56382375"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42B52615" w14:textId="4F1F41E8" w:rsidR="00E75CA5" w:rsidRPr="008434E9" w:rsidRDefault="00E75CA5" w:rsidP="00E75CA5">
      <w:pPr>
        <w:numPr>
          <w:ilvl w:val="0"/>
          <w:numId w:val="76"/>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 xml:space="preserve">Do jakich celów będzie wykorzystywany środek transportu w ramach finansowanego przedsięwzięcia i czy jego zakup </w:t>
      </w:r>
      <w:r w:rsidR="00F93D8E" w:rsidRPr="008434E9">
        <w:rPr>
          <w:rFonts w:ascii="Tahoma" w:hAnsi="Tahoma" w:cs="Tahoma"/>
          <w:color w:val="007BB8"/>
          <w:sz w:val="24"/>
          <w:szCs w:val="24"/>
        </w:rPr>
        <w:t>był</w:t>
      </w:r>
      <w:r w:rsidRPr="008434E9">
        <w:rPr>
          <w:rFonts w:ascii="Tahoma" w:hAnsi="Tahoma" w:cs="Tahoma"/>
          <w:color w:val="007BB8"/>
          <w:sz w:val="24"/>
          <w:szCs w:val="24"/>
        </w:rPr>
        <w:t xml:space="preserve"> konieczny z punktu widzenia osiągnięcia celu projektu?</w:t>
      </w:r>
    </w:p>
    <w:p w14:paraId="3A82C0A8"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4525BC61" w14:textId="561DB1B3" w:rsidR="00E75CA5" w:rsidRPr="008434E9" w:rsidRDefault="00E75CA5" w:rsidP="00E75CA5">
      <w:pPr>
        <w:numPr>
          <w:ilvl w:val="0"/>
          <w:numId w:val="76"/>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Czy środek transportu posiada zamiennik będący realną alternatywną technologią o niezbędnej funkcjonalności, parametrach i mocy?</w:t>
      </w:r>
    </w:p>
    <w:p w14:paraId="53B8BCCA"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712F6C45" w14:textId="77777777" w:rsidR="00E75CA5" w:rsidRPr="008434E9" w:rsidRDefault="00E75CA5" w:rsidP="00E75CA5">
      <w:pPr>
        <w:spacing w:after="0" w:line="276" w:lineRule="auto"/>
        <w:ind w:left="709"/>
        <w:rPr>
          <w:rFonts w:ascii="Tahoma" w:hAnsi="Tahoma" w:cs="Tahoma"/>
          <w:color w:val="007BB8"/>
          <w:sz w:val="24"/>
          <w:szCs w:val="24"/>
        </w:rPr>
      </w:pPr>
      <w:r w:rsidRPr="008434E9">
        <w:rPr>
          <w:rFonts w:ascii="Tahoma" w:hAnsi="Tahoma" w:cs="Tahoma"/>
          <w:color w:val="007BB8"/>
          <w:sz w:val="24"/>
          <w:szCs w:val="24"/>
        </w:rPr>
        <w:t>Uzasadnij swoją odpowiedź.</w:t>
      </w:r>
    </w:p>
    <w:p w14:paraId="43597992" w14:textId="77777777" w:rsidR="00E75CA5" w:rsidRPr="008434E9" w:rsidRDefault="00E75CA5" w:rsidP="00E75CA5">
      <w:pPr>
        <w:spacing w:after="0" w:line="276" w:lineRule="auto"/>
        <w:rPr>
          <w:rFonts w:ascii="Tahoma" w:hAnsi="Tahoma" w:cs="Tahoma"/>
          <w:color w:val="007BB8"/>
          <w:sz w:val="24"/>
          <w:szCs w:val="24"/>
        </w:rPr>
      </w:pPr>
    </w:p>
    <w:p w14:paraId="5A999C19" w14:textId="77777777" w:rsidR="00E75CA5" w:rsidRPr="008434E9" w:rsidRDefault="00E75CA5" w:rsidP="00E75CA5">
      <w:pPr>
        <w:numPr>
          <w:ilvl w:val="0"/>
          <w:numId w:val="76"/>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 xml:space="preserve">Czy na obszarze, na którym wykorzystywany będzie środek transportu istnieje i jest dostępna wystarczająca infrastruktura umożliwiająca ładowanie </w:t>
      </w:r>
      <w:r w:rsidRPr="008434E9">
        <w:rPr>
          <w:rFonts w:ascii="Tahoma" w:hAnsi="Tahoma" w:cs="Tahoma"/>
          <w:color w:val="007BB8"/>
          <w:sz w:val="24"/>
          <w:szCs w:val="24"/>
        </w:rPr>
        <w:lastRenderedPageBreak/>
        <w:t>pojazdów w sposób zapewniający niezakłóconą pracę i wykorzystanie pojazdu zgodnie z planowanym przeznaczeniem w ramach projektu?</w:t>
      </w:r>
    </w:p>
    <w:p w14:paraId="52063E8D" w14:textId="77777777" w:rsidR="00E75CA5" w:rsidRPr="008434E9" w:rsidRDefault="00E75CA5" w:rsidP="00E75CA5">
      <w:pPr>
        <w:spacing w:after="0" w:line="276" w:lineRule="auto"/>
        <w:ind w:left="720"/>
        <w:contextualSpacing/>
        <w:rPr>
          <w:rFonts w:ascii="Tahoma" w:hAnsi="Tahoma" w:cs="Tahoma"/>
          <w:color w:val="007BB8"/>
          <w:sz w:val="24"/>
          <w:szCs w:val="24"/>
        </w:rPr>
      </w:pPr>
    </w:p>
    <w:p w14:paraId="549A8E66" w14:textId="77777777" w:rsidR="00E75CA5" w:rsidRPr="008434E9" w:rsidRDefault="00E75CA5" w:rsidP="00E75CA5">
      <w:pPr>
        <w:numPr>
          <w:ilvl w:val="0"/>
          <w:numId w:val="76"/>
        </w:numPr>
        <w:spacing w:after="0" w:line="276" w:lineRule="auto"/>
        <w:contextualSpacing/>
        <w:rPr>
          <w:rFonts w:ascii="Tahoma" w:hAnsi="Tahoma" w:cs="Tahoma"/>
          <w:color w:val="007BB8"/>
          <w:sz w:val="24"/>
          <w:szCs w:val="24"/>
        </w:rPr>
      </w:pPr>
      <w:r w:rsidRPr="008434E9">
        <w:rPr>
          <w:rFonts w:ascii="Tahoma" w:hAnsi="Tahoma" w:cs="Tahoma"/>
          <w:color w:val="007BB8"/>
          <w:sz w:val="24"/>
          <w:szCs w:val="24"/>
        </w:rPr>
        <w:t>Czy koszt nabycia zamiennika i jego użytkowania/ eksploatacji w okresie najbliższych 2 lat przekroczy odpowiednie koszty środka transportu zasilanego paliwem kopalnym?</w:t>
      </w:r>
    </w:p>
    <w:p w14:paraId="4855BD77" w14:textId="77777777" w:rsidR="00E75CA5" w:rsidRPr="008434E9" w:rsidRDefault="00E75CA5" w:rsidP="00E75CA5">
      <w:pPr>
        <w:ind w:left="720"/>
        <w:contextualSpacing/>
        <w:rPr>
          <w:rFonts w:ascii="Tahoma" w:hAnsi="Tahoma" w:cs="Tahoma"/>
          <w:color w:val="007BB8"/>
          <w:sz w:val="24"/>
          <w:szCs w:val="24"/>
        </w:rPr>
      </w:pPr>
    </w:p>
    <w:p w14:paraId="109E7732" w14:textId="1C5252FA" w:rsidR="00E75CA5" w:rsidRDefault="00E75CA5" w:rsidP="00F93D8E">
      <w:pPr>
        <w:spacing w:after="0" w:line="276" w:lineRule="auto"/>
        <w:ind w:left="720"/>
        <w:contextualSpacing/>
        <w:rPr>
          <w:rFonts w:ascii="Tahoma" w:hAnsi="Tahoma" w:cs="Tahoma"/>
          <w:color w:val="007BB8"/>
          <w:sz w:val="24"/>
          <w:szCs w:val="24"/>
        </w:rPr>
      </w:pPr>
      <w:r w:rsidRPr="008434E9">
        <w:rPr>
          <w:rFonts w:ascii="Tahoma" w:hAnsi="Tahoma" w:cs="Tahoma"/>
          <w:color w:val="007BB8"/>
          <w:sz w:val="24"/>
          <w:szCs w:val="24"/>
        </w:rPr>
        <w:t>Udokumentuj to rozeznaniem rynku wśród środków transportu zasilanych elektrycznie, które mogłyby stanowić zamiennik dla przewidzianych do finansowania w projekcie.</w:t>
      </w:r>
    </w:p>
    <w:p w14:paraId="2493E6DF" w14:textId="77777777" w:rsidR="008E0BC8" w:rsidRDefault="008E0BC8" w:rsidP="00F93D8E">
      <w:pPr>
        <w:spacing w:after="0" w:line="276" w:lineRule="auto"/>
        <w:ind w:left="720"/>
        <w:contextualSpacing/>
        <w:rPr>
          <w:rFonts w:ascii="Tahoma" w:hAnsi="Tahoma" w:cs="Tahoma"/>
          <w:color w:val="007BB8"/>
          <w:sz w:val="24"/>
          <w:szCs w:val="24"/>
        </w:rPr>
      </w:pPr>
    </w:p>
    <w:p w14:paraId="7B2579A2" w14:textId="77777777" w:rsidR="008E0BC8" w:rsidRDefault="008E0BC8" w:rsidP="00F93D8E">
      <w:pPr>
        <w:spacing w:after="0" w:line="276" w:lineRule="auto"/>
        <w:ind w:left="720"/>
        <w:contextualSpacing/>
        <w:rPr>
          <w:rFonts w:ascii="Tahoma" w:hAnsi="Tahoma" w:cs="Tahoma"/>
          <w:color w:val="007BB8"/>
          <w:sz w:val="24"/>
          <w:szCs w:val="24"/>
        </w:rPr>
      </w:pPr>
    </w:p>
    <w:p w14:paraId="37497C98" w14:textId="0E45B02A" w:rsidR="008E0BC8" w:rsidRDefault="008E0BC8" w:rsidP="008E0BC8">
      <w:pPr>
        <w:spacing w:after="0" w:line="276" w:lineRule="auto"/>
        <w:contextualSpacing/>
        <w:rPr>
          <w:rFonts w:ascii="Tahoma" w:hAnsi="Tahoma" w:cs="Tahoma"/>
          <w:color w:val="007BB8"/>
          <w:sz w:val="24"/>
          <w:szCs w:val="24"/>
        </w:rPr>
      </w:pPr>
      <w:r>
        <w:rPr>
          <w:rFonts w:ascii="Tahoma" w:hAnsi="Tahoma" w:cs="Tahoma"/>
          <w:color w:val="007BB8"/>
          <w:sz w:val="24"/>
          <w:szCs w:val="24"/>
        </w:rPr>
        <w:t xml:space="preserve">Jednocześnie, zgodnie z </w:t>
      </w:r>
      <w:r w:rsidRPr="008E0BC8">
        <w:rPr>
          <w:rFonts w:ascii="Tahoma" w:hAnsi="Tahoma" w:cs="Tahoma"/>
          <w:color w:val="007BB8"/>
          <w:sz w:val="24"/>
          <w:szCs w:val="24"/>
        </w:rPr>
        <w:t xml:space="preserve">art. 17 ust. 15 dyrektywy Parlamentu Europejskiego i Rady (UE) 2024/1275 z dnia 24 kwietnia 2024 r. w sprawie charakterystyki energetycznej budynków </w:t>
      </w:r>
      <w:r w:rsidRPr="00CD180E">
        <w:rPr>
          <w:rFonts w:ascii="Tahoma" w:hAnsi="Tahoma" w:cs="Tahoma"/>
          <w:b/>
          <w:bCs/>
          <w:color w:val="007BB8"/>
          <w:sz w:val="24"/>
          <w:szCs w:val="24"/>
        </w:rPr>
        <w:t>od dnia 1 stycznia 2025 r.</w:t>
      </w:r>
      <w:r w:rsidRPr="008E0BC8">
        <w:rPr>
          <w:rFonts w:ascii="Tahoma" w:hAnsi="Tahoma" w:cs="Tahoma"/>
          <w:color w:val="007BB8"/>
          <w:sz w:val="24"/>
          <w:szCs w:val="24"/>
        </w:rPr>
        <w:t xml:space="preserve"> państwa członkowskie nie udzielają żadnych zachęt finansowych do instalacji indywidualnych kotłów zasilanych paliwami kopalnymi, z wyjątkiem kotłów wybranych do inwestycji przed 2025 r., zgodnie z rozporządzeniem (UE) 2021/241, art. 7 ust. 1 lit. h) pkt (i) tiret trzecie rozporządzenia (UE) 2021/1058 oraz art. 73 rozporządzenia Parlamentu Europejskiego i Rady (UE) 2021/2115.</w:t>
      </w:r>
    </w:p>
    <w:p w14:paraId="43794F3C" w14:textId="77777777" w:rsidR="008E0BC8" w:rsidRPr="008E0BC8" w:rsidRDefault="008E0BC8" w:rsidP="008E0BC8">
      <w:pPr>
        <w:spacing w:after="0" w:line="276" w:lineRule="auto"/>
        <w:contextualSpacing/>
        <w:rPr>
          <w:rFonts w:ascii="Tahoma" w:hAnsi="Tahoma" w:cs="Tahoma"/>
          <w:color w:val="007BB8"/>
          <w:sz w:val="24"/>
          <w:szCs w:val="24"/>
        </w:rPr>
      </w:pPr>
    </w:p>
    <w:p w14:paraId="3BF826C8" w14:textId="4D829BC0" w:rsidR="001F1BD0"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18 października 2024 r. w Dzienniku Urzędowym Unii Europejskiej opublikowane zostało Zawiadomienie Komisji w sprawie stopniowego wycofywania zachęt finansowych dla indywidualnych kotłów zasilanych paliwami kopalnymi na podstawie dyrektywy, zwane dalej: „wytycznymi”.</w:t>
      </w:r>
    </w:p>
    <w:p w14:paraId="6F86BC26" w14:textId="77777777" w:rsidR="001F1BD0"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 xml:space="preserve">Wytyczne wskazują, że do celów art. 17 ust. 15 kocioł indywidualny jest kotłem niepołączonym z innym źródłem ciepła wykorzystującym energię ze źródeł odnawialnych, który zapewnia znaczną część całkowitej energii wyprodukowanej z systemu połączonego. </w:t>
      </w:r>
    </w:p>
    <w:p w14:paraId="21D8E5F0" w14:textId="77777777" w:rsidR="001F1BD0"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 xml:space="preserve">Artykuł ma zastosowanie do instalacji indywidualnych kotłów zasilanych paliwami kopalnymi. </w:t>
      </w:r>
    </w:p>
    <w:p w14:paraId="6015141E" w14:textId="58391B4B"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Oznacza to zakup, montaż i uruchomienie kotła, który:</w:t>
      </w:r>
    </w:p>
    <w:p w14:paraId="23B19AF1" w14:textId="32143AE7"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w:t>
      </w:r>
      <w:r w:rsidR="001F1BD0">
        <w:rPr>
          <w:rFonts w:ascii="Tahoma" w:hAnsi="Tahoma" w:cs="Tahoma"/>
          <w:color w:val="007BB8"/>
          <w:sz w:val="24"/>
          <w:szCs w:val="24"/>
        </w:rPr>
        <w:t xml:space="preserve"> </w:t>
      </w:r>
      <w:r w:rsidRPr="008E0BC8">
        <w:rPr>
          <w:rFonts w:ascii="Tahoma" w:hAnsi="Tahoma" w:cs="Tahoma"/>
          <w:color w:val="007BB8"/>
          <w:sz w:val="24"/>
          <w:szCs w:val="24"/>
        </w:rPr>
        <w:t>spala paliwa kopalne, tj. nieodnawialne źródła energii oparte na węglu, takie jak paliwa stałe, gaz ziemny i ropa naftowa oraz</w:t>
      </w:r>
    </w:p>
    <w:p w14:paraId="6F91D36F" w14:textId="6F377DD6"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w:t>
      </w:r>
      <w:r w:rsidR="001F1BD0">
        <w:rPr>
          <w:rFonts w:ascii="Tahoma" w:hAnsi="Tahoma" w:cs="Tahoma"/>
          <w:color w:val="007BB8"/>
          <w:sz w:val="24"/>
          <w:szCs w:val="24"/>
        </w:rPr>
        <w:t xml:space="preserve"> </w:t>
      </w:r>
      <w:r w:rsidRPr="008E0BC8">
        <w:rPr>
          <w:rFonts w:ascii="Tahoma" w:hAnsi="Tahoma" w:cs="Tahoma"/>
          <w:color w:val="007BB8"/>
          <w:sz w:val="24"/>
          <w:szCs w:val="24"/>
        </w:rPr>
        <w:t>jest indywidualnym kotłem, tj. nie jest połączony z innym źródłem ciepła wykorzystującym energię ze źródeł odnawialnych, który zapewnia znaczną część całkowitej energii wyprodukowanej z systemu połączonego.</w:t>
      </w:r>
    </w:p>
    <w:p w14:paraId="5F29F413" w14:textId="77777777" w:rsidR="001F1BD0" w:rsidRDefault="001F1BD0" w:rsidP="008E0BC8">
      <w:pPr>
        <w:spacing w:after="0" w:line="276" w:lineRule="auto"/>
        <w:contextualSpacing/>
        <w:rPr>
          <w:rFonts w:ascii="Tahoma" w:hAnsi="Tahoma" w:cs="Tahoma"/>
          <w:color w:val="007BB8"/>
          <w:sz w:val="24"/>
          <w:szCs w:val="24"/>
        </w:rPr>
      </w:pPr>
    </w:p>
    <w:p w14:paraId="486938E4" w14:textId="547D1F63" w:rsid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Przede wszystkim należy wskazać, że zgodnie z wytycznymi wypłata zachęt finansowych w zakresie instalacji kotłów indywidualnych zasilanych paliwami kopalnymi możliwa jest po 1 stycznia 2025 r. w sytuacji, gdy spełnione są jednocześnie dwa poniższe warunki:</w:t>
      </w:r>
    </w:p>
    <w:p w14:paraId="3DBA53AA" w14:textId="77777777" w:rsidR="001F1BD0" w:rsidRPr="008E0BC8" w:rsidRDefault="001F1BD0" w:rsidP="008E0BC8">
      <w:pPr>
        <w:spacing w:after="0" w:line="276" w:lineRule="auto"/>
        <w:contextualSpacing/>
        <w:rPr>
          <w:rFonts w:ascii="Tahoma" w:hAnsi="Tahoma" w:cs="Tahoma"/>
          <w:color w:val="007BB8"/>
          <w:sz w:val="24"/>
          <w:szCs w:val="24"/>
        </w:rPr>
      </w:pPr>
    </w:p>
    <w:p w14:paraId="07B86E81" w14:textId="77777777"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1) są finansowane w ramach:</w:t>
      </w:r>
    </w:p>
    <w:p w14:paraId="4973FF03" w14:textId="645DA631"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w:t>
      </w:r>
      <w:r w:rsidR="001F1BD0">
        <w:rPr>
          <w:rFonts w:ascii="Tahoma" w:hAnsi="Tahoma" w:cs="Tahoma"/>
          <w:color w:val="007BB8"/>
          <w:sz w:val="24"/>
          <w:szCs w:val="24"/>
        </w:rPr>
        <w:t xml:space="preserve"> </w:t>
      </w:r>
      <w:r w:rsidRPr="008E0BC8">
        <w:rPr>
          <w:rFonts w:ascii="Tahoma" w:hAnsi="Tahoma" w:cs="Tahoma"/>
          <w:color w:val="007BB8"/>
          <w:sz w:val="24"/>
          <w:szCs w:val="24"/>
        </w:rPr>
        <w:t xml:space="preserve">Instrumentu na rzecz Odbudowy i Zwiększania </w:t>
      </w:r>
      <w:r w:rsidR="00A33176">
        <w:rPr>
          <w:rFonts w:ascii="Tahoma" w:hAnsi="Tahoma" w:cs="Tahoma"/>
          <w:color w:val="007BB8"/>
          <w:sz w:val="24"/>
          <w:szCs w:val="24"/>
        </w:rPr>
        <w:t>Odporności</w:t>
      </w:r>
      <w:r w:rsidRPr="008E0BC8">
        <w:rPr>
          <w:rFonts w:ascii="Tahoma" w:hAnsi="Tahoma" w:cs="Tahoma"/>
          <w:color w:val="007BB8"/>
          <w:sz w:val="24"/>
          <w:szCs w:val="24"/>
        </w:rPr>
        <w:t>;</w:t>
      </w:r>
    </w:p>
    <w:p w14:paraId="020B001E" w14:textId="72078C87"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w:t>
      </w:r>
      <w:r w:rsidR="001F1BD0">
        <w:rPr>
          <w:rFonts w:ascii="Tahoma" w:hAnsi="Tahoma" w:cs="Tahoma"/>
          <w:color w:val="007BB8"/>
          <w:sz w:val="24"/>
          <w:szCs w:val="24"/>
        </w:rPr>
        <w:t xml:space="preserve"> </w:t>
      </w:r>
      <w:r w:rsidRPr="008E0BC8">
        <w:rPr>
          <w:rFonts w:ascii="Tahoma" w:hAnsi="Tahoma" w:cs="Tahoma"/>
          <w:color w:val="007BB8"/>
          <w:sz w:val="24"/>
          <w:szCs w:val="24"/>
        </w:rPr>
        <w:t>Europejskiego Funduszu Rozwoju Regionalnego (EFRR) i Funduszu Spójności, przy czym zastosowanie mają wyłącznie przepisy art 7 ust. 1 lit h) ppkt (i) trzeci cel rozporządzenia (U E) 2021/1058;</w:t>
      </w:r>
    </w:p>
    <w:p w14:paraId="3788FD21" w14:textId="4F3F258B" w:rsid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w:t>
      </w:r>
      <w:r w:rsidR="001F1BD0">
        <w:rPr>
          <w:rFonts w:ascii="Tahoma" w:hAnsi="Tahoma" w:cs="Tahoma"/>
          <w:color w:val="007BB8"/>
          <w:sz w:val="24"/>
          <w:szCs w:val="24"/>
        </w:rPr>
        <w:t xml:space="preserve"> </w:t>
      </w:r>
      <w:r w:rsidRPr="008E0BC8">
        <w:rPr>
          <w:rFonts w:ascii="Tahoma" w:hAnsi="Tahoma" w:cs="Tahoma"/>
          <w:color w:val="007BB8"/>
          <w:sz w:val="24"/>
          <w:szCs w:val="24"/>
        </w:rPr>
        <w:t>Art. 73 rozporządzenia (UE) 2021/2115 [rozporządzenie ustanawiające przepisy dotyczące wsparcia planów strategicznych sporządzanych przez państwa członkowskie w ramach wspólnej polityki rolnej (planów strategicznych WPR) i finansowanych</w:t>
      </w:r>
      <w:r w:rsidR="001F1BD0">
        <w:rPr>
          <w:rFonts w:ascii="Tahoma" w:hAnsi="Tahoma" w:cs="Tahoma"/>
          <w:color w:val="007BB8"/>
          <w:sz w:val="24"/>
          <w:szCs w:val="24"/>
        </w:rPr>
        <w:t xml:space="preserve"> z</w:t>
      </w:r>
      <w:r w:rsidRPr="008E0BC8">
        <w:rPr>
          <w:rFonts w:ascii="Tahoma" w:hAnsi="Tahoma" w:cs="Tahoma"/>
          <w:color w:val="007BB8"/>
          <w:sz w:val="24"/>
          <w:szCs w:val="24"/>
        </w:rPr>
        <w:t xml:space="preserve"> Europejskiego Funduszu Rolniczego Gwarancji (EFRG) i z Europejskiego Funduszu Rolnego na rzecz Rozwoju Obszarów Wiejskich (EFRROW) oraz uchylające rozporządzenia (UE) nr 1305/2013 i (UE) nr 1307/2013), który odnosi się do inwestycji na rzecz rozwoju obszarów wiejskich);</w:t>
      </w:r>
    </w:p>
    <w:p w14:paraId="18C895C8" w14:textId="77777777" w:rsidR="001F1BD0" w:rsidRPr="008E0BC8" w:rsidRDefault="001F1BD0" w:rsidP="008E0BC8">
      <w:pPr>
        <w:spacing w:after="0" w:line="276" w:lineRule="auto"/>
        <w:contextualSpacing/>
        <w:rPr>
          <w:rFonts w:ascii="Tahoma" w:hAnsi="Tahoma" w:cs="Tahoma"/>
          <w:color w:val="007BB8"/>
          <w:sz w:val="24"/>
          <w:szCs w:val="24"/>
        </w:rPr>
      </w:pPr>
    </w:p>
    <w:p w14:paraId="1D639E0D" w14:textId="77777777" w:rsidR="008E0BC8"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2) zachęty finansowe dla ww. kotłów są częścią programów krajowych lub regionalnych finansowanych w ramach wymienionych powyżej funduszy UE, a programy te zostały ustanowione przed dniem 1 stycznia 2025 r.</w:t>
      </w:r>
    </w:p>
    <w:p w14:paraId="11B32201" w14:textId="77777777" w:rsid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Powyższe wytyczne, związane z udzielaniem zachęt finansowych, dotyczą instalowania kotłów w budynkach jednorodzinnych oraz kotłów zasilających budynki wielorodzinne (wielolokalowe).</w:t>
      </w:r>
    </w:p>
    <w:p w14:paraId="585D74C5" w14:textId="77777777" w:rsidR="001F1BD0" w:rsidRPr="008E0BC8" w:rsidRDefault="001F1BD0" w:rsidP="008E0BC8">
      <w:pPr>
        <w:spacing w:after="0" w:line="276" w:lineRule="auto"/>
        <w:contextualSpacing/>
        <w:rPr>
          <w:rFonts w:ascii="Tahoma" w:hAnsi="Tahoma" w:cs="Tahoma"/>
          <w:color w:val="007BB8"/>
          <w:sz w:val="24"/>
          <w:szCs w:val="24"/>
        </w:rPr>
      </w:pPr>
    </w:p>
    <w:p w14:paraId="0B01707F" w14:textId="754A0201" w:rsidR="001F1BD0" w:rsidRPr="008E0BC8" w:rsidRDefault="008E0BC8" w:rsidP="008E0BC8">
      <w:pPr>
        <w:spacing w:after="0" w:line="276" w:lineRule="auto"/>
        <w:contextualSpacing/>
        <w:rPr>
          <w:rFonts w:ascii="Tahoma" w:hAnsi="Tahoma" w:cs="Tahoma"/>
          <w:color w:val="007BB8"/>
          <w:sz w:val="24"/>
          <w:szCs w:val="24"/>
        </w:rPr>
      </w:pPr>
      <w:r w:rsidRPr="008E0BC8">
        <w:rPr>
          <w:rFonts w:ascii="Tahoma" w:hAnsi="Tahoma" w:cs="Tahoma"/>
          <w:color w:val="007BB8"/>
          <w:sz w:val="24"/>
          <w:szCs w:val="24"/>
        </w:rPr>
        <w:t>Jednocześnie warto przypomnieć, że po 1 stycznia 2025 r. istnieje możliwość udzielania zachęt finansowych dla kotłów zasilanych paliwami kopalnymi w przypadku gdy są one elementami instalacji hybrydowych tzn. systemów ogrzewania o znacznym udziale energii ze źródeł odnawialnych, takich jak połączenie kotła zasilanego paliwami kopalnymi z energią słoneczną, termiczną lub pompą ciepła. Szerzej na ten temat we wskazanych „wytycznych”.</w:t>
      </w:r>
    </w:p>
    <w:p w14:paraId="3677055A" w14:textId="54DDDB24" w:rsidR="00F93D8E" w:rsidRPr="00D47F86" w:rsidRDefault="008E0BC8" w:rsidP="00CD180E">
      <w:pPr>
        <w:spacing w:after="0" w:line="276" w:lineRule="auto"/>
        <w:contextualSpacing/>
        <w:rPr>
          <w:rFonts w:ascii="Arial" w:eastAsia="Calibri" w:hAnsi="Arial" w:cs="Arial"/>
          <w:sz w:val="24"/>
          <w:szCs w:val="24"/>
          <w:lang w:eastAsia="pl-PL"/>
        </w:rPr>
      </w:pPr>
      <w:r w:rsidRPr="008E0BC8">
        <w:rPr>
          <w:rFonts w:ascii="Tahoma" w:hAnsi="Tahoma" w:cs="Tahoma"/>
          <w:color w:val="007BB8"/>
          <w:sz w:val="24"/>
          <w:szCs w:val="24"/>
        </w:rPr>
        <w:t xml:space="preserve">Decyzje o wspieraniu finansowym zakupu lub montażu kotłów zasilanych paliwami kopalnymi </w:t>
      </w:r>
      <w:r w:rsidR="00A33176">
        <w:rPr>
          <w:rFonts w:ascii="Tahoma" w:hAnsi="Tahoma" w:cs="Tahoma"/>
          <w:color w:val="007BB8"/>
          <w:sz w:val="24"/>
          <w:szCs w:val="24"/>
        </w:rPr>
        <w:t>(</w:t>
      </w:r>
      <w:r w:rsidRPr="008E0BC8">
        <w:rPr>
          <w:rFonts w:ascii="Tahoma" w:hAnsi="Tahoma" w:cs="Tahoma"/>
          <w:color w:val="007BB8"/>
          <w:sz w:val="24"/>
          <w:szCs w:val="24"/>
        </w:rPr>
        <w:t>w tym gazem) powinny uwzględniać nie tylko obecne możliwości dofinansowania poszczególnych technologii, ale też ryzyka finansowe związane z prawdopodobnym przyszłym wzrostem cen paliw kopalnych dla odbiorców końcowych.</w:t>
      </w:r>
    </w:p>
    <w:p w14:paraId="3F34B133" w14:textId="77777777" w:rsidR="000B24C3" w:rsidRPr="000B24C3" w:rsidRDefault="000B24C3" w:rsidP="000B24C3">
      <w:pPr>
        <w:shd w:val="clear" w:color="auto" w:fill="0070C0"/>
        <w:spacing w:line="360" w:lineRule="auto"/>
        <w:rPr>
          <w:rFonts w:ascii="Tahoma" w:hAnsi="Tahoma" w:cs="Tahoma"/>
          <w:color w:val="007BB8"/>
          <w:sz w:val="24"/>
          <w:szCs w:val="24"/>
        </w:rPr>
      </w:pPr>
    </w:p>
    <w:p w14:paraId="1FCE4855" w14:textId="2E684CFA" w:rsidR="00596469" w:rsidRPr="003823C2" w:rsidRDefault="0059646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bloku Zestawienie dokumentów </w:t>
      </w:r>
      <w:r w:rsidR="00A86BE1" w:rsidRPr="003823C2">
        <w:rPr>
          <w:rFonts w:ascii="Tahoma" w:hAnsi="Tahoma" w:cs="Tahoma"/>
          <w:color w:val="000000" w:themeColor="text1"/>
          <w:sz w:val="24"/>
          <w:szCs w:val="24"/>
        </w:rPr>
        <w:t xml:space="preserve">system prezentuje </w:t>
      </w:r>
      <w:r w:rsidR="00006F54" w:rsidRPr="005179DF">
        <w:rPr>
          <w:rFonts w:ascii="Arial" w:hAnsi="Arial" w:cs="Arial"/>
          <w:color w:val="000000" w:themeColor="text1"/>
          <w:sz w:val="24"/>
          <w:szCs w:val="24"/>
        </w:rPr>
        <w:t>tabele pogrupowane według zadań</w:t>
      </w:r>
      <w:r w:rsidR="00006F54">
        <w:rPr>
          <w:rFonts w:ascii="Arial" w:hAnsi="Arial" w:cs="Arial"/>
          <w:color w:val="000000" w:themeColor="text1"/>
          <w:sz w:val="24"/>
          <w:szCs w:val="24"/>
        </w:rPr>
        <w:t xml:space="preserve"> -</w:t>
      </w:r>
      <w:r w:rsidR="00006F54" w:rsidRPr="005179DF">
        <w:rPr>
          <w:rFonts w:ascii="Arial" w:hAnsi="Arial" w:cs="Arial"/>
          <w:color w:val="000000" w:themeColor="text1"/>
          <w:sz w:val="24"/>
          <w:szCs w:val="24"/>
        </w:rPr>
        <w:t xml:space="preserve"> dla każdego zadania wyświetlana jest osobna tabela zawierająca pozycje dodane </w:t>
      </w:r>
      <w:r w:rsidRPr="003823C2">
        <w:rPr>
          <w:rFonts w:ascii="Tahoma" w:hAnsi="Tahoma" w:cs="Tahoma"/>
          <w:color w:val="000000" w:themeColor="text1"/>
          <w:sz w:val="24"/>
          <w:szCs w:val="24"/>
        </w:rPr>
        <w:t xml:space="preserve">przez </w:t>
      </w:r>
      <w:r w:rsidR="00A86BE1" w:rsidRPr="003823C2">
        <w:rPr>
          <w:rFonts w:ascii="Tahoma" w:hAnsi="Tahoma" w:cs="Tahoma"/>
          <w:color w:val="000000" w:themeColor="text1"/>
          <w:sz w:val="24"/>
          <w:szCs w:val="24"/>
        </w:rPr>
        <w:t>Ciebie jako beneficjenta</w:t>
      </w:r>
      <w:r w:rsidR="00006F54">
        <w:rPr>
          <w:rFonts w:ascii="Tahoma" w:hAnsi="Tahoma" w:cs="Tahoma"/>
          <w:color w:val="000000" w:themeColor="text1"/>
          <w:sz w:val="24"/>
          <w:szCs w:val="24"/>
        </w:rPr>
        <w:t xml:space="preserve"> do wniosku o płatność </w:t>
      </w:r>
      <w:r w:rsidR="00A86BE1" w:rsidRPr="003823C2">
        <w:rPr>
          <w:rFonts w:ascii="Tahoma" w:hAnsi="Tahoma" w:cs="Tahoma"/>
          <w:color w:val="000000" w:themeColor="text1"/>
          <w:sz w:val="24"/>
          <w:szCs w:val="24"/>
        </w:rPr>
        <w:t>.</w:t>
      </w:r>
      <w:r w:rsidRPr="003823C2">
        <w:rPr>
          <w:rFonts w:ascii="Tahoma" w:hAnsi="Tahoma" w:cs="Tahoma"/>
          <w:color w:val="000000" w:themeColor="text1"/>
          <w:sz w:val="24"/>
          <w:szCs w:val="24"/>
        </w:rPr>
        <w:t xml:space="preserve"> </w:t>
      </w:r>
    </w:p>
    <w:p w14:paraId="47B99DD3" w14:textId="42C77998" w:rsidR="00596469" w:rsidRPr="003823C2" w:rsidRDefault="00A86BE1"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Z poziomu</w:t>
      </w:r>
      <w:r w:rsidR="00596469" w:rsidRPr="003823C2">
        <w:rPr>
          <w:rFonts w:ascii="Tahoma" w:hAnsi="Tahoma" w:cs="Tahoma"/>
          <w:color w:val="000000" w:themeColor="text1"/>
          <w:sz w:val="24"/>
          <w:szCs w:val="24"/>
        </w:rPr>
        <w:t xml:space="preserve"> </w:t>
      </w:r>
      <w:r w:rsidR="008E1C7E">
        <w:rPr>
          <w:rFonts w:ascii="Tahoma" w:hAnsi="Tahoma" w:cs="Tahoma"/>
          <w:color w:val="000000" w:themeColor="text1"/>
          <w:sz w:val="24"/>
          <w:szCs w:val="24"/>
        </w:rPr>
        <w:t xml:space="preserve">tego </w:t>
      </w:r>
      <w:r w:rsidR="00596469" w:rsidRPr="003823C2">
        <w:rPr>
          <w:rFonts w:ascii="Tahoma" w:hAnsi="Tahoma" w:cs="Tahoma"/>
          <w:color w:val="000000" w:themeColor="text1"/>
          <w:sz w:val="24"/>
          <w:szCs w:val="24"/>
        </w:rPr>
        <w:t>bloku ma</w:t>
      </w:r>
      <w:r w:rsidRPr="003823C2">
        <w:rPr>
          <w:rFonts w:ascii="Tahoma" w:hAnsi="Tahoma" w:cs="Tahoma"/>
          <w:color w:val="000000" w:themeColor="text1"/>
          <w:sz w:val="24"/>
          <w:szCs w:val="24"/>
        </w:rPr>
        <w:t>sz</w:t>
      </w:r>
      <w:r w:rsidR="00596469" w:rsidRPr="003823C2">
        <w:rPr>
          <w:rFonts w:ascii="Tahoma" w:hAnsi="Tahoma" w:cs="Tahoma"/>
          <w:color w:val="000000" w:themeColor="text1"/>
          <w:sz w:val="24"/>
          <w:szCs w:val="24"/>
        </w:rPr>
        <w:t xml:space="preserve"> możliwość: </w:t>
      </w:r>
    </w:p>
    <w:p w14:paraId="11018D58" w14:textId="77777777" w:rsidR="00596469" w:rsidRDefault="00596469" w:rsidP="001A4B12">
      <w:pPr>
        <w:pStyle w:val="Akapitzlist"/>
        <w:numPr>
          <w:ilvl w:val="0"/>
          <w:numId w:val="17"/>
        </w:numPr>
        <w:spacing w:line="360" w:lineRule="auto"/>
        <w:rPr>
          <w:rFonts w:ascii="Tahoma" w:hAnsi="Tahoma" w:cs="Tahoma"/>
          <w:color w:val="000000" w:themeColor="text1"/>
        </w:rPr>
      </w:pPr>
      <w:r w:rsidRPr="003823C2">
        <w:rPr>
          <w:rFonts w:ascii="Tahoma" w:hAnsi="Tahoma" w:cs="Tahoma"/>
          <w:color w:val="000000" w:themeColor="text1"/>
        </w:rPr>
        <w:t>Dodawania nowych pozycji do zestawienia dokumentów</w:t>
      </w:r>
    </w:p>
    <w:p w14:paraId="4FE587B9" w14:textId="725DEB9C" w:rsidR="00006F54" w:rsidRPr="00D516D7" w:rsidRDefault="00006F54" w:rsidP="00006F54">
      <w:pPr>
        <w:pStyle w:val="Akapitzlist"/>
        <w:numPr>
          <w:ilvl w:val="0"/>
          <w:numId w:val="17"/>
        </w:numPr>
        <w:spacing w:line="360" w:lineRule="auto"/>
        <w:rPr>
          <w:rFonts w:ascii="Tahoma" w:hAnsi="Tahoma" w:cs="Tahoma"/>
          <w:color w:val="000000" w:themeColor="text1"/>
        </w:rPr>
      </w:pPr>
      <w:r w:rsidRPr="003823C2">
        <w:rPr>
          <w:rFonts w:ascii="Tahoma" w:hAnsi="Tahoma" w:cs="Tahoma"/>
          <w:color w:val="000000" w:themeColor="text1"/>
        </w:rPr>
        <w:lastRenderedPageBreak/>
        <w:t>Podejrzenia wybranej pozycji z listy</w:t>
      </w:r>
    </w:p>
    <w:p w14:paraId="0036A4D1" w14:textId="77777777" w:rsidR="00DA4D89" w:rsidRDefault="00DA4D89" w:rsidP="00DA4D89">
      <w:pPr>
        <w:pStyle w:val="Akapitzlist"/>
        <w:numPr>
          <w:ilvl w:val="0"/>
          <w:numId w:val="17"/>
        </w:numPr>
        <w:spacing w:line="360" w:lineRule="auto"/>
        <w:rPr>
          <w:rFonts w:ascii="Tahoma" w:hAnsi="Tahoma" w:cs="Tahoma"/>
          <w:color w:val="000000" w:themeColor="text1"/>
        </w:rPr>
      </w:pPr>
      <w:r w:rsidRPr="00DA4D89">
        <w:rPr>
          <w:rFonts w:ascii="Tahoma" w:hAnsi="Tahoma" w:cs="Tahoma"/>
          <w:color w:val="000000" w:themeColor="text1"/>
        </w:rPr>
        <w:t>Usuwania pojedynczej pozycji z poziomu danej pozycji zestawienia dokumentów</w:t>
      </w:r>
    </w:p>
    <w:p w14:paraId="03982C2F" w14:textId="0B442F68" w:rsidR="00596469" w:rsidRPr="00CD180E" w:rsidRDefault="00596469" w:rsidP="00DA4D89">
      <w:pPr>
        <w:pStyle w:val="Akapitzlist"/>
        <w:numPr>
          <w:ilvl w:val="0"/>
          <w:numId w:val="17"/>
        </w:numPr>
        <w:spacing w:line="360" w:lineRule="auto"/>
        <w:rPr>
          <w:rFonts w:ascii="Tahoma" w:hAnsi="Tahoma" w:cs="Tahoma"/>
          <w:color w:val="000000" w:themeColor="text1"/>
        </w:rPr>
      </w:pPr>
      <w:r w:rsidRPr="00CD180E">
        <w:rPr>
          <w:rFonts w:ascii="Tahoma" w:hAnsi="Tahoma" w:cs="Tahoma"/>
          <w:color w:val="000000" w:themeColor="text1"/>
        </w:rPr>
        <w:t xml:space="preserve">Usuwania wybranych </w:t>
      </w:r>
      <w:r w:rsidR="00DA4D89" w:rsidRPr="00CD180E">
        <w:rPr>
          <w:rFonts w:ascii="Tahoma" w:hAnsi="Tahoma" w:cs="Tahoma"/>
          <w:color w:val="000000" w:themeColor="text1"/>
        </w:rPr>
        <w:t xml:space="preserve">lub wszystkich </w:t>
      </w:r>
      <w:r w:rsidRPr="00CD180E">
        <w:rPr>
          <w:rFonts w:ascii="Tahoma" w:hAnsi="Tahoma" w:cs="Tahoma"/>
          <w:color w:val="000000" w:themeColor="text1"/>
        </w:rPr>
        <w:t>pozycji z zestawienia dokumentów</w:t>
      </w:r>
      <w:r w:rsidR="00DA4D89" w:rsidRPr="00CD180E">
        <w:rPr>
          <w:rFonts w:ascii="Tahoma" w:hAnsi="Tahoma" w:cs="Tahoma"/>
          <w:color w:val="000000" w:themeColor="text1"/>
        </w:rPr>
        <w:t xml:space="preserve"> za pomocą przycisku Usuń dostępnego w bloku.</w:t>
      </w:r>
    </w:p>
    <w:p w14:paraId="7DD16078" w14:textId="530B99F4" w:rsidR="00006F54" w:rsidRPr="00D516D7" w:rsidRDefault="00006F54" w:rsidP="00D516D7">
      <w:pPr>
        <w:pStyle w:val="Akapitzlist"/>
        <w:numPr>
          <w:ilvl w:val="0"/>
          <w:numId w:val="17"/>
        </w:numPr>
        <w:spacing w:line="360" w:lineRule="auto"/>
        <w:jc w:val="both"/>
        <w:rPr>
          <w:rFonts w:ascii="Arial" w:hAnsi="Arial" w:cs="Arial"/>
          <w:color w:val="000000" w:themeColor="text1"/>
        </w:rPr>
      </w:pPr>
      <w:r>
        <w:rPr>
          <w:rFonts w:ascii="Arial" w:hAnsi="Arial" w:cs="Arial"/>
          <w:color w:val="000000" w:themeColor="text1"/>
        </w:rPr>
        <w:t xml:space="preserve">Edycji wybranej </w:t>
      </w:r>
      <w:r w:rsidRPr="00CF5897">
        <w:rPr>
          <w:rFonts w:ascii="Arial" w:hAnsi="Arial" w:cs="Arial"/>
          <w:color w:val="000000" w:themeColor="text1"/>
        </w:rPr>
        <w:t>pozycji z zestawienia dokumentów</w:t>
      </w:r>
    </w:p>
    <w:p w14:paraId="7FE3B7ED" w14:textId="77777777" w:rsidR="00596469" w:rsidRPr="003823C2" w:rsidRDefault="00596469" w:rsidP="001A4B12">
      <w:pPr>
        <w:pStyle w:val="Akapitzlist"/>
        <w:numPr>
          <w:ilvl w:val="0"/>
          <w:numId w:val="17"/>
        </w:numPr>
        <w:spacing w:line="360" w:lineRule="auto"/>
        <w:rPr>
          <w:rFonts w:ascii="Tahoma" w:hAnsi="Tahoma" w:cs="Tahoma"/>
          <w:color w:val="000000" w:themeColor="text1"/>
        </w:rPr>
      </w:pPr>
      <w:r w:rsidRPr="003823C2">
        <w:rPr>
          <w:rFonts w:ascii="Tahoma" w:hAnsi="Tahoma" w:cs="Tahoma"/>
          <w:color w:val="000000" w:themeColor="text1"/>
        </w:rPr>
        <w:t>Importu pozycji zestawienia dokumentów z pliku xlsx</w:t>
      </w:r>
    </w:p>
    <w:p w14:paraId="734447D8" w14:textId="28E59879" w:rsidR="008E1C7E" w:rsidRDefault="00596469" w:rsidP="008E1C7E">
      <w:pPr>
        <w:pStyle w:val="Akapitzlist"/>
        <w:numPr>
          <w:ilvl w:val="0"/>
          <w:numId w:val="17"/>
        </w:numPr>
        <w:spacing w:line="360" w:lineRule="auto"/>
        <w:rPr>
          <w:rFonts w:ascii="Tahoma" w:hAnsi="Tahoma" w:cs="Tahoma"/>
          <w:color w:val="000000" w:themeColor="text1"/>
        </w:rPr>
      </w:pPr>
      <w:r w:rsidRPr="003823C2">
        <w:rPr>
          <w:rFonts w:ascii="Tahoma" w:hAnsi="Tahoma" w:cs="Tahoma"/>
          <w:color w:val="000000" w:themeColor="text1"/>
        </w:rPr>
        <w:t>Eksportu zestawienia dokumentów do pliku xlsx</w:t>
      </w:r>
    </w:p>
    <w:p w14:paraId="26DAEA43" w14:textId="77777777" w:rsidR="00DA4D89" w:rsidRDefault="00DA4D89" w:rsidP="00006F54">
      <w:pPr>
        <w:spacing w:line="360" w:lineRule="auto"/>
        <w:rPr>
          <w:rFonts w:ascii="Tahoma" w:hAnsi="Tahoma" w:cs="Tahoma"/>
          <w:color w:val="000000" w:themeColor="text1"/>
        </w:rPr>
      </w:pPr>
    </w:p>
    <w:p w14:paraId="12ABC03E" w14:textId="77777777" w:rsidR="00DA4D89" w:rsidRDefault="00DA4D89" w:rsidP="00006F54">
      <w:pPr>
        <w:spacing w:line="360" w:lineRule="auto"/>
        <w:rPr>
          <w:rFonts w:ascii="Tahoma" w:hAnsi="Tahoma" w:cs="Tahoma"/>
          <w:color w:val="000000" w:themeColor="text1"/>
        </w:rPr>
      </w:pPr>
    </w:p>
    <w:p w14:paraId="554F4BC7" w14:textId="5E2CDB2E" w:rsidR="00006F54" w:rsidRPr="00D516D7" w:rsidRDefault="00006F54" w:rsidP="00D516D7">
      <w:pPr>
        <w:spacing w:line="360" w:lineRule="auto"/>
        <w:rPr>
          <w:rFonts w:ascii="Tahoma" w:hAnsi="Tahoma" w:cs="Tahoma"/>
          <w:color w:val="000000" w:themeColor="text1"/>
        </w:rPr>
      </w:pPr>
    </w:p>
    <w:p w14:paraId="11C3F1FB" w14:textId="36E8BE22" w:rsidR="008E1C7E" w:rsidRPr="008434E9" w:rsidRDefault="008E1C7E" w:rsidP="008434E9">
      <w:pPr>
        <w:spacing w:line="360" w:lineRule="auto"/>
        <w:rPr>
          <w:rFonts w:ascii="Tahoma" w:hAnsi="Tahoma" w:cs="Tahoma"/>
          <w:color w:val="000000" w:themeColor="text1"/>
        </w:rPr>
      </w:pPr>
    </w:p>
    <w:p w14:paraId="57D9E637" w14:textId="77777777" w:rsidR="008E1C7E" w:rsidRDefault="008E1C7E" w:rsidP="001A4B12">
      <w:pPr>
        <w:pStyle w:val="NormalnyWeb"/>
        <w:spacing w:before="120" w:beforeAutospacing="0" w:after="120" w:afterAutospacing="0" w:line="360" w:lineRule="auto"/>
        <w:rPr>
          <w:rFonts w:ascii="Tahoma" w:eastAsia="Calibri" w:hAnsi="Tahoma" w:cs="Tahoma"/>
          <w:b/>
          <w:bCs/>
          <w:color w:val="007BB8"/>
          <w:lang w:eastAsia="en-US"/>
        </w:rPr>
      </w:pPr>
    </w:p>
    <w:p w14:paraId="537F7C6C" w14:textId="71693F16" w:rsidR="00DA4D89" w:rsidRDefault="00DA4D89" w:rsidP="001A4B12">
      <w:pPr>
        <w:pStyle w:val="NormalnyWeb"/>
        <w:spacing w:before="120" w:beforeAutospacing="0" w:after="120" w:afterAutospacing="0" w:line="360" w:lineRule="auto"/>
        <w:rPr>
          <w:rFonts w:ascii="Tahoma" w:eastAsia="Calibri" w:hAnsi="Tahoma" w:cs="Tahoma"/>
          <w:b/>
          <w:bCs/>
          <w:color w:val="007BB8"/>
          <w:lang w:eastAsia="en-US"/>
        </w:rPr>
      </w:pPr>
      <w:r w:rsidRPr="008E7011">
        <w:rPr>
          <w:noProof/>
        </w:rPr>
        <w:drawing>
          <wp:inline distT="0" distB="0" distL="0" distR="0" wp14:anchorId="6DA628F9" wp14:editId="44C23E81">
            <wp:extent cx="5759450" cy="2513330"/>
            <wp:effectExtent l="0" t="0" r="0" b="1270"/>
            <wp:docPr id="6304963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96368" name=""/>
                    <pic:cNvPicPr/>
                  </pic:nvPicPr>
                  <pic:blipFill rotWithShape="1">
                    <a:blip r:embed="rId33"/>
                    <a:srcRect t="8018"/>
                    <a:stretch>
                      <a:fillRect/>
                    </a:stretch>
                  </pic:blipFill>
                  <pic:spPr bwMode="auto">
                    <a:xfrm>
                      <a:off x="0" y="0"/>
                      <a:ext cx="5759450" cy="2513330"/>
                    </a:xfrm>
                    <a:prstGeom prst="rect">
                      <a:avLst/>
                    </a:prstGeom>
                    <a:ln>
                      <a:noFill/>
                    </a:ln>
                    <a:extLst>
                      <a:ext uri="{53640926-AAD7-44D8-BBD7-CCE9431645EC}">
                        <a14:shadowObscured xmlns:a14="http://schemas.microsoft.com/office/drawing/2010/main"/>
                      </a:ext>
                    </a:extLst>
                  </pic:spPr>
                </pic:pic>
              </a:graphicData>
            </a:graphic>
          </wp:inline>
        </w:drawing>
      </w:r>
    </w:p>
    <w:p w14:paraId="12DC22E5" w14:textId="77777777" w:rsidR="00DA4D89" w:rsidRDefault="00DA4D89" w:rsidP="001A4B12">
      <w:pPr>
        <w:pStyle w:val="NormalnyWeb"/>
        <w:spacing w:before="120" w:beforeAutospacing="0" w:after="120" w:afterAutospacing="0" w:line="360" w:lineRule="auto"/>
        <w:rPr>
          <w:rFonts w:ascii="Tahoma" w:eastAsia="Calibri" w:hAnsi="Tahoma" w:cs="Tahoma"/>
          <w:b/>
          <w:bCs/>
          <w:color w:val="007BB8"/>
          <w:lang w:eastAsia="en-US"/>
        </w:rPr>
      </w:pPr>
    </w:p>
    <w:p w14:paraId="450F16B3" w14:textId="4B9F9775" w:rsidR="008D2AF7" w:rsidRDefault="008D2AF7" w:rsidP="008434E9">
      <w:pPr>
        <w:pStyle w:val="Legenda"/>
      </w:pPr>
      <w:r w:rsidRPr="003823C2">
        <w:rPr>
          <w:rFonts w:ascii="Tahoma" w:hAnsi="Tahoma" w:cs="Tahoma"/>
          <w:i w:val="0"/>
          <w:iCs w:val="0"/>
          <w:sz w:val="24"/>
          <w:szCs w:val="24"/>
        </w:rPr>
        <w:t>Rysunek</w:t>
      </w:r>
      <w:r w:rsidR="00FB3323">
        <w:rPr>
          <w:rFonts w:ascii="Tahoma" w:hAnsi="Tahoma" w:cs="Tahoma"/>
          <w:i w:val="0"/>
          <w:iCs w:val="0"/>
          <w:sz w:val="24"/>
          <w:szCs w:val="24"/>
        </w:rPr>
        <w:t>15</w:t>
      </w:r>
      <w:r w:rsidRPr="003823C2">
        <w:rPr>
          <w:rFonts w:ascii="Tahoma" w:hAnsi="Tahoma" w:cs="Tahoma"/>
          <w:i w:val="0"/>
          <w:iCs w:val="0"/>
          <w:sz w:val="24"/>
          <w:szCs w:val="24"/>
        </w:rPr>
        <w:t>. Widok listy Zestawienia dokumentów</w:t>
      </w:r>
    </w:p>
    <w:p w14:paraId="2484BD8A" w14:textId="35780162" w:rsidR="00571B26" w:rsidRPr="000B24C3" w:rsidRDefault="00607542" w:rsidP="001A4B12">
      <w:pPr>
        <w:pStyle w:val="NormalnyWeb"/>
        <w:spacing w:before="120" w:beforeAutospacing="0" w:after="120" w:afterAutospacing="0" w:line="360" w:lineRule="auto"/>
        <w:rPr>
          <w:rFonts w:ascii="Tahoma" w:eastAsia="Calibri" w:hAnsi="Tahoma" w:cs="Tahoma"/>
          <w:b/>
          <w:bCs/>
          <w:color w:val="007BB8"/>
          <w:lang w:eastAsia="en-US"/>
        </w:rPr>
      </w:pPr>
      <w:r w:rsidRPr="000B24C3">
        <w:rPr>
          <w:rFonts w:ascii="Tahoma" w:eastAsia="Calibri" w:hAnsi="Tahoma" w:cs="Tahoma"/>
          <w:b/>
          <w:bCs/>
          <w:color w:val="007BB8"/>
          <w:lang w:eastAsia="en-US"/>
        </w:rPr>
        <w:t>Uszczegółowienie instytucji</w:t>
      </w:r>
    </w:p>
    <w:p w14:paraId="5CE54939" w14:textId="1A62C346" w:rsidR="009B0727" w:rsidRPr="000B24C3" w:rsidRDefault="009B072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W </w:t>
      </w:r>
      <w:r w:rsidR="00895EE3" w:rsidRPr="000B24C3">
        <w:rPr>
          <w:rFonts w:ascii="Tahoma" w:hAnsi="Tahoma" w:cs="Tahoma"/>
          <w:color w:val="007BB8"/>
          <w:sz w:val="24"/>
          <w:szCs w:val="24"/>
        </w:rPr>
        <w:t>z</w:t>
      </w:r>
      <w:r w:rsidRPr="000B24C3">
        <w:rPr>
          <w:rFonts w:ascii="Tahoma" w:hAnsi="Tahoma" w:cs="Tahoma"/>
          <w:color w:val="007BB8"/>
          <w:sz w:val="24"/>
          <w:szCs w:val="24"/>
        </w:rPr>
        <w:t xml:space="preserve">estawieniu dokumentów wykaż zarówno wydatki kwalifikowalne na plus jak i na minus (dotyczy wyłącznie faktur korygujących). </w:t>
      </w:r>
    </w:p>
    <w:p w14:paraId="555197A8" w14:textId="479F7A9E" w:rsidR="00AE6A3C" w:rsidRPr="000B24C3" w:rsidRDefault="00AE6A3C"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Ogólną zasadą jest, że wydatki ponoszone przez beneficjenta lub </w:t>
      </w:r>
      <w:r w:rsidR="00014B6F" w:rsidRPr="000B24C3">
        <w:rPr>
          <w:rFonts w:ascii="Tahoma" w:hAnsi="Tahoma" w:cs="Tahoma"/>
          <w:color w:val="007BB8"/>
          <w:sz w:val="24"/>
          <w:szCs w:val="24"/>
        </w:rPr>
        <w:t xml:space="preserve">realizatora (w tym </w:t>
      </w:r>
      <w:r w:rsidRPr="000B24C3">
        <w:rPr>
          <w:rFonts w:ascii="Tahoma" w:hAnsi="Tahoma" w:cs="Tahoma"/>
          <w:color w:val="007BB8"/>
          <w:sz w:val="24"/>
          <w:szCs w:val="24"/>
        </w:rPr>
        <w:t>partnera</w:t>
      </w:r>
      <w:r w:rsidR="00014B6F" w:rsidRPr="000B24C3">
        <w:rPr>
          <w:rFonts w:ascii="Tahoma" w:hAnsi="Tahoma" w:cs="Tahoma"/>
          <w:color w:val="007BB8"/>
          <w:sz w:val="24"/>
          <w:szCs w:val="24"/>
        </w:rPr>
        <w:t>)</w:t>
      </w:r>
      <w:r w:rsidRPr="000B24C3">
        <w:rPr>
          <w:rFonts w:ascii="Tahoma" w:hAnsi="Tahoma" w:cs="Tahoma"/>
          <w:color w:val="007BB8"/>
          <w:sz w:val="24"/>
          <w:szCs w:val="24"/>
        </w:rPr>
        <w:t xml:space="preserve"> muszą być faktycznie poniesione. Oznacza to, że z każdym wydatkiem </w:t>
      </w:r>
      <w:r w:rsidRPr="000B24C3">
        <w:rPr>
          <w:rFonts w:ascii="Tahoma" w:hAnsi="Tahoma" w:cs="Tahoma"/>
          <w:color w:val="007BB8"/>
          <w:sz w:val="24"/>
          <w:szCs w:val="24"/>
        </w:rPr>
        <w:lastRenderedPageBreak/>
        <w:t xml:space="preserve">wiąże się faktyczny przepływ środków pieniężnych od beneficjenta lub </w:t>
      </w:r>
      <w:r w:rsidR="00FA10F0" w:rsidRPr="000B24C3">
        <w:rPr>
          <w:rFonts w:ascii="Tahoma" w:hAnsi="Tahoma" w:cs="Tahoma"/>
          <w:color w:val="007BB8"/>
          <w:sz w:val="24"/>
          <w:szCs w:val="24"/>
        </w:rPr>
        <w:t xml:space="preserve">realizatora (w tym </w:t>
      </w:r>
      <w:r w:rsidRPr="000B24C3">
        <w:rPr>
          <w:rFonts w:ascii="Tahoma" w:hAnsi="Tahoma" w:cs="Tahoma"/>
          <w:color w:val="007BB8"/>
          <w:sz w:val="24"/>
          <w:szCs w:val="24"/>
        </w:rPr>
        <w:t>partnera</w:t>
      </w:r>
      <w:r w:rsidR="00FA10F0" w:rsidRPr="000B24C3">
        <w:rPr>
          <w:rFonts w:ascii="Tahoma" w:hAnsi="Tahoma" w:cs="Tahoma"/>
          <w:color w:val="007BB8"/>
          <w:sz w:val="24"/>
          <w:szCs w:val="24"/>
        </w:rPr>
        <w:t>)</w:t>
      </w:r>
      <w:r w:rsidRPr="000B24C3">
        <w:rPr>
          <w:rFonts w:ascii="Tahoma" w:hAnsi="Tahoma" w:cs="Tahoma"/>
          <w:color w:val="007BB8"/>
          <w:sz w:val="24"/>
          <w:szCs w:val="24"/>
        </w:rPr>
        <w:t xml:space="preserve"> do innego podmiotu. Zasada ta nie ma jednak zastosowania do projektów lub wydatków rozliczanych metodami uproszczonymi. Poza tym, wyjątki od zasady faktycznego poniesienia wydatku określa podrozdział 3.1 </w:t>
      </w:r>
      <w:hyperlink r:id="rId34" w:history="1">
        <w:r w:rsidR="00FA10F0" w:rsidRPr="000B24C3">
          <w:rPr>
            <w:rStyle w:val="Hipercze"/>
            <w:rFonts w:ascii="Tahoma" w:hAnsi="Tahoma" w:cs="Tahoma"/>
            <w:color w:val="007BB8"/>
            <w:sz w:val="24"/>
            <w:szCs w:val="24"/>
          </w:rPr>
          <w:t>Wytycznych dotyczących kwalifikowalności wydatków na lata 2021-2027</w:t>
        </w:r>
      </w:hyperlink>
      <w:r w:rsidRPr="000B24C3">
        <w:rPr>
          <w:rFonts w:ascii="Tahoma" w:hAnsi="Tahoma" w:cs="Tahoma"/>
          <w:color w:val="007BB8"/>
          <w:sz w:val="24"/>
          <w:szCs w:val="24"/>
        </w:rPr>
        <w:t>.</w:t>
      </w:r>
    </w:p>
    <w:p w14:paraId="6336E63F" w14:textId="77777777" w:rsidR="009B0727" w:rsidRPr="000B24C3" w:rsidRDefault="009B0727" w:rsidP="001A4B12">
      <w:pPr>
        <w:spacing w:before="120" w:after="120" w:line="360" w:lineRule="auto"/>
        <w:rPr>
          <w:rFonts w:ascii="Tahoma" w:hAnsi="Tahoma" w:cs="Tahoma"/>
          <w:color w:val="007BB8"/>
          <w:sz w:val="24"/>
          <w:szCs w:val="24"/>
        </w:rPr>
      </w:pPr>
      <w:r w:rsidRPr="000B24C3">
        <w:rPr>
          <w:rFonts w:ascii="Tahoma" w:hAnsi="Tahoma" w:cs="Tahoma"/>
          <w:color w:val="007BB8"/>
          <w:sz w:val="24"/>
          <w:szCs w:val="24"/>
        </w:rPr>
        <w:t xml:space="preserve">W Zestawieniu dokumentów wykaż faktury (lub inne dokumenty o równoważnej wartości dowodowej), które dokumentują wydatki kwalifikowalne zapłacone w całości poniesione w okresie objętym danym wnioskiem o płatność. </w:t>
      </w:r>
    </w:p>
    <w:p w14:paraId="4C2BF739" w14:textId="77777777" w:rsidR="009B0727" w:rsidRPr="000B24C3" w:rsidRDefault="009B0727" w:rsidP="001A4B12">
      <w:pPr>
        <w:pStyle w:val="Default"/>
        <w:spacing w:after="200" w:line="276"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Za dokumenty rozliczone/zapłacone w całości uważa się również: </w:t>
      </w:r>
    </w:p>
    <w:p w14:paraId="4DB8149B" w14:textId="4DC1FFAF" w:rsidR="009B0727" w:rsidRPr="000B24C3" w:rsidRDefault="009B0727" w:rsidP="00D47F86">
      <w:pPr>
        <w:pStyle w:val="Default"/>
        <w:numPr>
          <w:ilvl w:val="0"/>
          <w:numId w:val="26"/>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faktury/</w:t>
      </w:r>
      <w:r w:rsidR="00FA10F0" w:rsidRPr="000B24C3">
        <w:rPr>
          <w:rFonts w:ascii="Tahoma" w:eastAsiaTheme="minorHAnsi" w:hAnsi="Tahoma" w:cs="Tahoma"/>
          <w:color w:val="007BB8"/>
          <w:lang w:eastAsia="en-US"/>
        </w:rPr>
        <w:t xml:space="preserve"> </w:t>
      </w:r>
      <w:r w:rsidRPr="000B24C3">
        <w:rPr>
          <w:rFonts w:ascii="Tahoma" w:eastAsiaTheme="minorHAnsi" w:hAnsi="Tahoma" w:cs="Tahoma"/>
          <w:color w:val="007BB8"/>
          <w:lang w:eastAsia="en-US"/>
        </w:rPr>
        <w:t>dokumenty księgowe o równoważnej wartości dowodowej, w których nastąpiła tzw. „groszowa niedopłata” (np. z racji zaokrągleń pomiędzy kwotą brutto i kwotą podatku VAT w przypadku rozliczania transakcji kilkoma transzami, itp.) pod warunkiem przedłożenia oświadczenia dostawcy, które potwierdzi, że należność uznana została za uregulowaną, a transakcja (tj. umowa/</w:t>
      </w:r>
      <w:r w:rsidR="00FA10F0" w:rsidRPr="000B24C3">
        <w:rPr>
          <w:rFonts w:ascii="Tahoma" w:eastAsiaTheme="minorHAnsi" w:hAnsi="Tahoma" w:cs="Tahoma"/>
          <w:color w:val="007BB8"/>
          <w:lang w:eastAsia="en-US"/>
        </w:rPr>
        <w:t xml:space="preserve"> </w:t>
      </w:r>
      <w:r w:rsidRPr="000B24C3">
        <w:rPr>
          <w:rFonts w:ascii="Tahoma" w:eastAsiaTheme="minorHAnsi" w:hAnsi="Tahoma" w:cs="Tahoma"/>
          <w:color w:val="007BB8"/>
          <w:lang w:eastAsia="en-US"/>
        </w:rPr>
        <w:t xml:space="preserve">zamówienie) za rozliczoną w całości, </w:t>
      </w:r>
    </w:p>
    <w:p w14:paraId="29FB626A" w14:textId="3B2FCB3E" w:rsidR="009B0727" w:rsidRPr="000B24C3" w:rsidRDefault="009B0727" w:rsidP="00D47F86">
      <w:pPr>
        <w:pStyle w:val="Default"/>
        <w:numPr>
          <w:ilvl w:val="0"/>
          <w:numId w:val="26"/>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faktury częściowo opłacone w przypadku występowania kwot zatrzymanych. Kwota zatrzymana będzie mogła być uznana za poniesiony wydatek kwalifikowany dopiero po wypłaceniu jej wykonawcy </w:t>
      </w:r>
    </w:p>
    <w:p w14:paraId="2BFB49C3" w14:textId="77777777" w:rsidR="009B0727" w:rsidRPr="000B24C3" w:rsidRDefault="009B0727" w:rsidP="00D47F86">
      <w:pPr>
        <w:pStyle w:val="Default"/>
        <w:numPr>
          <w:ilvl w:val="0"/>
          <w:numId w:val="26"/>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faktury opłacone w kwocie pomniejszonej o naliczoną karę umowną wraz z przedłożoną notą obciążeniową,</w:t>
      </w:r>
    </w:p>
    <w:p w14:paraId="62497BBB" w14:textId="5C17EEA5" w:rsidR="009B0727" w:rsidRPr="000B24C3" w:rsidRDefault="009B0727" w:rsidP="00D47F86">
      <w:pPr>
        <w:pStyle w:val="Default"/>
        <w:numPr>
          <w:ilvl w:val="0"/>
          <w:numId w:val="26"/>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faktury/</w:t>
      </w:r>
      <w:r w:rsidR="00FA10F0" w:rsidRPr="000B24C3">
        <w:rPr>
          <w:rFonts w:ascii="Tahoma" w:eastAsiaTheme="minorHAnsi" w:hAnsi="Tahoma" w:cs="Tahoma"/>
          <w:color w:val="007BB8"/>
          <w:lang w:eastAsia="en-US"/>
        </w:rPr>
        <w:t xml:space="preserve"> </w:t>
      </w:r>
      <w:r w:rsidRPr="000B24C3">
        <w:rPr>
          <w:rFonts w:ascii="Tahoma" w:eastAsiaTheme="minorHAnsi" w:hAnsi="Tahoma" w:cs="Tahoma"/>
          <w:color w:val="007BB8"/>
          <w:lang w:eastAsia="en-US"/>
        </w:rPr>
        <w:t>dokumenty księgowe o równoważnej wartości dowodowej zapłacone w tej części, która dotyczy wydatków kwalifikowanych wykazanych we wniosku o płatność.</w:t>
      </w:r>
    </w:p>
    <w:p w14:paraId="381C901F" w14:textId="77777777" w:rsidR="009B0727" w:rsidRPr="000B24C3" w:rsidRDefault="009B0727" w:rsidP="001A4B12">
      <w:pPr>
        <w:pStyle w:val="Default"/>
        <w:ind w:left="720"/>
        <w:rPr>
          <w:rFonts w:ascii="Tahoma" w:eastAsiaTheme="minorHAnsi" w:hAnsi="Tahoma" w:cs="Tahoma"/>
          <w:color w:val="007BB8"/>
          <w:lang w:eastAsia="en-US"/>
        </w:rPr>
      </w:pPr>
    </w:p>
    <w:p w14:paraId="3AD1D146" w14:textId="77777777" w:rsidR="009B0727" w:rsidRPr="000B24C3" w:rsidRDefault="009B0727" w:rsidP="001A4B12">
      <w:pPr>
        <w:pStyle w:val="Default"/>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Faktury płacone w transzach/ ratach wykaż we wniosku o płatność po opłaceniu wszystkich transz/ rat. </w:t>
      </w:r>
    </w:p>
    <w:p w14:paraId="1AE6BA4E" w14:textId="4C2FDC99" w:rsidR="007769EE" w:rsidRPr="000B24C3" w:rsidRDefault="00575731" w:rsidP="001A4B12">
      <w:pPr>
        <w:pStyle w:val="Default"/>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G</w:t>
      </w:r>
      <w:r w:rsidR="007769EE" w:rsidRPr="000B24C3">
        <w:rPr>
          <w:rFonts w:ascii="Tahoma" w:eastAsiaTheme="minorHAnsi" w:hAnsi="Tahoma" w:cs="Tahoma"/>
          <w:color w:val="007BB8"/>
          <w:lang w:eastAsia="en-US"/>
        </w:rPr>
        <w:t>dy we wniosku o płatność wykazujesz wynagrodzenia, w polu tym wpisz</w:t>
      </w:r>
      <w:r w:rsidR="000E28EB" w:rsidRPr="000B24C3">
        <w:rPr>
          <w:rFonts w:ascii="Tahoma" w:eastAsiaTheme="minorHAnsi" w:hAnsi="Tahoma" w:cs="Tahoma"/>
          <w:color w:val="007BB8"/>
          <w:lang w:eastAsia="en-US"/>
        </w:rPr>
        <w:t>:</w:t>
      </w:r>
    </w:p>
    <w:p w14:paraId="62E1FBF1" w14:textId="77777777" w:rsidR="00571B26" w:rsidRPr="000B24C3" w:rsidRDefault="007769EE" w:rsidP="00D47F86">
      <w:pPr>
        <w:pStyle w:val="Default"/>
        <w:numPr>
          <w:ilvl w:val="0"/>
          <w:numId w:val="27"/>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imię i nazwisko, </w:t>
      </w:r>
    </w:p>
    <w:p w14:paraId="2F03DFDD" w14:textId="77777777" w:rsidR="00571B26" w:rsidRPr="000B24C3" w:rsidRDefault="007769EE" w:rsidP="00D47F86">
      <w:pPr>
        <w:pStyle w:val="Default"/>
        <w:numPr>
          <w:ilvl w:val="0"/>
          <w:numId w:val="27"/>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stanowisko, </w:t>
      </w:r>
    </w:p>
    <w:p w14:paraId="60B3604B" w14:textId="77777777" w:rsidR="00571B26" w:rsidRPr="000B24C3" w:rsidRDefault="007769EE" w:rsidP="00D47F86">
      <w:pPr>
        <w:pStyle w:val="Default"/>
        <w:numPr>
          <w:ilvl w:val="0"/>
          <w:numId w:val="27"/>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miesiąc i rok za jaki zostało wypłacone wynagrodzenie oraz </w:t>
      </w:r>
    </w:p>
    <w:p w14:paraId="375BDB1E" w14:textId="3F8E9289" w:rsidR="007769EE" w:rsidRPr="000B24C3" w:rsidRDefault="007769EE" w:rsidP="00D47F86">
      <w:pPr>
        <w:pStyle w:val="Default"/>
        <w:numPr>
          <w:ilvl w:val="0"/>
          <w:numId w:val="27"/>
        </w:numPr>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składowe jakie obejmuje dana pozycja (np. netto, ZUS, podatek). </w:t>
      </w:r>
    </w:p>
    <w:p w14:paraId="59F1E8EF" w14:textId="77777777" w:rsidR="007769EE" w:rsidRPr="000B24C3" w:rsidRDefault="007769EE" w:rsidP="001A4B12">
      <w:pPr>
        <w:pStyle w:val="Default"/>
        <w:spacing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lastRenderedPageBreak/>
        <w:t xml:space="preserve">Ponadto jeśli w ramach wydatku obowiązuje stawka godzinowa wskaż za ile godzin wypłacono dane wynagrodzenie. </w:t>
      </w:r>
    </w:p>
    <w:p w14:paraId="30820D44" w14:textId="77777777" w:rsidR="007769EE" w:rsidRPr="000B24C3" w:rsidRDefault="007769EE" w:rsidP="001A4B12">
      <w:pPr>
        <w:pStyle w:val="Default"/>
        <w:spacing w:after="200"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Jeśli rozliczane wynagrodzenie jest częścią etatu lub dodatku specjalnego taką informację również uwzględnij w opisie wydatku. </w:t>
      </w:r>
    </w:p>
    <w:p w14:paraId="2AC34765" w14:textId="2B68A88C" w:rsidR="006D0509" w:rsidRDefault="000E28EB" w:rsidP="006D0509">
      <w:pPr>
        <w:pStyle w:val="Default"/>
        <w:spacing w:after="200"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Wynagrodzenie może zostać </w:t>
      </w:r>
      <w:r w:rsidR="006D0509" w:rsidRPr="00D47F86">
        <w:rPr>
          <w:rFonts w:ascii="Tahoma" w:eastAsiaTheme="minorHAnsi" w:hAnsi="Tahoma" w:cs="Tahoma"/>
          <w:color w:val="007BB8"/>
          <w:lang w:eastAsia="en-US"/>
        </w:rPr>
        <w:t>rozlicz</w:t>
      </w:r>
      <w:r w:rsidR="006D0509">
        <w:rPr>
          <w:rFonts w:ascii="Tahoma" w:eastAsiaTheme="minorHAnsi" w:hAnsi="Tahoma" w:cs="Tahoma"/>
          <w:color w:val="007BB8"/>
          <w:lang w:eastAsia="en-US"/>
        </w:rPr>
        <w:t>one</w:t>
      </w:r>
      <w:r w:rsidR="006D0509" w:rsidRPr="00D47F86">
        <w:rPr>
          <w:rFonts w:ascii="Tahoma" w:eastAsiaTheme="minorHAnsi" w:hAnsi="Tahoma" w:cs="Tahoma"/>
          <w:color w:val="007BB8"/>
          <w:lang w:eastAsia="en-US"/>
        </w:rPr>
        <w:t xml:space="preserve"> w danym wniosku o płatność </w:t>
      </w:r>
      <w:r w:rsidR="006D0509">
        <w:rPr>
          <w:rFonts w:ascii="Tahoma" w:eastAsiaTheme="minorHAnsi" w:hAnsi="Tahoma" w:cs="Tahoma"/>
          <w:color w:val="007BB8"/>
          <w:lang w:eastAsia="en-US"/>
        </w:rPr>
        <w:t xml:space="preserve">jako </w:t>
      </w:r>
      <w:r w:rsidR="006D0509" w:rsidRPr="00D47F86">
        <w:rPr>
          <w:rFonts w:ascii="Tahoma" w:eastAsiaTheme="minorHAnsi" w:hAnsi="Tahoma" w:cs="Tahoma"/>
          <w:color w:val="007BB8"/>
          <w:lang w:eastAsia="en-US"/>
        </w:rPr>
        <w:t>wynagrodzenia netto, a pochodn</w:t>
      </w:r>
      <w:r w:rsidR="006D0509">
        <w:rPr>
          <w:rFonts w:ascii="Tahoma" w:eastAsiaTheme="minorHAnsi" w:hAnsi="Tahoma" w:cs="Tahoma"/>
          <w:color w:val="007BB8"/>
          <w:lang w:eastAsia="en-US"/>
        </w:rPr>
        <w:t>e</w:t>
      </w:r>
      <w:r w:rsidR="006D0509" w:rsidRPr="00D47F86">
        <w:rPr>
          <w:rFonts w:ascii="Tahoma" w:eastAsiaTheme="minorHAnsi" w:hAnsi="Tahoma" w:cs="Tahoma"/>
          <w:color w:val="007BB8"/>
          <w:lang w:eastAsia="en-US"/>
        </w:rPr>
        <w:t xml:space="preserve"> od wynagrodze</w:t>
      </w:r>
      <w:r w:rsidR="006D0509">
        <w:rPr>
          <w:rFonts w:ascii="Tahoma" w:eastAsiaTheme="minorHAnsi" w:hAnsi="Tahoma" w:cs="Tahoma"/>
          <w:color w:val="007BB8"/>
          <w:lang w:eastAsia="en-US"/>
        </w:rPr>
        <w:t>nia</w:t>
      </w:r>
      <w:r w:rsidR="006D0509" w:rsidRPr="00D47F86">
        <w:rPr>
          <w:rFonts w:ascii="Tahoma" w:eastAsiaTheme="minorHAnsi" w:hAnsi="Tahoma" w:cs="Tahoma"/>
          <w:color w:val="007BB8"/>
          <w:lang w:eastAsia="en-US"/>
        </w:rPr>
        <w:t xml:space="preserve"> w kolejnym wniosku, w przypadku, kiedy niewykazanie ww. wydatków </w:t>
      </w:r>
      <w:r w:rsidR="005F0F79">
        <w:rPr>
          <w:rFonts w:ascii="Tahoma" w:eastAsiaTheme="minorHAnsi" w:hAnsi="Tahoma" w:cs="Tahoma"/>
          <w:color w:val="007BB8"/>
          <w:lang w:eastAsia="en-US"/>
        </w:rPr>
        <w:t xml:space="preserve">mogłoby </w:t>
      </w:r>
      <w:r w:rsidR="006D0509" w:rsidRPr="00D47F86">
        <w:rPr>
          <w:rFonts w:ascii="Tahoma" w:eastAsiaTheme="minorHAnsi" w:hAnsi="Tahoma" w:cs="Tahoma"/>
          <w:color w:val="007BB8"/>
          <w:lang w:eastAsia="en-US"/>
        </w:rPr>
        <w:t>wpły</w:t>
      </w:r>
      <w:r w:rsidR="005F0F79">
        <w:rPr>
          <w:rFonts w:ascii="Tahoma" w:eastAsiaTheme="minorHAnsi" w:hAnsi="Tahoma" w:cs="Tahoma"/>
          <w:color w:val="007BB8"/>
          <w:lang w:eastAsia="en-US"/>
        </w:rPr>
        <w:t>nąć</w:t>
      </w:r>
      <w:r w:rsidR="006D0509" w:rsidRPr="00D47F86">
        <w:rPr>
          <w:rFonts w:ascii="Tahoma" w:eastAsiaTheme="minorHAnsi" w:hAnsi="Tahoma" w:cs="Tahoma"/>
          <w:color w:val="007BB8"/>
          <w:lang w:eastAsia="en-US"/>
        </w:rPr>
        <w:t xml:space="preserve"> na </w:t>
      </w:r>
      <w:r w:rsidR="005F0F79">
        <w:rPr>
          <w:rFonts w:ascii="Tahoma" w:eastAsiaTheme="minorHAnsi" w:hAnsi="Tahoma" w:cs="Tahoma"/>
          <w:color w:val="007BB8"/>
          <w:lang w:eastAsia="en-US"/>
        </w:rPr>
        <w:t xml:space="preserve">brak </w:t>
      </w:r>
      <w:r w:rsidR="006D0509" w:rsidRPr="00D47F86">
        <w:rPr>
          <w:rFonts w:ascii="Tahoma" w:eastAsiaTheme="minorHAnsi" w:hAnsi="Tahoma" w:cs="Tahoma"/>
          <w:color w:val="007BB8"/>
          <w:lang w:eastAsia="en-US"/>
        </w:rPr>
        <w:t>rozliczeni</w:t>
      </w:r>
      <w:r w:rsidR="005F0F79">
        <w:rPr>
          <w:rFonts w:ascii="Tahoma" w:eastAsiaTheme="minorHAnsi" w:hAnsi="Tahoma" w:cs="Tahoma"/>
          <w:color w:val="007BB8"/>
          <w:lang w:eastAsia="en-US"/>
        </w:rPr>
        <w:t>a</w:t>
      </w:r>
      <w:r w:rsidR="006D0509" w:rsidRPr="00D47F86">
        <w:rPr>
          <w:rFonts w:ascii="Tahoma" w:eastAsiaTheme="minorHAnsi" w:hAnsi="Tahoma" w:cs="Tahoma"/>
          <w:color w:val="007BB8"/>
          <w:lang w:eastAsia="en-US"/>
        </w:rPr>
        <w:t xml:space="preserve"> 70% dotychczas otrzymanych zaliczek</w:t>
      </w:r>
      <w:r w:rsidR="005F0F79">
        <w:rPr>
          <w:rFonts w:ascii="Tahoma" w:eastAsiaTheme="minorHAnsi" w:hAnsi="Tahoma" w:cs="Tahoma"/>
          <w:color w:val="007BB8"/>
          <w:lang w:eastAsia="en-US"/>
        </w:rPr>
        <w:t xml:space="preserve"> (</w:t>
      </w:r>
      <w:r w:rsidR="006D0509" w:rsidRPr="00D47F86">
        <w:rPr>
          <w:rFonts w:ascii="Tahoma" w:eastAsiaTheme="minorHAnsi" w:hAnsi="Tahoma" w:cs="Tahoma"/>
          <w:color w:val="007BB8"/>
          <w:lang w:eastAsia="en-US"/>
        </w:rPr>
        <w:t xml:space="preserve">co </w:t>
      </w:r>
      <w:r w:rsidR="005F0F79">
        <w:rPr>
          <w:rFonts w:ascii="Tahoma" w:eastAsiaTheme="minorHAnsi" w:hAnsi="Tahoma" w:cs="Tahoma"/>
          <w:color w:val="007BB8"/>
          <w:lang w:eastAsia="en-US"/>
        </w:rPr>
        <w:t xml:space="preserve">skutkowałoby </w:t>
      </w:r>
      <w:r w:rsidR="006D0509" w:rsidRPr="00D47F86">
        <w:rPr>
          <w:rFonts w:ascii="Tahoma" w:eastAsiaTheme="minorHAnsi" w:hAnsi="Tahoma" w:cs="Tahoma"/>
          <w:color w:val="007BB8"/>
          <w:lang w:eastAsia="en-US"/>
        </w:rPr>
        <w:t>naliczenie</w:t>
      </w:r>
      <w:r w:rsidR="005F0F79">
        <w:rPr>
          <w:rFonts w:ascii="Tahoma" w:eastAsiaTheme="minorHAnsi" w:hAnsi="Tahoma" w:cs="Tahoma"/>
          <w:color w:val="007BB8"/>
          <w:lang w:eastAsia="en-US"/>
        </w:rPr>
        <w:t>m</w:t>
      </w:r>
      <w:r w:rsidR="006D0509" w:rsidRPr="00D47F86">
        <w:rPr>
          <w:rFonts w:ascii="Tahoma" w:eastAsiaTheme="minorHAnsi" w:hAnsi="Tahoma" w:cs="Tahoma"/>
          <w:color w:val="007BB8"/>
          <w:lang w:eastAsia="en-US"/>
        </w:rPr>
        <w:t xml:space="preserve"> odsetek </w:t>
      </w:r>
      <w:r w:rsidR="00DA06EF" w:rsidRPr="006E7B4D">
        <w:rPr>
          <w:rFonts w:ascii="Tahoma" w:eastAsiaTheme="minorHAnsi" w:hAnsi="Tahoma" w:cs="Tahoma"/>
          <w:color w:val="007BB8"/>
          <w:lang w:eastAsia="en-US"/>
        </w:rPr>
        <w:t>na podstawie</w:t>
      </w:r>
      <w:r w:rsidR="006D0509" w:rsidRPr="00D47F86">
        <w:rPr>
          <w:rFonts w:ascii="Tahoma" w:eastAsiaTheme="minorHAnsi" w:hAnsi="Tahoma" w:cs="Tahoma"/>
          <w:color w:val="007BB8"/>
          <w:lang w:eastAsia="en-US"/>
        </w:rPr>
        <w:t xml:space="preserve"> art.</w:t>
      </w:r>
      <w:r w:rsidR="00DA06EF" w:rsidRPr="006E7B4D">
        <w:rPr>
          <w:rFonts w:ascii="Tahoma" w:eastAsiaTheme="minorHAnsi" w:hAnsi="Tahoma" w:cs="Tahoma"/>
          <w:color w:val="007BB8"/>
          <w:lang w:eastAsia="en-US"/>
        </w:rPr>
        <w:t xml:space="preserve"> </w:t>
      </w:r>
      <w:r w:rsidR="006D0509" w:rsidRPr="00D47F86">
        <w:rPr>
          <w:rFonts w:ascii="Tahoma" w:eastAsiaTheme="minorHAnsi" w:hAnsi="Tahoma" w:cs="Tahoma"/>
          <w:color w:val="007BB8"/>
          <w:lang w:eastAsia="en-US"/>
        </w:rPr>
        <w:t xml:space="preserve">189 ust. 3 </w:t>
      </w:r>
      <w:r w:rsidR="00DA06EF" w:rsidRPr="006E7B4D">
        <w:rPr>
          <w:rFonts w:ascii="Tahoma" w:eastAsiaTheme="minorHAnsi" w:hAnsi="Tahoma" w:cs="Tahoma"/>
          <w:color w:val="007BB8"/>
          <w:lang w:eastAsia="en-US"/>
        </w:rPr>
        <w:t>ustawy o finansach publicznych</w:t>
      </w:r>
      <w:r w:rsidR="005F0F79" w:rsidRPr="006E7B4D">
        <w:rPr>
          <w:rFonts w:ascii="Tahoma" w:eastAsiaTheme="minorHAnsi" w:hAnsi="Tahoma" w:cs="Tahoma"/>
          <w:color w:val="007BB8"/>
          <w:lang w:eastAsia="en-US"/>
        </w:rPr>
        <w:t>)</w:t>
      </w:r>
    </w:p>
    <w:p w14:paraId="161992A5" w14:textId="3394DA5F" w:rsidR="009F1582" w:rsidRPr="007F0967" w:rsidRDefault="003E69D0" w:rsidP="009F1582">
      <w:pPr>
        <w:pStyle w:val="Default"/>
        <w:spacing w:after="200" w:line="360" w:lineRule="auto"/>
        <w:rPr>
          <w:rFonts w:ascii="Tahoma" w:hAnsi="Tahoma" w:cs="Tahoma"/>
          <w:color w:val="007BB8"/>
        </w:rPr>
      </w:pPr>
      <w:r>
        <w:rPr>
          <w:rFonts w:ascii="Tahoma" w:eastAsiaTheme="minorHAnsi" w:hAnsi="Tahoma" w:cs="Tahoma"/>
          <w:color w:val="007BB8"/>
          <w:lang w:eastAsia="en-US"/>
        </w:rPr>
        <w:t>G</w:t>
      </w:r>
      <w:r w:rsidR="009F1582" w:rsidRPr="007F0967">
        <w:rPr>
          <w:rFonts w:ascii="Tahoma" w:eastAsiaTheme="minorHAnsi" w:hAnsi="Tahoma" w:cs="Tahoma"/>
          <w:color w:val="007BB8"/>
          <w:lang w:eastAsia="en-US"/>
        </w:rPr>
        <w:t>dy wydatek uwzględnia podatek VAT, w polu uwagi należy wskazać jego stawkę, natomiast gdy zawiera różne stawki należy je wymienić wraz z podaniem kosztu</w:t>
      </w:r>
      <w:r>
        <w:rPr>
          <w:rFonts w:ascii="Tahoma" w:eastAsiaTheme="minorHAnsi" w:hAnsi="Tahoma" w:cs="Tahoma"/>
          <w:color w:val="007BB8"/>
          <w:lang w:eastAsia="en-US"/>
        </w:rPr>
        <w:t>.</w:t>
      </w:r>
    </w:p>
    <w:p w14:paraId="6E1B789D" w14:textId="03F81705" w:rsidR="009F1582" w:rsidRPr="008434E9" w:rsidRDefault="009F1582" w:rsidP="009F1582">
      <w:pPr>
        <w:pStyle w:val="Default"/>
        <w:spacing w:after="200" w:line="360" w:lineRule="auto"/>
        <w:rPr>
          <w:rFonts w:ascii="Tahoma" w:eastAsiaTheme="minorHAnsi" w:hAnsi="Tahoma" w:cs="Tahoma"/>
          <w:color w:val="007BB8"/>
          <w:lang w:eastAsia="en-US"/>
        </w:rPr>
      </w:pPr>
      <w:r>
        <w:rPr>
          <w:rFonts w:ascii="Tahoma" w:eastAsiaTheme="minorHAnsi" w:hAnsi="Tahoma" w:cs="Tahoma"/>
          <w:color w:val="007BB8"/>
          <w:lang w:eastAsia="en-US"/>
        </w:rPr>
        <w:t>J</w:t>
      </w:r>
      <w:r w:rsidRPr="007F0967">
        <w:rPr>
          <w:rFonts w:ascii="Tahoma" w:eastAsiaTheme="minorHAnsi" w:hAnsi="Tahoma" w:cs="Tahoma"/>
          <w:color w:val="007BB8"/>
          <w:lang w:eastAsia="en-US"/>
        </w:rPr>
        <w:t>eden dokument może być wykazany w kilku zadaniach o ile potwierdza wydatek przewidziany w budżecie szczegółowy</w:t>
      </w:r>
      <w:r w:rsidR="00D315C6">
        <w:rPr>
          <w:rFonts w:ascii="Tahoma" w:eastAsiaTheme="minorHAnsi" w:hAnsi="Tahoma" w:cs="Tahoma"/>
          <w:color w:val="007BB8"/>
          <w:lang w:eastAsia="en-US"/>
        </w:rPr>
        <w:t>m</w:t>
      </w:r>
      <w:r w:rsidRPr="007F0967">
        <w:rPr>
          <w:rFonts w:ascii="Tahoma" w:eastAsiaTheme="minorHAnsi" w:hAnsi="Tahoma" w:cs="Tahoma"/>
          <w:color w:val="007BB8"/>
          <w:lang w:eastAsia="en-US"/>
        </w:rPr>
        <w:t xml:space="preserve"> danego zadania</w:t>
      </w:r>
      <w:r w:rsidR="003E69D0">
        <w:rPr>
          <w:rFonts w:ascii="Tahoma" w:eastAsiaTheme="minorHAnsi" w:hAnsi="Tahoma" w:cs="Tahoma"/>
          <w:color w:val="007BB8"/>
          <w:lang w:eastAsia="en-US"/>
        </w:rPr>
        <w:t>.</w:t>
      </w:r>
    </w:p>
    <w:p w14:paraId="2EEF137A" w14:textId="5F97BC28" w:rsidR="009F1582" w:rsidRPr="007F0967" w:rsidRDefault="009F1582" w:rsidP="009F1582">
      <w:pPr>
        <w:pStyle w:val="Default"/>
        <w:spacing w:after="200" w:line="360" w:lineRule="auto"/>
        <w:rPr>
          <w:rFonts w:ascii="Tahoma" w:hAnsi="Tahoma" w:cs="Tahoma"/>
          <w:color w:val="007BB8"/>
        </w:rPr>
      </w:pPr>
      <w:r>
        <w:rPr>
          <w:rFonts w:ascii="Tahoma" w:eastAsiaTheme="minorHAnsi" w:hAnsi="Tahoma" w:cs="Tahoma"/>
          <w:color w:val="007BB8"/>
          <w:lang w:eastAsia="en-US"/>
        </w:rPr>
        <w:t>R</w:t>
      </w:r>
      <w:r w:rsidRPr="007F0967">
        <w:rPr>
          <w:rFonts w:ascii="Tahoma" w:eastAsiaTheme="minorHAnsi" w:hAnsi="Tahoma" w:cs="Tahoma"/>
          <w:color w:val="007BB8"/>
          <w:lang w:eastAsia="en-US"/>
        </w:rPr>
        <w:t>óżnica pomiędzy Kwotą dokumentu brutto, a Kwotą dokumentu netto może wynikać jedynie sytuacji, gdy wydatek uwzględnia VAT. We wszystkich pozostałych przypadkach oba pola musza być spójne</w:t>
      </w:r>
      <w:r w:rsidR="003E69D0">
        <w:rPr>
          <w:rFonts w:ascii="Tahoma" w:eastAsiaTheme="minorHAnsi" w:hAnsi="Tahoma" w:cs="Tahoma"/>
          <w:color w:val="007BB8"/>
          <w:lang w:eastAsia="en-US"/>
        </w:rPr>
        <w:t>.</w:t>
      </w:r>
    </w:p>
    <w:p w14:paraId="69CEF612" w14:textId="1D9A916B" w:rsidR="009F1582" w:rsidRDefault="009F1582" w:rsidP="006D0509">
      <w:pPr>
        <w:pStyle w:val="Default"/>
        <w:spacing w:after="200" w:line="360" w:lineRule="auto"/>
        <w:rPr>
          <w:rFonts w:ascii="Tahoma" w:eastAsiaTheme="minorHAnsi" w:hAnsi="Tahoma" w:cs="Tahoma"/>
          <w:color w:val="007BB8"/>
          <w:lang w:eastAsia="en-US"/>
        </w:rPr>
      </w:pPr>
      <w:r>
        <w:rPr>
          <w:rFonts w:ascii="Tahoma" w:eastAsiaTheme="minorHAnsi" w:hAnsi="Tahoma" w:cs="Tahoma"/>
          <w:color w:val="007BB8"/>
          <w:lang w:eastAsia="en-US"/>
        </w:rPr>
        <w:t>W</w:t>
      </w:r>
      <w:r w:rsidRPr="007F0967">
        <w:rPr>
          <w:rFonts w:ascii="Tahoma" w:eastAsiaTheme="minorHAnsi" w:hAnsi="Tahoma" w:cs="Tahoma"/>
          <w:color w:val="007BB8"/>
          <w:lang w:eastAsia="en-US"/>
        </w:rPr>
        <w:t xml:space="preserve"> przypadku, gdy wydatek dot. wynagrodzeń, stypendiów rekomendujemy, aby w polu Nazwa towaru lub usługi bądź Uwagi podać dodatkowe informacje zgodnie z metodologią danego wydatku. </w:t>
      </w:r>
      <w:r>
        <w:rPr>
          <w:rFonts w:ascii="Tahoma" w:eastAsiaTheme="minorHAnsi" w:hAnsi="Tahoma" w:cs="Tahoma"/>
          <w:color w:val="007BB8"/>
          <w:lang w:eastAsia="en-US"/>
        </w:rPr>
        <w:t>n</w:t>
      </w:r>
      <w:r w:rsidRPr="007F0967">
        <w:rPr>
          <w:rFonts w:ascii="Tahoma" w:eastAsiaTheme="minorHAnsi" w:hAnsi="Tahoma" w:cs="Tahoma"/>
          <w:color w:val="007BB8"/>
          <w:lang w:eastAsia="en-US"/>
        </w:rPr>
        <w:t>p. liczba osób i miesiąc.</w:t>
      </w:r>
    </w:p>
    <w:p w14:paraId="3A820C97" w14:textId="77777777" w:rsidR="009F1582" w:rsidRPr="000B24C3" w:rsidRDefault="009F1582" w:rsidP="006D0509">
      <w:pPr>
        <w:pStyle w:val="Default"/>
        <w:spacing w:after="200" w:line="360" w:lineRule="auto"/>
        <w:rPr>
          <w:rFonts w:ascii="Tahoma" w:eastAsiaTheme="minorHAnsi" w:hAnsi="Tahoma" w:cs="Tahoma"/>
          <w:color w:val="007BB8"/>
          <w:lang w:eastAsia="en-US"/>
        </w:rPr>
      </w:pPr>
    </w:p>
    <w:p w14:paraId="29B3281D" w14:textId="16575C12" w:rsidR="000E28EB" w:rsidRPr="000B24C3" w:rsidRDefault="007769EE" w:rsidP="000B24C3">
      <w:pPr>
        <w:pStyle w:val="Default"/>
        <w:spacing w:after="200" w:line="360" w:lineRule="auto"/>
        <w:rPr>
          <w:rFonts w:ascii="Tahoma" w:eastAsiaTheme="minorHAnsi" w:hAnsi="Tahoma" w:cs="Tahoma"/>
          <w:color w:val="007BB8"/>
          <w:lang w:eastAsia="en-US"/>
        </w:rPr>
      </w:pPr>
      <w:r w:rsidRPr="000B24C3">
        <w:rPr>
          <w:rFonts w:ascii="Tahoma" w:eastAsiaTheme="minorHAnsi" w:hAnsi="Tahoma" w:cs="Tahoma"/>
          <w:color w:val="007BB8"/>
          <w:lang w:eastAsia="en-US"/>
        </w:rPr>
        <w:t xml:space="preserve">Jeśli w kolumnie nazwa towaru lub usługi wyczerpie się limit dostępnych znaków należy dodatkowe wyjaśnienia umieścić w polu </w:t>
      </w:r>
      <w:r w:rsidRPr="000B24C3">
        <w:rPr>
          <w:rFonts w:ascii="Tahoma" w:eastAsiaTheme="minorHAnsi" w:hAnsi="Tahoma" w:cs="Tahoma"/>
          <w:b/>
          <w:bCs/>
          <w:color w:val="007BB8"/>
          <w:lang w:eastAsia="en-US"/>
        </w:rPr>
        <w:t>Uwagi</w:t>
      </w:r>
      <w:r w:rsidRPr="000B24C3">
        <w:rPr>
          <w:rFonts w:ascii="Tahoma" w:eastAsiaTheme="minorHAnsi" w:hAnsi="Tahoma" w:cs="Tahoma"/>
          <w:color w:val="007BB8"/>
          <w:lang w:eastAsia="en-US"/>
        </w:rPr>
        <w:t>.</w:t>
      </w:r>
    </w:p>
    <w:p w14:paraId="3CEEA47C" w14:textId="38C1492F" w:rsidR="00596469" w:rsidRPr="000B24C3" w:rsidRDefault="009B0727" w:rsidP="001A4B12">
      <w:pPr>
        <w:pStyle w:val="NormalnyWeb"/>
        <w:spacing w:before="120" w:beforeAutospacing="0" w:after="120" w:afterAutospacing="0" w:line="360" w:lineRule="auto"/>
        <w:rPr>
          <w:rFonts w:ascii="Tahoma" w:eastAsiaTheme="minorHAnsi" w:hAnsi="Tahoma" w:cs="Tahoma"/>
          <w:b/>
          <w:bCs/>
          <w:color w:val="007BB8"/>
          <w:lang w:eastAsia="en-US"/>
        </w:rPr>
      </w:pPr>
      <w:r w:rsidRPr="000B24C3">
        <w:rPr>
          <w:rFonts w:ascii="Tahoma" w:eastAsiaTheme="minorHAnsi" w:hAnsi="Tahoma" w:cs="Tahoma"/>
          <w:b/>
          <w:bCs/>
          <w:color w:val="007BB8"/>
          <w:lang w:eastAsia="en-US"/>
        </w:rPr>
        <w:t xml:space="preserve">W przypadkach niewskazanych w </w:t>
      </w:r>
      <w:r w:rsidR="0044762F" w:rsidRPr="000B24C3">
        <w:rPr>
          <w:rFonts w:ascii="Tahoma" w:eastAsiaTheme="minorHAnsi" w:hAnsi="Tahoma" w:cs="Tahoma"/>
          <w:b/>
          <w:bCs/>
          <w:color w:val="007BB8"/>
          <w:lang w:eastAsia="en-US"/>
        </w:rPr>
        <w:t>tej</w:t>
      </w:r>
      <w:r w:rsidR="007769EE" w:rsidRPr="000B24C3">
        <w:rPr>
          <w:rFonts w:ascii="Tahoma" w:eastAsiaTheme="minorHAnsi" w:hAnsi="Tahoma" w:cs="Tahoma"/>
          <w:b/>
          <w:bCs/>
          <w:color w:val="007BB8"/>
          <w:lang w:eastAsia="en-US"/>
        </w:rPr>
        <w:t xml:space="preserve"> instrukcji</w:t>
      </w:r>
      <w:r w:rsidRPr="000B24C3">
        <w:rPr>
          <w:rFonts w:ascii="Tahoma" w:eastAsiaTheme="minorHAnsi" w:hAnsi="Tahoma" w:cs="Tahoma"/>
          <w:b/>
          <w:bCs/>
          <w:color w:val="007BB8"/>
          <w:lang w:eastAsia="en-US"/>
        </w:rPr>
        <w:t>, a budzących Twoje wątpliwości</w:t>
      </w:r>
      <w:r w:rsidR="0044762F" w:rsidRPr="000B24C3">
        <w:rPr>
          <w:rFonts w:ascii="Tahoma" w:eastAsiaTheme="minorHAnsi" w:hAnsi="Tahoma" w:cs="Tahoma"/>
          <w:b/>
          <w:bCs/>
          <w:color w:val="007BB8"/>
          <w:lang w:eastAsia="en-US"/>
        </w:rPr>
        <w:t>,</w:t>
      </w:r>
      <w:r w:rsidRPr="000B24C3">
        <w:rPr>
          <w:rFonts w:ascii="Tahoma" w:eastAsiaTheme="minorHAnsi" w:hAnsi="Tahoma" w:cs="Tahoma"/>
          <w:b/>
          <w:bCs/>
          <w:color w:val="007BB8"/>
          <w:lang w:eastAsia="en-US"/>
        </w:rPr>
        <w:t xml:space="preserve"> skontaktuj się z opiekunem Twojego projektu w </w:t>
      </w:r>
      <w:r w:rsidR="00FA10F0" w:rsidRPr="000B24C3">
        <w:rPr>
          <w:rFonts w:ascii="Tahoma" w:eastAsiaTheme="minorHAnsi" w:hAnsi="Tahoma" w:cs="Tahoma"/>
          <w:b/>
          <w:bCs/>
          <w:color w:val="007BB8"/>
          <w:lang w:eastAsia="en-US"/>
        </w:rPr>
        <w:t>i</w:t>
      </w:r>
      <w:r w:rsidRPr="000B24C3">
        <w:rPr>
          <w:rFonts w:ascii="Tahoma" w:eastAsiaTheme="minorHAnsi" w:hAnsi="Tahoma" w:cs="Tahoma"/>
          <w:b/>
          <w:bCs/>
          <w:color w:val="007BB8"/>
          <w:lang w:eastAsia="en-US"/>
        </w:rPr>
        <w:t>nstytucji</w:t>
      </w:r>
      <w:r w:rsidR="007769EE" w:rsidRPr="000B24C3">
        <w:rPr>
          <w:rFonts w:ascii="Tahoma" w:eastAsiaTheme="minorHAnsi" w:hAnsi="Tahoma" w:cs="Tahoma"/>
          <w:b/>
          <w:bCs/>
          <w:color w:val="007BB8"/>
          <w:lang w:eastAsia="en-US"/>
        </w:rPr>
        <w:t>.</w:t>
      </w:r>
    </w:p>
    <w:p w14:paraId="46874A8D" w14:textId="77777777" w:rsidR="000B24C3" w:rsidRPr="003823C2" w:rsidRDefault="000B24C3" w:rsidP="000B24C3">
      <w:pPr>
        <w:pStyle w:val="NormalnyWeb"/>
        <w:shd w:val="clear" w:color="auto" w:fill="227ACB"/>
        <w:spacing w:before="120" w:beforeAutospacing="0" w:after="120" w:afterAutospacing="0" w:line="360" w:lineRule="auto"/>
        <w:rPr>
          <w:rFonts w:ascii="Tahoma" w:hAnsi="Tahoma" w:cs="Tahoma"/>
          <w:b/>
          <w:bCs/>
          <w:color w:val="538135" w:themeColor="accent6" w:themeShade="BF"/>
        </w:rPr>
      </w:pPr>
    </w:p>
    <w:p w14:paraId="1467797F" w14:textId="77777777" w:rsidR="008D2AF7" w:rsidRPr="003823C2" w:rsidRDefault="008D2AF7" w:rsidP="001A4B12">
      <w:pPr>
        <w:keepNext/>
        <w:spacing w:line="360" w:lineRule="auto"/>
        <w:rPr>
          <w:rFonts w:ascii="Tahoma" w:hAnsi="Tahoma" w:cs="Tahoma"/>
          <w:sz w:val="24"/>
          <w:szCs w:val="24"/>
        </w:rPr>
      </w:pPr>
    </w:p>
    <w:p w14:paraId="03097EDA" w14:textId="038D6F25" w:rsidR="00AE6A3C" w:rsidRPr="003823C2" w:rsidRDefault="00006F54" w:rsidP="001A4B12">
      <w:pPr>
        <w:spacing w:line="360" w:lineRule="auto"/>
        <w:rPr>
          <w:rFonts w:ascii="Tahoma" w:hAnsi="Tahoma" w:cs="Tahoma"/>
          <w:color w:val="000000" w:themeColor="text1"/>
          <w:sz w:val="24"/>
          <w:szCs w:val="24"/>
        </w:rPr>
      </w:pPr>
      <w:r>
        <w:rPr>
          <w:rFonts w:ascii="Tahoma" w:hAnsi="Tahoma" w:cs="Tahoma"/>
          <w:color w:val="000000" w:themeColor="text1"/>
          <w:sz w:val="24"/>
          <w:szCs w:val="24"/>
        </w:rPr>
        <w:t xml:space="preserve">Aby </w:t>
      </w:r>
      <w:r w:rsidR="00596469" w:rsidRPr="003823C2">
        <w:rPr>
          <w:rFonts w:ascii="Tahoma" w:hAnsi="Tahoma" w:cs="Tahoma"/>
          <w:color w:val="000000" w:themeColor="text1"/>
          <w:sz w:val="24"/>
          <w:szCs w:val="24"/>
        </w:rPr>
        <w:t>Doda</w:t>
      </w:r>
      <w:r>
        <w:rPr>
          <w:rFonts w:ascii="Tahoma" w:hAnsi="Tahoma" w:cs="Tahoma"/>
          <w:color w:val="000000" w:themeColor="text1"/>
          <w:sz w:val="24"/>
          <w:szCs w:val="24"/>
        </w:rPr>
        <w:t>ć</w:t>
      </w:r>
      <w:r w:rsidR="00596469" w:rsidRPr="003823C2">
        <w:rPr>
          <w:rFonts w:ascii="Tahoma" w:hAnsi="Tahoma" w:cs="Tahoma"/>
          <w:color w:val="000000" w:themeColor="text1"/>
          <w:sz w:val="24"/>
          <w:szCs w:val="24"/>
        </w:rPr>
        <w:t xml:space="preserve"> nową pozycję</w:t>
      </w:r>
      <w:r>
        <w:rPr>
          <w:rFonts w:ascii="Tahoma" w:hAnsi="Tahoma" w:cs="Tahoma"/>
          <w:color w:val="000000" w:themeColor="text1"/>
          <w:sz w:val="24"/>
          <w:szCs w:val="24"/>
        </w:rPr>
        <w:t xml:space="preserve">, </w:t>
      </w:r>
      <w:r w:rsidRPr="00021032">
        <w:rPr>
          <w:rFonts w:ascii="Arial" w:hAnsi="Arial" w:cs="Arial"/>
          <w:color w:val="000000" w:themeColor="text1"/>
          <w:sz w:val="24"/>
          <w:szCs w:val="24"/>
        </w:rPr>
        <w:t xml:space="preserve">wybierz przycisk </w:t>
      </w:r>
      <w:r w:rsidRPr="00DC3F20">
        <w:rPr>
          <w:rFonts w:ascii="Arial" w:hAnsi="Arial" w:cs="Arial"/>
          <w:i/>
          <w:iCs/>
          <w:color w:val="000000" w:themeColor="text1"/>
          <w:sz w:val="24"/>
          <w:szCs w:val="24"/>
        </w:rPr>
        <w:t>Dodaj pozycję</w:t>
      </w:r>
      <w:r w:rsidRPr="00021032">
        <w:rPr>
          <w:rFonts w:ascii="Arial" w:hAnsi="Arial" w:cs="Arial"/>
          <w:color w:val="000000" w:themeColor="text1"/>
          <w:sz w:val="24"/>
          <w:szCs w:val="24"/>
        </w:rPr>
        <w:t>.</w:t>
      </w:r>
      <w:r>
        <w:rPr>
          <w:rFonts w:ascii="Arial" w:hAnsi="Arial" w:cs="Arial"/>
          <w:color w:val="000000" w:themeColor="text1"/>
          <w:sz w:val="24"/>
          <w:szCs w:val="24"/>
        </w:rPr>
        <w:t xml:space="preserve"> Na formularzu należy  </w:t>
      </w:r>
      <w:r w:rsidRPr="00CF5897">
        <w:rPr>
          <w:rFonts w:ascii="Arial" w:hAnsi="Arial" w:cs="Arial"/>
          <w:color w:val="000000" w:themeColor="text1"/>
          <w:sz w:val="24"/>
          <w:szCs w:val="24"/>
        </w:rPr>
        <w:t>uzupełni</w:t>
      </w:r>
      <w:r>
        <w:rPr>
          <w:rFonts w:ascii="Arial" w:hAnsi="Arial" w:cs="Arial"/>
          <w:color w:val="000000" w:themeColor="text1"/>
          <w:sz w:val="24"/>
          <w:szCs w:val="24"/>
        </w:rPr>
        <w:t xml:space="preserve">ć </w:t>
      </w:r>
      <w:r w:rsidR="00596469" w:rsidRPr="003823C2">
        <w:rPr>
          <w:rFonts w:ascii="Tahoma" w:hAnsi="Tahoma" w:cs="Tahoma"/>
          <w:color w:val="000000" w:themeColor="text1"/>
          <w:sz w:val="24"/>
          <w:szCs w:val="24"/>
        </w:rPr>
        <w:t xml:space="preserve">pola obowiązkowe oraz </w:t>
      </w:r>
      <w:r>
        <w:rPr>
          <w:rFonts w:ascii="Tahoma" w:hAnsi="Tahoma" w:cs="Tahoma"/>
          <w:color w:val="000000" w:themeColor="text1"/>
          <w:sz w:val="24"/>
          <w:szCs w:val="24"/>
        </w:rPr>
        <w:t xml:space="preserve">wybrać </w:t>
      </w:r>
      <w:r w:rsidR="00596469" w:rsidRPr="003823C2">
        <w:rPr>
          <w:rFonts w:ascii="Tahoma" w:hAnsi="Tahoma" w:cs="Tahoma"/>
          <w:color w:val="000000" w:themeColor="text1"/>
          <w:sz w:val="24"/>
          <w:szCs w:val="24"/>
        </w:rPr>
        <w:t>co najmniej jedną pozycję budżetową</w:t>
      </w:r>
      <w:r>
        <w:rPr>
          <w:rFonts w:ascii="Tahoma" w:hAnsi="Tahoma" w:cs="Tahoma"/>
          <w:color w:val="000000" w:themeColor="text1"/>
          <w:sz w:val="24"/>
          <w:szCs w:val="24"/>
        </w:rPr>
        <w:t xml:space="preserve">, </w:t>
      </w:r>
      <w:r>
        <w:rPr>
          <w:rFonts w:ascii="Arial" w:hAnsi="Arial" w:cs="Arial"/>
          <w:color w:val="000000" w:themeColor="text1"/>
          <w:sz w:val="24"/>
          <w:szCs w:val="24"/>
        </w:rPr>
        <w:t>a w razie potrzeby m</w:t>
      </w:r>
      <w:r w:rsidRPr="00CF5897">
        <w:rPr>
          <w:rFonts w:ascii="Arial" w:hAnsi="Arial" w:cs="Arial"/>
          <w:color w:val="000000" w:themeColor="text1"/>
          <w:sz w:val="24"/>
          <w:szCs w:val="24"/>
        </w:rPr>
        <w:t xml:space="preserve">ożesz dodać </w:t>
      </w:r>
      <w:r w:rsidRPr="005A6B4B">
        <w:rPr>
          <w:rFonts w:ascii="Arial" w:hAnsi="Arial" w:cs="Arial"/>
          <w:color w:val="000000" w:themeColor="text1"/>
          <w:sz w:val="24"/>
          <w:szCs w:val="24"/>
        </w:rPr>
        <w:t>kolejne pozycje budżetowe</w:t>
      </w:r>
      <w:r w:rsidR="00596469" w:rsidRPr="003823C2">
        <w:rPr>
          <w:rFonts w:ascii="Tahoma" w:hAnsi="Tahoma" w:cs="Tahoma"/>
          <w:color w:val="000000" w:themeColor="text1"/>
          <w:sz w:val="24"/>
          <w:szCs w:val="24"/>
        </w:rPr>
        <w:t xml:space="preserve"> poprzez </w:t>
      </w:r>
      <w:r>
        <w:rPr>
          <w:rFonts w:ascii="Tahoma" w:hAnsi="Tahoma" w:cs="Tahoma"/>
          <w:color w:val="000000" w:themeColor="text1"/>
          <w:sz w:val="24"/>
          <w:szCs w:val="24"/>
        </w:rPr>
        <w:t xml:space="preserve">przycisk </w:t>
      </w:r>
      <w:r w:rsidR="00596469" w:rsidRPr="003823C2">
        <w:rPr>
          <w:rFonts w:ascii="Tahoma" w:hAnsi="Tahoma" w:cs="Tahoma"/>
          <w:color w:val="000000" w:themeColor="text1"/>
          <w:sz w:val="24"/>
          <w:szCs w:val="24"/>
        </w:rPr>
        <w:t xml:space="preserve"> </w:t>
      </w:r>
      <w:r w:rsidR="00596469" w:rsidRPr="003823C2">
        <w:rPr>
          <w:rFonts w:ascii="Tahoma" w:hAnsi="Tahoma" w:cs="Tahoma"/>
          <w:b/>
          <w:bCs/>
          <w:color w:val="000000" w:themeColor="text1"/>
          <w:sz w:val="24"/>
          <w:szCs w:val="24"/>
        </w:rPr>
        <w:t>Dodaj pozycję</w:t>
      </w:r>
      <w:r>
        <w:rPr>
          <w:rFonts w:ascii="Tahoma" w:hAnsi="Tahoma" w:cs="Tahoma"/>
          <w:b/>
          <w:bCs/>
          <w:color w:val="000000" w:themeColor="text1"/>
          <w:sz w:val="24"/>
          <w:szCs w:val="24"/>
        </w:rPr>
        <w:t>.</w:t>
      </w:r>
    </w:p>
    <w:p w14:paraId="037D5553" w14:textId="19B7CB39" w:rsidR="005E5BE6" w:rsidRDefault="005E5BE6" w:rsidP="001A4B12">
      <w:pPr>
        <w:keepNext/>
        <w:spacing w:line="360" w:lineRule="auto"/>
        <w:rPr>
          <w:rFonts w:ascii="Tahoma" w:hAnsi="Tahoma" w:cs="Tahoma"/>
          <w:sz w:val="24"/>
          <w:szCs w:val="24"/>
        </w:rPr>
      </w:pPr>
    </w:p>
    <w:p w14:paraId="469CD250" w14:textId="63ED84A7" w:rsidR="008855E1" w:rsidRPr="003823C2" w:rsidRDefault="008855E1" w:rsidP="001A4B12">
      <w:pPr>
        <w:keepNext/>
        <w:spacing w:line="360" w:lineRule="auto"/>
        <w:rPr>
          <w:rFonts w:ascii="Tahoma" w:hAnsi="Tahoma" w:cs="Tahoma"/>
          <w:sz w:val="24"/>
          <w:szCs w:val="24"/>
        </w:rPr>
      </w:pPr>
    </w:p>
    <w:p w14:paraId="4457AA13" w14:textId="2F7EBD07" w:rsidR="00006F54" w:rsidRDefault="00006F54" w:rsidP="001A4B12">
      <w:pPr>
        <w:pStyle w:val="Legenda"/>
        <w:rPr>
          <w:rFonts w:ascii="Tahoma" w:hAnsi="Tahoma" w:cs="Tahoma"/>
          <w:i w:val="0"/>
          <w:iCs w:val="0"/>
          <w:sz w:val="24"/>
          <w:szCs w:val="24"/>
        </w:rPr>
      </w:pPr>
      <w:bookmarkStart w:id="128" w:name="_Toc153351943"/>
      <w:r w:rsidRPr="008B7CC3">
        <w:rPr>
          <w:rFonts w:ascii="Arial" w:hAnsi="Arial" w:cs="Arial"/>
          <w:noProof/>
        </w:rPr>
        <w:drawing>
          <wp:inline distT="0" distB="0" distL="0" distR="0" wp14:anchorId="2C268B6A" wp14:editId="00B50802">
            <wp:extent cx="5759450" cy="2672715"/>
            <wp:effectExtent l="0" t="0" r="0" b="0"/>
            <wp:docPr id="9957633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63351" name=""/>
                    <pic:cNvPicPr/>
                  </pic:nvPicPr>
                  <pic:blipFill>
                    <a:blip r:embed="rId35"/>
                    <a:stretch>
                      <a:fillRect/>
                    </a:stretch>
                  </pic:blipFill>
                  <pic:spPr>
                    <a:xfrm>
                      <a:off x="0" y="0"/>
                      <a:ext cx="5759450" cy="2672715"/>
                    </a:xfrm>
                    <a:prstGeom prst="rect">
                      <a:avLst/>
                    </a:prstGeom>
                  </pic:spPr>
                </pic:pic>
              </a:graphicData>
            </a:graphic>
          </wp:inline>
        </w:drawing>
      </w:r>
    </w:p>
    <w:p w14:paraId="3B95945B" w14:textId="77777777" w:rsidR="00006F54" w:rsidRDefault="00006F54" w:rsidP="001A4B12">
      <w:pPr>
        <w:pStyle w:val="Legenda"/>
        <w:rPr>
          <w:rFonts w:ascii="Tahoma" w:hAnsi="Tahoma" w:cs="Tahoma"/>
          <w:i w:val="0"/>
          <w:iCs w:val="0"/>
          <w:sz w:val="24"/>
          <w:szCs w:val="24"/>
        </w:rPr>
      </w:pPr>
    </w:p>
    <w:p w14:paraId="4AF2CE2B" w14:textId="77777777" w:rsidR="00006F54" w:rsidRDefault="00006F54" w:rsidP="001A4B12">
      <w:pPr>
        <w:pStyle w:val="Legenda"/>
        <w:rPr>
          <w:rFonts w:ascii="Tahoma" w:hAnsi="Tahoma" w:cs="Tahoma"/>
          <w:i w:val="0"/>
          <w:iCs w:val="0"/>
          <w:sz w:val="24"/>
          <w:szCs w:val="24"/>
        </w:rPr>
      </w:pPr>
    </w:p>
    <w:p w14:paraId="16106455" w14:textId="66BC66BC" w:rsidR="00596469" w:rsidRPr="003823C2" w:rsidRDefault="005E5BE6" w:rsidP="001A4B12">
      <w:pPr>
        <w:pStyle w:val="Legenda"/>
        <w:rPr>
          <w:rFonts w:ascii="Tahoma" w:hAnsi="Tahoma" w:cs="Tahoma"/>
          <w:i w:val="0"/>
          <w:iCs w:val="0"/>
          <w:sz w:val="24"/>
          <w:szCs w:val="24"/>
        </w:rPr>
      </w:pPr>
      <w:r w:rsidRPr="003823C2">
        <w:rPr>
          <w:rFonts w:ascii="Tahoma" w:hAnsi="Tahoma" w:cs="Tahoma"/>
          <w:i w:val="0"/>
          <w:iCs w:val="0"/>
          <w:sz w:val="24"/>
          <w:szCs w:val="24"/>
        </w:rPr>
        <w:t>Rysunek</w:t>
      </w:r>
      <w:r w:rsidR="003919BF">
        <w:rPr>
          <w:rFonts w:ascii="Tahoma" w:hAnsi="Tahoma" w:cs="Tahoma"/>
          <w:i w:val="0"/>
          <w:iCs w:val="0"/>
          <w:sz w:val="24"/>
          <w:szCs w:val="24"/>
        </w:rPr>
        <w:t>16</w:t>
      </w:r>
      <w:r w:rsidRPr="003823C2">
        <w:rPr>
          <w:rFonts w:ascii="Tahoma" w:hAnsi="Tahoma" w:cs="Tahoma"/>
          <w:i w:val="0"/>
          <w:iCs w:val="0"/>
          <w:sz w:val="24"/>
          <w:szCs w:val="24"/>
        </w:rPr>
        <w:t>. Widok dodawania pozycji Zestawienia dokumentów – pola obligatoryjne</w:t>
      </w:r>
      <w:bookmarkEnd w:id="128"/>
    </w:p>
    <w:p w14:paraId="409E83CB" w14:textId="324EB551" w:rsidR="003919BF" w:rsidRPr="00D516D7" w:rsidRDefault="003919BF" w:rsidP="00D516D7">
      <w:pPr>
        <w:spacing w:line="360" w:lineRule="auto"/>
        <w:jc w:val="both"/>
        <w:rPr>
          <w:rFonts w:ascii="Arial" w:hAnsi="Arial" w:cs="Arial"/>
          <w:color w:val="000000" w:themeColor="text1"/>
          <w:sz w:val="24"/>
          <w:szCs w:val="24"/>
        </w:rPr>
      </w:pPr>
      <w:bookmarkStart w:id="129" w:name="_Hlk205940036"/>
      <w:r w:rsidRPr="00DE7450">
        <w:rPr>
          <w:rFonts w:ascii="Arial" w:hAnsi="Arial" w:cs="Arial"/>
          <w:color w:val="000000" w:themeColor="text1"/>
          <w:sz w:val="24"/>
          <w:szCs w:val="24"/>
        </w:rPr>
        <w:t xml:space="preserve">Podczas dodawania lub edycji pozycji zestawienia dokumentów, w polu </w:t>
      </w:r>
      <w:r w:rsidRPr="00514CB8">
        <w:rPr>
          <w:rFonts w:ascii="Arial" w:hAnsi="Arial" w:cs="Arial"/>
          <w:i/>
          <w:iCs/>
          <w:color w:val="000000" w:themeColor="text1"/>
          <w:sz w:val="24"/>
          <w:szCs w:val="24"/>
        </w:rPr>
        <w:t>Pozycja budżetowa</w:t>
      </w:r>
      <w:r w:rsidRPr="00DE7450">
        <w:rPr>
          <w:rFonts w:ascii="Arial" w:hAnsi="Arial" w:cs="Arial"/>
          <w:color w:val="000000" w:themeColor="text1"/>
          <w:sz w:val="24"/>
          <w:szCs w:val="24"/>
        </w:rPr>
        <w:t xml:space="preserve"> </w:t>
      </w:r>
      <w:r w:rsidR="00B95029">
        <w:rPr>
          <w:rFonts w:ascii="Arial" w:hAnsi="Arial" w:cs="Arial"/>
          <w:color w:val="000000" w:themeColor="text1"/>
          <w:sz w:val="24"/>
          <w:szCs w:val="24"/>
        </w:rPr>
        <w:t xml:space="preserve">wybierz </w:t>
      </w:r>
      <w:r w:rsidRPr="00DE7450">
        <w:rPr>
          <w:rFonts w:ascii="Arial" w:hAnsi="Arial" w:cs="Arial"/>
          <w:color w:val="000000" w:themeColor="text1"/>
          <w:sz w:val="24"/>
          <w:szCs w:val="24"/>
        </w:rPr>
        <w:t>kombinację liczby porządkowej pozycji budżetowej, kategorii kosztów oraz nazwy kosztu z rozwijalnej listy.</w:t>
      </w:r>
      <w:bookmarkEnd w:id="129"/>
    </w:p>
    <w:p w14:paraId="4631401F" w14:textId="6E940C08" w:rsidR="00596469" w:rsidRPr="003823C2" w:rsidRDefault="0059646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Do jednej pozycji zestawienia dokumentów </w:t>
      </w:r>
      <w:r w:rsidR="005E5BE6" w:rsidRPr="003823C2">
        <w:rPr>
          <w:rFonts w:ascii="Tahoma" w:hAnsi="Tahoma" w:cs="Tahoma"/>
          <w:color w:val="000000" w:themeColor="text1"/>
          <w:sz w:val="24"/>
          <w:szCs w:val="24"/>
        </w:rPr>
        <w:t>możesz dodać</w:t>
      </w:r>
      <w:r w:rsidRPr="003823C2">
        <w:rPr>
          <w:rFonts w:ascii="Tahoma" w:hAnsi="Tahoma" w:cs="Tahoma"/>
          <w:color w:val="000000" w:themeColor="text1"/>
          <w:sz w:val="24"/>
          <w:szCs w:val="24"/>
        </w:rPr>
        <w:t xml:space="preserve"> wiele załączników.</w:t>
      </w:r>
    </w:p>
    <w:p w14:paraId="00E3A97D" w14:textId="7D873B10" w:rsidR="009B0727" w:rsidRDefault="0059646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Załączniki te </w:t>
      </w:r>
      <w:r w:rsidR="005E5BE6" w:rsidRPr="003823C2">
        <w:rPr>
          <w:rFonts w:ascii="Tahoma" w:hAnsi="Tahoma" w:cs="Tahoma"/>
          <w:color w:val="000000" w:themeColor="text1"/>
          <w:sz w:val="24"/>
          <w:szCs w:val="24"/>
        </w:rPr>
        <w:t>możesz dodać</w:t>
      </w:r>
      <w:r w:rsidRPr="003823C2">
        <w:rPr>
          <w:rFonts w:ascii="Tahoma" w:hAnsi="Tahoma" w:cs="Tahoma"/>
          <w:color w:val="000000" w:themeColor="text1"/>
          <w:sz w:val="24"/>
          <w:szCs w:val="24"/>
        </w:rPr>
        <w:t xml:space="preserve"> jako nowe z dysku, jak również wybrane i dowiązane spośród istniejących załączników projektu.</w:t>
      </w:r>
    </w:p>
    <w:p w14:paraId="19B63FCA" w14:textId="64BE394C" w:rsidR="008855E1" w:rsidRDefault="008855E1" w:rsidP="001A4B12">
      <w:pPr>
        <w:spacing w:line="360" w:lineRule="auto"/>
        <w:rPr>
          <w:rFonts w:ascii="Tahoma" w:hAnsi="Tahoma" w:cs="Tahoma"/>
          <w:color w:val="000000" w:themeColor="text1"/>
          <w:sz w:val="24"/>
          <w:szCs w:val="24"/>
        </w:rPr>
      </w:pPr>
    </w:p>
    <w:p w14:paraId="32747B39" w14:textId="263F472E" w:rsidR="003919BF" w:rsidRDefault="003919BF" w:rsidP="008855E1">
      <w:pPr>
        <w:pStyle w:val="Legenda"/>
        <w:rPr>
          <w:rFonts w:ascii="Tahoma" w:hAnsi="Tahoma" w:cs="Tahoma"/>
          <w:i w:val="0"/>
          <w:iCs w:val="0"/>
          <w:sz w:val="24"/>
          <w:szCs w:val="24"/>
        </w:rPr>
      </w:pPr>
      <w:r w:rsidRPr="00024439">
        <w:rPr>
          <w:rFonts w:ascii="Arial" w:hAnsi="Arial" w:cs="Arial"/>
          <w:noProof/>
          <w:sz w:val="24"/>
          <w:szCs w:val="24"/>
        </w:rPr>
        <w:lastRenderedPageBreak/>
        <w:drawing>
          <wp:inline distT="0" distB="0" distL="0" distR="0" wp14:anchorId="649A831B" wp14:editId="1EC237BC">
            <wp:extent cx="5759450" cy="112585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1125855"/>
                    </a:xfrm>
                    <a:prstGeom prst="rect">
                      <a:avLst/>
                    </a:prstGeom>
                  </pic:spPr>
                </pic:pic>
              </a:graphicData>
            </a:graphic>
          </wp:inline>
        </w:drawing>
      </w:r>
    </w:p>
    <w:p w14:paraId="67FC4A43" w14:textId="77777777" w:rsidR="003919BF" w:rsidRDefault="003919BF" w:rsidP="008855E1">
      <w:pPr>
        <w:pStyle w:val="Legenda"/>
        <w:rPr>
          <w:rFonts w:ascii="Tahoma" w:hAnsi="Tahoma" w:cs="Tahoma"/>
          <w:i w:val="0"/>
          <w:iCs w:val="0"/>
          <w:sz w:val="24"/>
          <w:szCs w:val="24"/>
        </w:rPr>
      </w:pPr>
    </w:p>
    <w:p w14:paraId="517370F0" w14:textId="217A5D20" w:rsidR="008855E1" w:rsidRDefault="008855E1" w:rsidP="008855E1">
      <w:pPr>
        <w:pStyle w:val="Legenda"/>
        <w:rPr>
          <w:rFonts w:ascii="Tahoma" w:hAnsi="Tahoma" w:cs="Tahoma"/>
          <w:i w:val="0"/>
          <w:iCs w:val="0"/>
          <w:sz w:val="24"/>
          <w:szCs w:val="24"/>
        </w:rPr>
      </w:pPr>
      <w:r w:rsidRPr="00E85AEB">
        <w:rPr>
          <w:rFonts w:ascii="Tahoma" w:hAnsi="Tahoma" w:cs="Tahoma"/>
          <w:i w:val="0"/>
          <w:iCs w:val="0"/>
          <w:sz w:val="24"/>
          <w:szCs w:val="24"/>
        </w:rPr>
        <w:t>Rysunek</w:t>
      </w:r>
      <w:r w:rsidR="003919BF">
        <w:rPr>
          <w:rFonts w:ascii="Tahoma" w:hAnsi="Tahoma" w:cs="Tahoma"/>
          <w:i w:val="0"/>
          <w:iCs w:val="0"/>
          <w:sz w:val="24"/>
          <w:szCs w:val="24"/>
        </w:rPr>
        <w:t>17</w:t>
      </w:r>
      <w:r w:rsidRPr="00E85AEB">
        <w:rPr>
          <w:rFonts w:ascii="Tahoma" w:hAnsi="Tahoma" w:cs="Tahoma"/>
          <w:i w:val="0"/>
          <w:iCs w:val="0"/>
          <w:sz w:val="24"/>
          <w:szCs w:val="24"/>
        </w:rPr>
        <w:t xml:space="preserve">. </w:t>
      </w:r>
      <w:r w:rsidRPr="00C21683">
        <w:rPr>
          <w:rFonts w:ascii="Tahoma" w:hAnsi="Tahoma" w:cs="Tahoma"/>
          <w:i w:val="0"/>
          <w:iCs w:val="0"/>
          <w:sz w:val="24"/>
          <w:szCs w:val="24"/>
        </w:rPr>
        <w:t>Widok funkcji</w:t>
      </w:r>
      <w:r w:rsidR="003919BF" w:rsidRPr="003919BF">
        <w:rPr>
          <w:rFonts w:ascii="Tahoma" w:hAnsi="Tahoma" w:cs="Tahoma"/>
          <w:i w:val="0"/>
          <w:iCs w:val="0"/>
          <w:sz w:val="24"/>
          <w:szCs w:val="24"/>
        </w:rPr>
        <w:t xml:space="preserve"> dostępnych w sekcji Załączniki w ramach pozycji zestawienia</w:t>
      </w:r>
    </w:p>
    <w:p w14:paraId="54C095DB" w14:textId="77777777" w:rsidR="008855E1" w:rsidRPr="00CF5897" w:rsidRDefault="008855E1" w:rsidP="008855E1">
      <w:pPr>
        <w:spacing w:line="360" w:lineRule="auto"/>
        <w:rPr>
          <w:rFonts w:ascii="Arial" w:hAnsi="Arial" w:cs="Arial"/>
          <w:color w:val="000000" w:themeColor="text1"/>
          <w:sz w:val="24"/>
          <w:szCs w:val="24"/>
        </w:rPr>
      </w:pPr>
      <w:r w:rsidRPr="00CF5897">
        <w:rPr>
          <w:rFonts w:ascii="Arial" w:hAnsi="Arial" w:cs="Arial"/>
          <w:color w:val="000000" w:themeColor="text1"/>
          <w:sz w:val="24"/>
          <w:szCs w:val="24"/>
        </w:rPr>
        <w:t>Po najechaniu na nazwę załącznika dodanego do załącznika, będzie wyświetlany hint z nazwą pliku.</w:t>
      </w:r>
    </w:p>
    <w:p w14:paraId="7B41D742" w14:textId="6E535CEE" w:rsidR="008855E1" w:rsidRPr="00CF5897" w:rsidRDefault="008855E1" w:rsidP="008855E1">
      <w:pPr>
        <w:spacing w:line="360" w:lineRule="auto"/>
        <w:jc w:val="both"/>
        <w:rPr>
          <w:rFonts w:ascii="Arial" w:hAnsi="Arial" w:cs="Arial"/>
          <w:color w:val="000000" w:themeColor="text1"/>
          <w:sz w:val="24"/>
          <w:szCs w:val="24"/>
        </w:rPr>
      </w:pPr>
    </w:p>
    <w:p w14:paraId="3AC541C1" w14:textId="3D61DBD9" w:rsidR="003919BF" w:rsidRDefault="003919BF" w:rsidP="008855E1">
      <w:pPr>
        <w:pStyle w:val="Legenda"/>
        <w:jc w:val="both"/>
        <w:rPr>
          <w:rFonts w:ascii="Tahoma" w:hAnsi="Tahoma" w:cs="Tahoma"/>
          <w:i w:val="0"/>
          <w:iCs w:val="0"/>
          <w:sz w:val="24"/>
          <w:szCs w:val="24"/>
        </w:rPr>
      </w:pPr>
      <w:bookmarkStart w:id="130" w:name="_Toc202778155"/>
      <w:r w:rsidRPr="00024439">
        <w:rPr>
          <w:rFonts w:ascii="Arial" w:hAnsi="Arial" w:cs="Arial"/>
          <w:noProof/>
          <w:sz w:val="24"/>
          <w:szCs w:val="24"/>
        </w:rPr>
        <w:drawing>
          <wp:inline distT="0" distB="0" distL="0" distR="0" wp14:anchorId="6E3BD6E4" wp14:editId="76D878F7">
            <wp:extent cx="5759450" cy="1104265"/>
            <wp:effectExtent l="0" t="0" r="0" b="63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1104265"/>
                    </a:xfrm>
                    <a:prstGeom prst="rect">
                      <a:avLst/>
                    </a:prstGeom>
                  </pic:spPr>
                </pic:pic>
              </a:graphicData>
            </a:graphic>
          </wp:inline>
        </w:drawing>
      </w:r>
    </w:p>
    <w:p w14:paraId="11DEE85F" w14:textId="77777777" w:rsidR="003919BF" w:rsidRDefault="003919BF" w:rsidP="008855E1">
      <w:pPr>
        <w:pStyle w:val="Legenda"/>
        <w:jc w:val="both"/>
        <w:rPr>
          <w:rFonts w:ascii="Tahoma" w:hAnsi="Tahoma" w:cs="Tahoma"/>
          <w:i w:val="0"/>
          <w:iCs w:val="0"/>
          <w:sz w:val="24"/>
          <w:szCs w:val="24"/>
        </w:rPr>
      </w:pPr>
    </w:p>
    <w:p w14:paraId="27EC03FA" w14:textId="530CF008" w:rsidR="008855E1" w:rsidRDefault="008855E1" w:rsidP="008855E1">
      <w:pPr>
        <w:pStyle w:val="Legenda"/>
        <w:jc w:val="both"/>
        <w:rPr>
          <w:rFonts w:ascii="Tahoma" w:hAnsi="Tahoma" w:cs="Tahoma"/>
          <w:i w:val="0"/>
          <w:iCs w:val="0"/>
          <w:sz w:val="24"/>
          <w:szCs w:val="24"/>
        </w:rPr>
      </w:pPr>
      <w:r w:rsidRPr="00607567">
        <w:rPr>
          <w:rFonts w:ascii="Tahoma" w:hAnsi="Tahoma" w:cs="Tahoma"/>
          <w:i w:val="0"/>
          <w:iCs w:val="0"/>
          <w:sz w:val="24"/>
          <w:szCs w:val="24"/>
        </w:rPr>
        <w:t xml:space="preserve">Rysunek </w:t>
      </w:r>
      <w:r w:rsidRPr="00607567">
        <w:rPr>
          <w:rFonts w:ascii="Tahoma" w:hAnsi="Tahoma" w:cs="Tahoma"/>
          <w:i w:val="0"/>
          <w:iCs w:val="0"/>
          <w:sz w:val="24"/>
          <w:szCs w:val="24"/>
        </w:rPr>
        <w:fldChar w:fldCharType="begin"/>
      </w:r>
      <w:r w:rsidRPr="00607567">
        <w:rPr>
          <w:rFonts w:ascii="Tahoma" w:hAnsi="Tahoma" w:cs="Tahoma"/>
          <w:i w:val="0"/>
          <w:iCs w:val="0"/>
          <w:sz w:val="24"/>
          <w:szCs w:val="24"/>
        </w:rPr>
        <w:instrText>SEQ Rysunek \* ARABIC</w:instrText>
      </w:r>
      <w:r w:rsidRPr="00607567">
        <w:rPr>
          <w:rFonts w:ascii="Tahoma" w:hAnsi="Tahoma" w:cs="Tahoma"/>
          <w:i w:val="0"/>
          <w:iCs w:val="0"/>
          <w:sz w:val="24"/>
          <w:szCs w:val="24"/>
        </w:rPr>
        <w:fldChar w:fldCharType="separate"/>
      </w:r>
      <w:r w:rsidR="003A5D57">
        <w:rPr>
          <w:rFonts w:ascii="Tahoma" w:hAnsi="Tahoma" w:cs="Tahoma"/>
          <w:i w:val="0"/>
          <w:iCs w:val="0"/>
          <w:noProof/>
          <w:sz w:val="24"/>
          <w:szCs w:val="24"/>
        </w:rPr>
        <w:t>14</w:t>
      </w:r>
      <w:r w:rsidRPr="00607567">
        <w:rPr>
          <w:rFonts w:ascii="Tahoma" w:hAnsi="Tahoma" w:cs="Tahoma"/>
          <w:i w:val="0"/>
          <w:iCs w:val="0"/>
          <w:sz w:val="24"/>
          <w:szCs w:val="24"/>
        </w:rPr>
        <w:fldChar w:fldCharType="end"/>
      </w:r>
      <w:r w:rsidRPr="00607567">
        <w:rPr>
          <w:rFonts w:ascii="Tahoma" w:hAnsi="Tahoma" w:cs="Tahoma"/>
          <w:i w:val="0"/>
          <w:iCs w:val="0"/>
          <w:sz w:val="24"/>
          <w:szCs w:val="24"/>
        </w:rPr>
        <w:t>. Podpowiedź prezentowana po najechaniu na nazwę załącznika</w:t>
      </w:r>
      <w:bookmarkEnd w:id="130"/>
    </w:p>
    <w:p w14:paraId="611393FF" w14:textId="77777777" w:rsidR="00006F54" w:rsidRDefault="00006F54" w:rsidP="00006F54"/>
    <w:p w14:paraId="15976252" w14:textId="77777777" w:rsidR="003026F7" w:rsidRPr="006F3B90" w:rsidRDefault="003026F7" w:rsidP="003026F7">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P</w:t>
      </w:r>
      <w:r w:rsidRPr="006F3B90">
        <w:rPr>
          <w:rFonts w:ascii="Arial" w:hAnsi="Arial" w:cs="Arial"/>
          <w:color w:val="000000" w:themeColor="text1"/>
          <w:sz w:val="24"/>
          <w:szCs w:val="24"/>
        </w:rPr>
        <w:t xml:space="preserve">omiędzy przyciskami </w:t>
      </w:r>
      <w:r w:rsidRPr="0054253A">
        <w:rPr>
          <w:rFonts w:ascii="Arial" w:hAnsi="Arial" w:cs="Arial"/>
          <w:i/>
          <w:iCs/>
          <w:color w:val="000000" w:themeColor="text1"/>
          <w:sz w:val="24"/>
          <w:szCs w:val="24"/>
        </w:rPr>
        <w:t>Dodaj pozycję</w:t>
      </w:r>
      <w:r w:rsidRPr="006F3B90">
        <w:rPr>
          <w:rFonts w:ascii="Arial" w:hAnsi="Arial" w:cs="Arial"/>
          <w:color w:val="000000" w:themeColor="text1"/>
          <w:sz w:val="24"/>
          <w:szCs w:val="24"/>
        </w:rPr>
        <w:t xml:space="preserve"> oraz </w:t>
      </w:r>
      <w:r w:rsidRPr="0054253A">
        <w:rPr>
          <w:rFonts w:ascii="Arial" w:hAnsi="Arial" w:cs="Arial"/>
          <w:i/>
          <w:iCs/>
          <w:color w:val="000000" w:themeColor="text1"/>
          <w:sz w:val="24"/>
          <w:szCs w:val="24"/>
        </w:rPr>
        <w:t>Zwiń wszystkie</w:t>
      </w:r>
      <w:r w:rsidRPr="006F3B90">
        <w:rPr>
          <w:rFonts w:ascii="Arial" w:hAnsi="Arial" w:cs="Arial"/>
          <w:color w:val="000000" w:themeColor="text1"/>
          <w:sz w:val="24"/>
          <w:szCs w:val="24"/>
        </w:rPr>
        <w:t>, dostępn</w:t>
      </w:r>
      <w:r>
        <w:rPr>
          <w:rFonts w:ascii="Arial" w:hAnsi="Arial" w:cs="Arial"/>
          <w:color w:val="000000" w:themeColor="text1"/>
          <w:sz w:val="24"/>
          <w:szCs w:val="24"/>
        </w:rPr>
        <w:t>e jest menu</w:t>
      </w:r>
      <w:r w:rsidRPr="006F3B90">
        <w:rPr>
          <w:rFonts w:ascii="Arial" w:hAnsi="Arial" w:cs="Arial"/>
          <w:color w:val="000000" w:themeColor="text1"/>
          <w:sz w:val="24"/>
          <w:szCs w:val="24"/>
        </w:rPr>
        <w:t xml:space="preserve"> </w:t>
      </w:r>
      <w:r w:rsidRPr="0054253A">
        <w:rPr>
          <w:rFonts w:ascii="Arial" w:hAnsi="Arial" w:cs="Arial"/>
          <w:i/>
          <w:iCs/>
          <w:color w:val="000000" w:themeColor="text1"/>
          <w:sz w:val="24"/>
          <w:szCs w:val="24"/>
        </w:rPr>
        <w:t>Usuń</w:t>
      </w:r>
      <w:r>
        <w:rPr>
          <w:rFonts w:ascii="Arial" w:hAnsi="Arial" w:cs="Arial"/>
          <w:i/>
          <w:iCs/>
          <w:color w:val="000000" w:themeColor="text1"/>
          <w:sz w:val="24"/>
          <w:szCs w:val="24"/>
        </w:rPr>
        <w:t xml:space="preserve"> </w:t>
      </w:r>
      <w:r>
        <w:rPr>
          <w:rFonts w:ascii="Arial" w:hAnsi="Arial" w:cs="Arial"/>
          <w:color w:val="000000" w:themeColor="text1"/>
          <w:sz w:val="24"/>
          <w:szCs w:val="24"/>
        </w:rPr>
        <w:t xml:space="preserve">z </w:t>
      </w:r>
      <w:r w:rsidRPr="006F3B90">
        <w:rPr>
          <w:rFonts w:ascii="Arial" w:hAnsi="Arial" w:cs="Arial"/>
          <w:color w:val="000000" w:themeColor="text1"/>
          <w:sz w:val="24"/>
          <w:szCs w:val="24"/>
        </w:rPr>
        <w:t>dwie</w:t>
      </w:r>
      <w:r>
        <w:rPr>
          <w:rFonts w:ascii="Arial" w:hAnsi="Arial" w:cs="Arial"/>
          <w:color w:val="000000" w:themeColor="text1"/>
          <w:sz w:val="24"/>
          <w:szCs w:val="24"/>
        </w:rPr>
        <w:t>ma</w:t>
      </w:r>
      <w:r w:rsidRPr="006F3B90">
        <w:rPr>
          <w:rFonts w:ascii="Arial" w:hAnsi="Arial" w:cs="Arial"/>
          <w:color w:val="000000" w:themeColor="text1"/>
          <w:sz w:val="24"/>
          <w:szCs w:val="24"/>
        </w:rPr>
        <w:t xml:space="preserve"> opcj</w:t>
      </w:r>
      <w:r>
        <w:rPr>
          <w:rFonts w:ascii="Arial" w:hAnsi="Arial" w:cs="Arial"/>
          <w:color w:val="000000" w:themeColor="text1"/>
          <w:sz w:val="24"/>
          <w:szCs w:val="24"/>
        </w:rPr>
        <w:t>ami</w:t>
      </w:r>
      <w:r w:rsidRPr="006F3B90">
        <w:rPr>
          <w:rFonts w:ascii="Arial" w:hAnsi="Arial" w:cs="Arial"/>
          <w:color w:val="000000" w:themeColor="text1"/>
          <w:sz w:val="24"/>
          <w:szCs w:val="24"/>
        </w:rPr>
        <w:t>:</w:t>
      </w:r>
    </w:p>
    <w:p w14:paraId="6BA3928B" w14:textId="77777777" w:rsidR="003026F7" w:rsidRDefault="003026F7" w:rsidP="003026F7">
      <w:pPr>
        <w:pStyle w:val="Akapitzlist"/>
        <w:numPr>
          <w:ilvl w:val="0"/>
          <w:numId w:val="18"/>
        </w:numPr>
        <w:spacing w:line="360" w:lineRule="auto"/>
        <w:jc w:val="both"/>
        <w:rPr>
          <w:rFonts w:ascii="Arial" w:hAnsi="Arial" w:cs="Arial"/>
          <w:color w:val="000000" w:themeColor="text1"/>
        </w:rPr>
      </w:pPr>
      <w:r w:rsidRPr="006F3B90">
        <w:rPr>
          <w:rFonts w:ascii="Arial" w:hAnsi="Arial" w:cs="Arial"/>
          <w:color w:val="000000" w:themeColor="text1"/>
        </w:rPr>
        <w:t>Usuń wszystkie – umożliwia usunięcie wszystkich pozycji zestawienia dokumentów.</w:t>
      </w:r>
    </w:p>
    <w:p w14:paraId="7D39C585" w14:textId="77777777" w:rsidR="003026F7" w:rsidRPr="006F3B90" w:rsidRDefault="003026F7" w:rsidP="003026F7">
      <w:pPr>
        <w:pStyle w:val="Akapitzlist"/>
        <w:numPr>
          <w:ilvl w:val="0"/>
          <w:numId w:val="18"/>
        </w:numPr>
        <w:spacing w:line="360" w:lineRule="auto"/>
        <w:jc w:val="both"/>
        <w:rPr>
          <w:rFonts w:ascii="Arial" w:hAnsi="Arial" w:cs="Arial"/>
          <w:color w:val="000000" w:themeColor="text1"/>
        </w:rPr>
      </w:pPr>
      <w:r w:rsidRPr="006F3B90">
        <w:rPr>
          <w:rFonts w:ascii="Arial" w:hAnsi="Arial" w:cs="Arial"/>
          <w:color w:val="000000" w:themeColor="text1"/>
        </w:rPr>
        <w:t xml:space="preserve">Usuń wybrane – umożliwia usunięcie wybranych pozycji zestawienia dokumentów. Po wybraniu tej opcji otwierane jest okno </w:t>
      </w:r>
      <w:r w:rsidRPr="0054253A">
        <w:rPr>
          <w:rFonts w:ascii="Arial" w:hAnsi="Arial" w:cs="Arial"/>
          <w:i/>
          <w:iCs/>
          <w:color w:val="000000" w:themeColor="text1"/>
        </w:rPr>
        <w:t>Wybierz dokumenty do usunięcia</w:t>
      </w:r>
      <w:r w:rsidRPr="006F3B90">
        <w:rPr>
          <w:rFonts w:ascii="Arial" w:hAnsi="Arial" w:cs="Arial"/>
          <w:color w:val="000000" w:themeColor="text1"/>
        </w:rPr>
        <w:t xml:space="preserve">, zawierające listę pozycji wraz z checkbox’ami. Aby zaznaczyć pozycje do usunięcia musisz zaznaczyć checkbox przy wybranych dokumentach. </w:t>
      </w:r>
      <w:r>
        <w:rPr>
          <w:rFonts w:ascii="Arial" w:hAnsi="Arial" w:cs="Arial"/>
          <w:color w:val="000000" w:themeColor="text1"/>
        </w:rPr>
        <w:t>M</w:t>
      </w:r>
      <w:r w:rsidRPr="006F3B90">
        <w:rPr>
          <w:rFonts w:ascii="Arial" w:hAnsi="Arial" w:cs="Arial"/>
          <w:color w:val="000000" w:themeColor="text1"/>
        </w:rPr>
        <w:t>ożesz zaznaczyć wszystkie dokumenty w ramach danego zadania widoczne na stronie, klikając checkbox w nagłówku tabeli (na szarej belce).</w:t>
      </w:r>
    </w:p>
    <w:p w14:paraId="2C5B763B" w14:textId="77777777" w:rsidR="003026F7" w:rsidRPr="006F3B90" w:rsidRDefault="003026F7" w:rsidP="003026F7">
      <w:pPr>
        <w:spacing w:line="360" w:lineRule="auto"/>
        <w:jc w:val="both"/>
        <w:rPr>
          <w:rFonts w:ascii="Arial" w:hAnsi="Arial" w:cs="Arial"/>
          <w:color w:val="000000" w:themeColor="text1"/>
          <w:sz w:val="24"/>
          <w:szCs w:val="24"/>
        </w:rPr>
      </w:pPr>
    </w:p>
    <w:p w14:paraId="4BD37319" w14:textId="77777777" w:rsidR="003026F7" w:rsidRDefault="003026F7" w:rsidP="003026F7">
      <w:pPr>
        <w:spacing w:line="360" w:lineRule="auto"/>
        <w:jc w:val="both"/>
        <w:rPr>
          <w:rFonts w:ascii="Arial" w:hAnsi="Arial" w:cs="Arial"/>
          <w:color w:val="000000" w:themeColor="text1"/>
          <w:sz w:val="24"/>
          <w:szCs w:val="24"/>
        </w:rPr>
      </w:pPr>
      <w:r w:rsidRPr="006F3B90">
        <w:rPr>
          <w:rFonts w:ascii="Arial" w:hAnsi="Arial" w:cs="Arial"/>
          <w:color w:val="000000" w:themeColor="text1"/>
          <w:sz w:val="24"/>
          <w:szCs w:val="24"/>
        </w:rPr>
        <w:lastRenderedPageBreak/>
        <w:t>Po usunięciu pozycji system automatycznie aktualizuje podsumowanie kwot w ramach zadania oraz całego zestawienia.</w:t>
      </w:r>
    </w:p>
    <w:p w14:paraId="7BF65034" w14:textId="77777777" w:rsidR="003026F7" w:rsidRDefault="003026F7" w:rsidP="00006F54">
      <w:pPr>
        <w:spacing w:line="360" w:lineRule="auto"/>
        <w:jc w:val="both"/>
        <w:rPr>
          <w:rFonts w:ascii="Arial" w:hAnsi="Arial" w:cs="Arial"/>
          <w:color w:val="000000" w:themeColor="text1"/>
          <w:sz w:val="24"/>
          <w:szCs w:val="24"/>
        </w:rPr>
      </w:pPr>
    </w:p>
    <w:p w14:paraId="33C18E20" w14:textId="77777777" w:rsidR="003026F7" w:rsidRDefault="003026F7" w:rsidP="00006F54">
      <w:pPr>
        <w:spacing w:line="360" w:lineRule="auto"/>
        <w:jc w:val="both"/>
        <w:rPr>
          <w:rFonts w:ascii="Arial" w:hAnsi="Arial" w:cs="Arial"/>
          <w:color w:val="000000" w:themeColor="text1"/>
          <w:sz w:val="24"/>
          <w:szCs w:val="24"/>
        </w:rPr>
      </w:pPr>
    </w:p>
    <w:p w14:paraId="4B43D76B" w14:textId="292962D7" w:rsidR="00006F54" w:rsidRPr="006D3083" w:rsidRDefault="00006F54" w:rsidP="00006F54">
      <w:pPr>
        <w:spacing w:line="360" w:lineRule="auto"/>
        <w:jc w:val="both"/>
        <w:rPr>
          <w:rFonts w:ascii="Arial" w:hAnsi="Arial" w:cs="Arial"/>
          <w:color w:val="000000" w:themeColor="text1"/>
          <w:sz w:val="24"/>
          <w:szCs w:val="24"/>
        </w:rPr>
      </w:pPr>
      <w:r w:rsidRPr="006D3083">
        <w:rPr>
          <w:rFonts w:ascii="Arial" w:hAnsi="Arial" w:cs="Arial"/>
          <w:color w:val="000000" w:themeColor="text1"/>
          <w:sz w:val="24"/>
          <w:szCs w:val="24"/>
        </w:rPr>
        <w:t>Przy każd</w:t>
      </w:r>
      <w:r>
        <w:rPr>
          <w:rFonts w:ascii="Arial" w:hAnsi="Arial" w:cs="Arial"/>
          <w:color w:val="000000" w:themeColor="text1"/>
          <w:sz w:val="24"/>
          <w:szCs w:val="24"/>
        </w:rPr>
        <w:t>ej dodanej pozycji zestawienia</w:t>
      </w:r>
      <w:r w:rsidRPr="006D3083">
        <w:rPr>
          <w:rFonts w:ascii="Arial" w:hAnsi="Arial" w:cs="Arial"/>
          <w:color w:val="000000" w:themeColor="text1"/>
          <w:sz w:val="24"/>
          <w:szCs w:val="24"/>
        </w:rPr>
        <w:t xml:space="preserve">, po wybraniu przycisku zawierającego trzy kropki, wyświetlają się opcje: </w:t>
      </w:r>
    </w:p>
    <w:p w14:paraId="04ABFA58" w14:textId="77777777" w:rsidR="00006F54" w:rsidRDefault="00006F54" w:rsidP="00006F54">
      <w:pPr>
        <w:pStyle w:val="Akapitzlist"/>
        <w:numPr>
          <w:ilvl w:val="0"/>
          <w:numId w:val="18"/>
        </w:numPr>
        <w:spacing w:line="360" w:lineRule="auto"/>
        <w:jc w:val="both"/>
        <w:rPr>
          <w:rFonts w:ascii="Arial" w:hAnsi="Arial" w:cs="Arial"/>
          <w:color w:val="000000" w:themeColor="text1"/>
        </w:rPr>
      </w:pPr>
      <w:r w:rsidRPr="000A48F5">
        <w:rPr>
          <w:rFonts w:ascii="Arial" w:hAnsi="Arial" w:cs="Arial"/>
          <w:color w:val="000000" w:themeColor="text1"/>
        </w:rPr>
        <w:t>Podgląd – otwiera ekran szczegółów pozycji zestawienia dokumentów,</w:t>
      </w:r>
    </w:p>
    <w:p w14:paraId="54AFA69C" w14:textId="59DCA09B" w:rsidR="00006F54" w:rsidRPr="000A48F5" w:rsidRDefault="00006F54" w:rsidP="00006F54">
      <w:pPr>
        <w:pStyle w:val="Akapitzlist"/>
        <w:numPr>
          <w:ilvl w:val="0"/>
          <w:numId w:val="18"/>
        </w:numPr>
        <w:spacing w:line="360" w:lineRule="auto"/>
        <w:jc w:val="both"/>
        <w:rPr>
          <w:rFonts w:ascii="Arial" w:hAnsi="Arial" w:cs="Arial"/>
          <w:color w:val="000000" w:themeColor="text1"/>
        </w:rPr>
      </w:pPr>
      <w:r w:rsidRPr="000A48F5">
        <w:rPr>
          <w:rFonts w:ascii="Arial" w:hAnsi="Arial" w:cs="Arial"/>
          <w:color w:val="000000" w:themeColor="text1"/>
        </w:rPr>
        <w:t xml:space="preserve">Usuń </w:t>
      </w:r>
      <w:r>
        <w:rPr>
          <w:rFonts w:ascii="Arial" w:hAnsi="Arial" w:cs="Arial"/>
          <w:color w:val="000000" w:themeColor="text1"/>
        </w:rPr>
        <w:t>–</w:t>
      </w:r>
      <w:r w:rsidRPr="000A48F5">
        <w:rPr>
          <w:rFonts w:ascii="Arial" w:hAnsi="Arial" w:cs="Arial"/>
          <w:color w:val="000000" w:themeColor="text1"/>
        </w:rPr>
        <w:t xml:space="preserve"> </w:t>
      </w:r>
      <w:r w:rsidR="003026F7" w:rsidRPr="006F3B90">
        <w:rPr>
          <w:rFonts w:ascii="Arial" w:hAnsi="Arial" w:cs="Arial"/>
          <w:color w:val="000000" w:themeColor="text1"/>
        </w:rPr>
        <w:t>umożliwia usunięcie pojedynczej pozycji zestawienia dokumentów</w:t>
      </w:r>
      <w:r w:rsidR="003026F7" w:rsidDel="003026F7">
        <w:rPr>
          <w:rFonts w:ascii="Arial" w:hAnsi="Arial" w:cs="Arial"/>
          <w:color w:val="000000" w:themeColor="text1"/>
        </w:rPr>
        <w:t xml:space="preserve"> </w:t>
      </w:r>
    </w:p>
    <w:p w14:paraId="719781B1" w14:textId="77777777" w:rsidR="00006F54" w:rsidRDefault="00006F54" w:rsidP="00006F54">
      <w:pPr>
        <w:pStyle w:val="Akapitzlist"/>
        <w:numPr>
          <w:ilvl w:val="0"/>
          <w:numId w:val="18"/>
        </w:numPr>
        <w:spacing w:line="360" w:lineRule="auto"/>
        <w:jc w:val="both"/>
        <w:rPr>
          <w:rFonts w:ascii="Arial" w:hAnsi="Arial" w:cs="Arial"/>
          <w:color w:val="000000" w:themeColor="text1"/>
        </w:rPr>
      </w:pPr>
      <w:r w:rsidRPr="001B48C1">
        <w:rPr>
          <w:rFonts w:ascii="Arial" w:hAnsi="Arial" w:cs="Arial"/>
          <w:color w:val="000000" w:themeColor="text1"/>
        </w:rPr>
        <w:t xml:space="preserve">Edytuj </w:t>
      </w:r>
      <w:r>
        <w:rPr>
          <w:rFonts w:ascii="Arial" w:hAnsi="Arial" w:cs="Arial"/>
          <w:color w:val="000000" w:themeColor="text1"/>
        </w:rPr>
        <w:t>–</w:t>
      </w:r>
      <w:r w:rsidRPr="001B48C1">
        <w:rPr>
          <w:rFonts w:ascii="Arial" w:hAnsi="Arial" w:cs="Arial"/>
          <w:color w:val="000000" w:themeColor="text1"/>
        </w:rPr>
        <w:t xml:space="preserve"> </w:t>
      </w:r>
      <w:r>
        <w:rPr>
          <w:rFonts w:ascii="Arial" w:hAnsi="Arial" w:cs="Arial"/>
          <w:color w:val="000000" w:themeColor="text1"/>
        </w:rPr>
        <w:t>umożliwia zmianę danych pozycji</w:t>
      </w:r>
      <w:r w:rsidRPr="001B48C1">
        <w:rPr>
          <w:rFonts w:ascii="Arial" w:hAnsi="Arial" w:cs="Arial"/>
          <w:color w:val="000000" w:themeColor="text1"/>
        </w:rPr>
        <w:t xml:space="preserve"> </w:t>
      </w:r>
    </w:p>
    <w:p w14:paraId="5C574707" w14:textId="77777777" w:rsidR="00006F54" w:rsidRPr="005C2CFB" w:rsidRDefault="00006F54" w:rsidP="00006F54">
      <w:pPr>
        <w:pStyle w:val="Akapitzlist"/>
        <w:numPr>
          <w:ilvl w:val="0"/>
          <w:numId w:val="18"/>
        </w:numPr>
        <w:spacing w:line="360" w:lineRule="auto"/>
        <w:jc w:val="both"/>
        <w:rPr>
          <w:rFonts w:ascii="Arial" w:hAnsi="Arial" w:cs="Arial"/>
          <w:color w:val="000000" w:themeColor="text1"/>
        </w:rPr>
      </w:pPr>
      <w:r w:rsidRPr="005C2CFB">
        <w:rPr>
          <w:rFonts w:ascii="Arial" w:hAnsi="Arial" w:cs="Arial"/>
          <w:color w:val="000000" w:themeColor="text1"/>
        </w:rPr>
        <w:t>Szybki podgląd – otwiera okno modalne ze szczegół</w:t>
      </w:r>
      <w:r>
        <w:rPr>
          <w:rFonts w:ascii="Arial" w:hAnsi="Arial" w:cs="Arial"/>
          <w:color w:val="000000" w:themeColor="text1"/>
        </w:rPr>
        <w:t>ami</w:t>
      </w:r>
      <w:r w:rsidRPr="005C2CFB">
        <w:rPr>
          <w:rFonts w:ascii="Arial" w:hAnsi="Arial" w:cs="Arial"/>
          <w:color w:val="000000" w:themeColor="text1"/>
        </w:rPr>
        <w:t xml:space="preserve"> pozycji zestawienia dokumentów</w:t>
      </w:r>
    </w:p>
    <w:p w14:paraId="2461512F" w14:textId="77777777" w:rsidR="008855E1" w:rsidRPr="00607567" w:rsidRDefault="008855E1" w:rsidP="008855E1">
      <w:pPr>
        <w:spacing w:line="360" w:lineRule="auto"/>
        <w:jc w:val="both"/>
        <w:rPr>
          <w:rFonts w:ascii="Tahoma" w:hAnsi="Tahoma" w:cs="Tahoma"/>
          <w:color w:val="000000" w:themeColor="text1"/>
          <w:sz w:val="24"/>
          <w:szCs w:val="24"/>
        </w:rPr>
      </w:pPr>
    </w:p>
    <w:p w14:paraId="447436DD" w14:textId="77777777" w:rsidR="008855E1" w:rsidRPr="00607567" w:rsidRDefault="008855E1" w:rsidP="008855E1">
      <w:pPr>
        <w:spacing w:line="360" w:lineRule="auto"/>
        <w:jc w:val="both"/>
        <w:rPr>
          <w:rFonts w:ascii="Tahoma" w:hAnsi="Tahoma" w:cs="Tahoma"/>
          <w:color w:val="000000" w:themeColor="text1"/>
          <w:sz w:val="24"/>
          <w:szCs w:val="24"/>
        </w:rPr>
      </w:pPr>
      <w:bookmarkStart w:id="131" w:name="_Hlk193918793"/>
      <w:r w:rsidRPr="00607567">
        <w:rPr>
          <w:rFonts w:ascii="Tahoma" w:hAnsi="Tahoma" w:cs="Tahoma"/>
          <w:color w:val="000000" w:themeColor="text1"/>
          <w:sz w:val="24"/>
          <w:szCs w:val="24"/>
        </w:rPr>
        <w:t xml:space="preserve">Masz także możliwość eksportowania z systemu danych finansowych z zestawienia dokumentów do pliku .xlsx za pomocą funkcji </w:t>
      </w:r>
      <w:r w:rsidRPr="00607567">
        <w:rPr>
          <w:rFonts w:ascii="Tahoma" w:hAnsi="Tahoma" w:cs="Tahoma"/>
          <w:b/>
          <w:bCs/>
          <w:color w:val="000000" w:themeColor="text1"/>
          <w:sz w:val="24"/>
          <w:szCs w:val="24"/>
        </w:rPr>
        <w:t>Eksportuj do xls(x)</w:t>
      </w:r>
      <w:r w:rsidRPr="00607567">
        <w:rPr>
          <w:rFonts w:ascii="Tahoma" w:hAnsi="Tahoma" w:cs="Tahoma"/>
          <w:i/>
          <w:iCs/>
          <w:color w:val="000000" w:themeColor="text1"/>
          <w:sz w:val="24"/>
          <w:szCs w:val="24"/>
        </w:rPr>
        <w:t xml:space="preserve"> </w:t>
      </w:r>
      <w:r w:rsidRPr="00607567">
        <w:rPr>
          <w:rFonts w:ascii="Tahoma" w:hAnsi="Tahoma" w:cs="Tahoma"/>
          <w:color w:val="000000" w:themeColor="text1"/>
          <w:sz w:val="24"/>
          <w:szCs w:val="24"/>
        </w:rPr>
        <w:t xml:space="preserve">dostępnej w menu </w:t>
      </w:r>
      <w:r w:rsidRPr="00607567">
        <w:rPr>
          <w:rFonts w:ascii="Tahoma" w:hAnsi="Tahoma" w:cs="Tahoma"/>
          <w:b/>
          <w:bCs/>
          <w:color w:val="000000" w:themeColor="text1"/>
          <w:sz w:val="24"/>
          <w:szCs w:val="24"/>
        </w:rPr>
        <w:t>Zarządzanie wnioskiem</w:t>
      </w:r>
      <w:r w:rsidRPr="00607567">
        <w:rPr>
          <w:rFonts w:ascii="Tahoma" w:hAnsi="Tahoma" w:cs="Tahoma"/>
          <w:i/>
          <w:iCs/>
          <w:color w:val="000000" w:themeColor="text1"/>
          <w:sz w:val="24"/>
          <w:szCs w:val="24"/>
        </w:rPr>
        <w:t>.</w:t>
      </w:r>
    </w:p>
    <w:p w14:paraId="39699E5E"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Podczas eksportu aplikacja automatycznie wybiera jeden z pięciu dostępnych szablonów do obsługi procesu, które mają identyczną strukturę kolumn, ale różnią się zdefiniowaną liczbą wierszy:</w:t>
      </w:r>
    </w:p>
    <w:p w14:paraId="23ED4D13"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hAnsi="Tahoma" w:cs="Tahoma"/>
          <w:color w:val="000000" w:themeColor="text1"/>
        </w:rPr>
        <w:t>1000,</w:t>
      </w:r>
    </w:p>
    <w:p w14:paraId="61B28BF8"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hAnsi="Tahoma" w:cs="Tahoma"/>
          <w:color w:val="000000" w:themeColor="text1"/>
        </w:rPr>
        <w:t>2000,</w:t>
      </w:r>
    </w:p>
    <w:p w14:paraId="19B0A088"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hAnsi="Tahoma" w:cs="Tahoma"/>
          <w:color w:val="000000" w:themeColor="text1"/>
        </w:rPr>
        <w:t>5000,</w:t>
      </w:r>
    </w:p>
    <w:p w14:paraId="280B496A"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hAnsi="Tahoma" w:cs="Tahoma"/>
          <w:color w:val="000000" w:themeColor="text1"/>
        </w:rPr>
        <w:t>10000,</w:t>
      </w:r>
    </w:p>
    <w:p w14:paraId="540C3056"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hAnsi="Tahoma" w:cs="Tahoma"/>
          <w:color w:val="000000" w:themeColor="text1"/>
        </w:rPr>
        <w:t>15000.</w:t>
      </w:r>
    </w:p>
    <w:p w14:paraId="72A7425C"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Wybór szablonu odbywa się na podstawie liczby dokumentów, liczby pozycji budżetowych przypisanych do tych dokumentów oraz liczby załączników.</w:t>
      </w:r>
    </w:p>
    <w:p w14:paraId="15A9AB93"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System wybiera najbliższy wyższy próg w odniesieniu do sumy dokumentów, pozycji budżetowych i załączników w danym wniosku:</w:t>
      </w:r>
    </w:p>
    <w:p w14:paraId="2927EC76" w14:textId="77777777" w:rsidR="008855E1" w:rsidRPr="00607567" w:rsidRDefault="008855E1" w:rsidP="008855E1">
      <w:pPr>
        <w:pStyle w:val="Akapitzlist"/>
        <w:numPr>
          <w:ilvl w:val="0"/>
          <w:numId w:val="18"/>
        </w:numPr>
        <w:spacing w:line="360" w:lineRule="auto"/>
        <w:jc w:val="both"/>
        <w:rPr>
          <w:rFonts w:ascii="Tahoma" w:eastAsiaTheme="minorHAnsi" w:hAnsi="Tahoma" w:cs="Tahoma"/>
          <w:color w:val="000000" w:themeColor="text1"/>
          <w:lang w:eastAsia="en-US"/>
        </w:rPr>
      </w:pPr>
      <w:r w:rsidRPr="00607567">
        <w:rPr>
          <w:rFonts w:ascii="Tahoma" w:eastAsiaTheme="minorHAnsi" w:hAnsi="Tahoma" w:cs="Tahoma"/>
          <w:color w:val="000000" w:themeColor="text1"/>
          <w:lang w:eastAsia="en-US"/>
        </w:rPr>
        <w:t>Jeśli liczba pozycji wynosi 1001, zostanie wybrany szablon z 2000 wierszami.</w:t>
      </w:r>
    </w:p>
    <w:p w14:paraId="7BA73E56" w14:textId="77777777" w:rsidR="008855E1" w:rsidRPr="00607567" w:rsidRDefault="008855E1" w:rsidP="008855E1">
      <w:pPr>
        <w:pStyle w:val="Akapitzlist"/>
        <w:numPr>
          <w:ilvl w:val="0"/>
          <w:numId w:val="18"/>
        </w:numPr>
        <w:spacing w:line="360" w:lineRule="auto"/>
        <w:jc w:val="both"/>
        <w:rPr>
          <w:rFonts w:ascii="Tahoma" w:hAnsi="Tahoma" w:cs="Tahoma"/>
        </w:rPr>
      </w:pPr>
      <w:r w:rsidRPr="00607567">
        <w:rPr>
          <w:rFonts w:ascii="Tahoma" w:eastAsiaTheme="minorHAnsi" w:hAnsi="Tahoma" w:cs="Tahoma"/>
          <w:color w:val="000000" w:themeColor="text1"/>
          <w:lang w:eastAsia="en-US"/>
        </w:rPr>
        <w:lastRenderedPageBreak/>
        <w:t>Jeśli liczba pozycji wynosi dokładnie 1000, zostanie użyty szablon z 1000 wierszami.</w:t>
      </w:r>
    </w:p>
    <w:p w14:paraId="5A0F506B"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Eksportowany plik zawiera zadania, pozycje budżetowe oraz wartości słownikowe ułatwiające poprawne wypełnienie.</w:t>
      </w:r>
    </w:p>
    <w:p w14:paraId="188CF75C" w14:textId="7F5058E4" w:rsidR="008855E1" w:rsidRPr="00CF5897" w:rsidRDefault="008855E1" w:rsidP="008855E1">
      <w:pPr>
        <w:spacing w:line="360" w:lineRule="auto"/>
        <w:jc w:val="both"/>
        <w:rPr>
          <w:rFonts w:ascii="Arial" w:hAnsi="Arial" w:cs="Arial"/>
          <w:color w:val="000000" w:themeColor="text1"/>
          <w:sz w:val="24"/>
          <w:szCs w:val="24"/>
        </w:rPr>
      </w:pPr>
    </w:p>
    <w:p w14:paraId="360D3AD5" w14:textId="77777777" w:rsidR="00006F54" w:rsidRDefault="00006F54" w:rsidP="008855E1">
      <w:pPr>
        <w:pStyle w:val="Legenda"/>
        <w:jc w:val="both"/>
        <w:rPr>
          <w:rFonts w:ascii="Tahoma" w:hAnsi="Tahoma" w:cs="Tahoma"/>
          <w:i w:val="0"/>
          <w:iCs w:val="0"/>
          <w:sz w:val="24"/>
          <w:szCs w:val="24"/>
        </w:rPr>
      </w:pPr>
      <w:bookmarkStart w:id="132" w:name="_Toc202778156"/>
    </w:p>
    <w:p w14:paraId="714845A7" w14:textId="05A54EB3" w:rsidR="00006F54" w:rsidRDefault="00006F54" w:rsidP="008855E1">
      <w:pPr>
        <w:pStyle w:val="Legenda"/>
        <w:jc w:val="both"/>
        <w:rPr>
          <w:rFonts w:ascii="Tahoma" w:hAnsi="Tahoma" w:cs="Tahoma"/>
          <w:i w:val="0"/>
          <w:iCs w:val="0"/>
          <w:sz w:val="24"/>
          <w:szCs w:val="24"/>
        </w:rPr>
      </w:pPr>
      <w:r w:rsidRPr="00B10B29">
        <w:rPr>
          <w:rFonts w:ascii="Arial" w:hAnsi="Arial" w:cs="Arial"/>
          <w:noProof/>
          <w:sz w:val="24"/>
          <w:szCs w:val="24"/>
        </w:rPr>
        <w:drawing>
          <wp:inline distT="0" distB="0" distL="0" distR="0" wp14:anchorId="31C8CAAC" wp14:editId="682DFAA3">
            <wp:extent cx="5759450" cy="3019425"/>
            <wp:effectExtent l="0" t="0" r="0" b="9525"/>
            <wp:docPr id="3617124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12465" name=""/>
                    <pic:cNvPicPr/>
                  </pic:nvPicPr>
                  <pic:blipFill rotWithShape="1">
                    <a:blip r:embed="rId38"/>
                    <a:srcRect b="2321"/>
                    <a:stretch/>
                  </pic:blipFill>
                  <pic:spPr bwMode="auto">
                    <a:xfrm>
                      <a:off x="0" y="0"/>
                      <a:ext cx="5759450" cy="3019425"/>
                    </a:xfrm>
                    <a:prstGeom prst="rect">
                      <a:avLst/>
                    </a:prstGeom>
                    <a:ln>
                      <a:noFill/>
                    </a:ln>
                    <a:extLst>
                      <a:ext uri="{53640926-AAD7-44D8-BBD7-CCE9431645EC}">
                        <a14:shadowObscured xmlns:a14="http://schemas.microsoft.com/office/drawing/2010/main"/>
                      </a:ext>
                    </a:extLst>
                  </pic:spPr>
                </pic:pic>
              </a:graphicData>
            </a:graphic>
          </wp:inline>
        </w:drawing>
      </w:r>
    </w:p>
    <w:p w14:paraId="3A6474CD" w14:textId="77777777" w:rsidR="00006F54" w:rsidRDefault="00006F54" w:rsidP="008855E1">
      <w:pPr>
        <w:pStyle w:val="Legenda"/>
        <w:jc w:val="both"/>
        <w:rPr>
          <w:rFonts w:ascii="Tahoma" w:hAnsi="Tahoma" w:cs="Tahoma"/>
          <w:i w:val="0"/>
          <w:iCs w:val="0"/>
          <w:sz w:val="24"/>
          <w:szCs w:val="24"/>
        </w:rPr>
      </w:pPr>
    </w:p>
    <w:p w14:paraId="72FA39C5" w14:textId="248A8FF1" w:rsidR="008855E1" w:rsidRPr="00607567" w:rsidRDefault="008855E1" w:rsidP="008855E1">
      <w:pPr>
        <w:pStyle w:val="Legenda"/>
        <w:jc w:val="both"/>
        <w:rPr>
          <w:rFonts w:ascii="Tahoma" w:hAnsi="Tahoma" w:cs="Tahoma"/>
          <w:i w:val="0"/>
          <w:iCs w:val="0"/>
          <w:sz w:val="24"/>
          <w:szCs w:val="24"/>
        </w:rPr>
      </w:pPr>
      <w:r w:rsidRPr="00607567">
        <w:rPr>
          <w:rFonts w:ascii="Tahoma" w:hAnsi="Tahoma" w:cs="Tahoma"/>
          <w:i w:val="0"/>
          <w:iCs w:val="0"/>
          <w:sz w:val="24"/>
          <w:szCs w:val="24"/>
        </w:rPr>
        <w:t xml:space="preserve">Rysunek </w:t>
      </w:r>
      <w:r w:rsidRPr="00607567">
        <w:rPr>
          <w:rFonts w:ascii="Tahoma" w:hAnsi="Tahoma" w:cs="Tahoma"/>
          <w:b w:val="0"/>
          <w:bCs w:val="0"/>
          <w:i w:val="0"/>
          <w:iCs w:val="0"/>
          <w:sz w:val="24"/>
          <w:szCs w:val="24"/>
        </w:rPr>
        <w:fldChar w:fldCharType="begin"/>
      </w:r>
      <w:r w:rsidRPr="00607567">
        <w:rPr>
          <w:rFonts w:ascii="Tahoma" w:hAnsi="Tahoma" w:cs="Tahoma"/>
          <w:i w:val="0"/>
          <w:iCs w:val="0"/>
          <w:sz w:val="24"/>
          <w:szCs w:val="24"/>
        </w:rPr>
        <w:instrText>SEQ Rysunek \* ARABIC</w:instrText>
      </w:r>
      <w:r w:rsidRPr="00607567">
        <w:rPr>
          <w:rFonts w:ascii="Tahoma" w:hAnsi="Tahoma" w:cs="Tahoma"/>
          <w:b w:val="0"/>
          <w:bCs w:val="0"/>
          <w:i w:val="0"/>
          <w:iCs w:val="0"/>
          <w:sz w:val="24"/>
          <w:szCs w:val="24"/>
        </w:rPr>
        <w:fldChar w:fldCharType="separate"/>
      </w:r>
      <w:r w:rsidR="003A5D57">
        <w:rPr>
          <w:rFonts w:ascii="Tahoma" w:hAnsi="Tahoma" w:cs="Tahoma"/>
          <w:i w:val="0"/>
          <w:iCs w:val="0"/>
          <w:noProof/>
          <w:sz w:val="24"/>
          <w:szCs w:val="24"/>
        </w:rPr>
        <w:t>15</w:t>
      </w:r>
      <w:r w:rsidRPr="00607567">
        <w:rPr>
          <w:rFonts w:ascii="Tahoma" w:hAnsi="Tahoma" w:cs="Tahoma"/>
          <w:b w:val="0"/>
          <w:bCs w:val="0"/>
          <w:i w:val="0"/>
          <w:iCs w:val="0"/>
          <w:sz w:val="24"/>
          <w:szCs w:val="24"/>
        </w:rPr>
        <w:fldChar w:fldCharType="end"/>
      </w:r>
      <w:r w:rsidRPr="00607567">
        <w:rPr>
          <w:rFonts w:ascii="Tahoma" w:hAnsi="Tahoma" w:cs="Tahoma"/>
          <w:i w:val="0"/>
          <w:iCs w:val="0"/>
          <w:sz w:val="24"/>
          <w:szCs w:val="24"/>
        </w:rPr>
        <w:t>. Wyeksportowany plik w formacie .xls(x)</w:t>
      </w:r>
      <w:bookmarkEnd w:id="132"/>
      <w:r w:rsidRPr="00607567">
        <w:rPr>
          <w:rFonts w:ascii="Tahoma" w:hAnsi="Tahoma" w:cs="Tahoma"/>
          <w:i w:val="0"/>
          <w:iCs w:val="0"/>
          <w:sz w:val="24"/>
          <w:szCs w:val="24"/>
        </w:rPr>
        <w:br w:type="page"/>
      </w:r>
    </w:p>
    <w:p w14:paraId="048720FF"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lastRenderedPageBreak/>
        <w:t xml:space="preserve">System umożliwia również importowanie pozycji zestawienia z plików zewnętrznych typu .xls lub .xlsx. za pomocą funkcji </w:t>
      </w:r>
      <w:r w:rsidRPr="00607567">
        <w:rPr>
          <w:rFonts w:ascii="Tahoma" w:hAnsi="Tahoma" w:cs="Tahoma"/>
          <w:b/>
          <w:bCs/>
          <w:color w:val="000000" w:themeColor="text1"/>
          <w:sz w:val="24"/>
          <w:szCs w:val="24"/>
        </w:rPr>
        <w:t>Importuj z xls(x)</w:t>
      </w:r>
      <w:r w:rsidRPr="00607567">
        <w:rPr>
          <w:rFonts w:ascii="Tahoma" w:hAnsi="Tahoma" w:cs="Tahoma"/>
          <w:i/>
          <w:iCs/>
          <w:color w:val="000000" w:themeColor="text1"/>
          <w:sz w:val="24"/>
          <w:szCs w:val="24"/>
        </w:rPr>
        <w:t xml:space="preserve"> </w:t>
      </w:r>
      <w:r w:rsidRPr="00607567">
        <w:rPr>
          <w:rFonts w:ascii="Tahoma" w:hAnsi="Tahoma" w:cs="Tahoma"/>
          <w:color w:val="000000" w:themeColor="text1"/>
          <w:sz w:val="24"/>
          <w:szCs w:val="24"/>
        </w:rPr>
        <w:t xml:space="preserve">dostępnej w menu </w:t>
      </w:r>
      <w:r w:rsidRPr="00607567">
        <w:rPr>
          <w:rFonts w:ascii="Tahoma" w:hAnsi="Tahoma" w:cs="Tahoma"/>
          <w:b/>
          <w:bCs/>
          <w:color w:val="000000" w:themeColor="text1"/>
          <w:sz w:val="24"/>
          <w:szCs w:val="24"/>
        </w:rPr>
        <w:t>Zarządzanie wnioskiem</w:t>
      </w:r>
      <w:r w:rsidRPr="00607567">
        <w:rPr>
          <w:rFonts w:ascii="Tahoma" w:hAnsi="Tahoma" w:cs="Tahoma"/>
          <w:i/>
          <w:iCs/>
          <w:color w:val="000000" w:themeColor="text1"/>
          <w:sz w:val="24"/>
          <w:szCs w:val="24"/>
        </w:rPr>
        <w:t xml:space="preserve">. </w:t>
      </w:r>
    </w:p>
    <w:p w14:paraId="76B78E1C" w14:textId="77777777" w:rsidR="003919BF"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 xml:space="preserve">Plik importowany powinien zawierać kolumny odpowiadające strukturze pliku eksportowanego. </w:t>
      </w:r>
    </w:p>
    <w:p w14:paraId="37E364EC" w14:textId="77777777" w:rsidR="003919BF" w:rsidRDefault="003919BF" w:rsidP="003919BF">
      <w:pPr>
        <w:spacing w:line="360" w:lineRule="auto"/>
        <w:jc w:val="both"/>
        <w:rPr>
          <w:rFonts w:ascii="Arial" w:hAnsi="Arial" w:cs="Arial"/>
          <w:color w:val="000000" w:themeColor="text1"/>
          <w:sz w:val="24"/>
          <w:szCs w:val="24"/>
        </w:rPr>
      </w:pPr>
      <w:r w:rsidRPr="00080100">
        <w:rPr>
          <w:rFonts w:ascii="Arial" w:hAnsi="Arial" w:cs="Arial"/>
          <w:color w:val="000000" w:themeColor="text1"/>
          <w:sz w:val="24"/>
          <w:szCs w:val="24"/>
        </w:rPr>
        <w:t xml:space="preserve">W pliku obowiązuje obsługa formuł we wszystkich polach tekstowych, analogicznie </w:t>
      </w:r>
      <w:r>
        <w:rPr>
          <w:rFonts w:ascii="Arial" w:hAnsi="Arial" w:cs="Arial"/>
          <w:color w:val="000000" w:themeColor="text1"/>
          <w:sz w:val="24"/>
          <w:szCs w:val="24"/>
        </w:rPr>
        <w:t xml:space="preserve">do obsługi dostępnej dla pól </w:t>
      </w:r>
      <w:r w:rsidRPr="00080100">
        <w:rPr>
          <w:rFonts w:ascii="Arial" w:hAnsi="Arial" w:cs="Arial"/>
          <w:color w:val="000000" w:themeColor="text1"/>
          <w:sz w:val="24"/>
          <w:szCs w:val="24"/>
        </w:rPr>
        <w:t xml:space="preserve">liczbowych. Logika działania jest następująca: </w:t>
      </w:r>
    </w:p>
    <w:p w14:paraId="29A37A44" w14:textId="77777777" w:rsidR="003919BF" w:rsidRDefault="003919BF" w:rsidP="003919BF">
      <w:pPr>
        <w:numPr>
          <w:ilvl w:val="0"/>
          <w:numId w:val="81"/>
        </w:numPr>
        <w:spacing w:line="360" w:lineRule="auto"/>
        <w:jc w:val="both"/>
        <w:rPr>
          <w:rFonts w:ascii="Arial" w:hAnsi="Arial" w:cs="Arial"/>
          <w:color w:val="000000" w:themeColor="text1"/>
          <w:sz w:val="24"/>
          <w:szCs w:val="24"/>
        </w:rPr>
      </w:pPr>
      <w:r w:rsidRPr="00080100">
        <w:rPr>
          <w:rFonts w:ascii="Arial" w:hAnsi="Arial" w:cs="Arial"/>
          <w:color w:val="000000" w:themeColor="text1"/>
          <w:sz w:val="24"/>
          <w:szCs w:val="24"/>
        </w:rPr>
        <w:t>jeśli wprowadzona wartość to zwykły tekst – zostanie on odczytany jako tekst,</w:t>
      </w:r>
    </w:p>
    <w:p w14:paraId="3B2A3ECD" w14:textId="25E5C7CB" w:rsidR="003919BF" w:rsidRPr="00D516D7" w:rsidRDefault="003919BF" w:rsidP="00D516D7">
      <w:pPr>
        <w:numPr>
          <w:ilvl w:val="0"/>
          <w:numId w:val="81"/>
        </w:numPr>
        <w:spacing w:line="360" w:lineRule="auto"/>
        <w:jc w:val="both"/>
        <w:rPr>
          <w:rFonts w:ascii="Arial" w:hAnsi="Arial" w:cs="Arial"/>
          <w:color w:val="000000" w:themeColor="text1"/>
          <w:sz w:val="24"/>
          <w:szCs w:val="24"/>
        </w:rPr>
      </w:pPr>
      <w:r w:rsidRPr="00080100">
        <w:rPr>
          <w:rFonts w:ascii="Arial" w:hAnsi="Arial" w:cs="Arial"/>
          <w:color w:val="000000" w:themeColor="text1"/>
          <w:sz w:val="24"/>
          <w:szCs w:val="24"/>
        </w:rPr>
        <w:t>jeśli wprowadzona wartość to formuła (czyli tekst zaczynający się od znaku „=”), aplikacja odczyta i wyświetli wynik formuły.</w:t>
      </w:r>
    </w:p>
    <w:p w14:paraId="4F0995CD" w14:textId="673E82A7" w:rsidR="008855E1"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 xml:space="preserve">Dane wczytywane z pliku podlegają takim samym walidacjom, jak dane wprowadzane ręcznie bezpośrednio w systemie. </w:t>
      </w:r>
    </w:p>
    <w:p w14:paraId="5A80FAAA" w14:textId="77777777" w:rsidR="003919BF" w:rsidRPr="00D15F8B" w:rsidRDefault="003919BF" w:rsidP="003919BF">
      <w:p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Ponadto podczas importu walidowana jest wprowadzona liczba porządkowa. Jest ona uzupełniana wyłącznie w pliku zestawienia, ponieważ z poziomu aplikacji nadawana jest automatycznie w trakcie dodawania pozycji zestawienia dokumentów p</w:t>
      </w:r>
      <w:r>
        <w:rPr>
          <w:rFonts w:ascii="Arial" w:hAnsi="Arial" w:cs="Arial"/>
          <w:color w:val="000000" w:themeColor="text1"/>
          <w:sz w:val="24"/>
          <w:szCs w:val="24"/>
        </w:rPr>
        <w:t>op</w:t>
      </w:r>
      <w:r w:rsidRPr="00D15F8B">
        <w:rPr>
          <w:rFonts w:ascii="Arial" w:hAnsi="Arial" w:cs="Arial"/>
          <w:color w:val="000000" w:themeColor="text1"/>
          <w:sz w:val="24"/>
          <w:szCs w:val="24"/>
        </w:rPr>
        <w:t>rzez interfejs.</w:t>
      </w:r>
    </w:p>
    <w:p w14:paraId="211D43DF" w14:textId="77777777" w:rsidR="003919BF" w:rsidRPr="00D15F8B" w:rsidRDefault="003919BF" w:rsidP="003919BF">
      <w:p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Nie jest możliwe:</w:t>
      </w:r>
    </w:p>
    <w:p w14:paraId="7AC17C01" w14:textId="77777777" w:rsidR="003919BF" w:rsidRPr="00D15F8B" w:rsidRDefault="003919BF" w:rsidP="003919BF">
      <w:pPr>
        <w:numPr>
          <w:ilvl w:val="0"/>
          <w:numId w:val="81"/>
        </w:num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wprowadzenie dwóch pozycji o tej samej liczbie porządkowej,</w:t>
      </w:r>
    </w:p>
    <w:p w14:paraId="6BBF22D4" w14:textId="77777777" w:rsidR="003919BF" w:rsidRPr="00D15F8B" w:rsidRDefault="003919BF" w:rsidP="003919BF">
      <w:pPr>
        <w:numPr>
          <w:ilvl w:val="0"/>
          <w:numId w:val="81"/>
        </w:numPr>
        <w:spacing w:line="360" w:lineRule="auto"/>
        <w:jc w:val="both"/>
        <w:rPr>
          <w:rFonts w:ascii="Arial" w:hAnsi="Arial" w:cs="Arial"/>
          <w:color w:val="000000" w:themeColor="text1"/>
          <w:sz w:val="24"/>
          <w:szCs w:val="24"/>
        </w:rPr>
      </w:pPr>
      <w:r w:rsidRPr="00D15F8B">
        <w:rPr>
          <w:rFonts w:ascii="Arial" w:hAnsi="Arial" w:cs="Arial"/>
          <w:color w:val="000000" w:themeColor="text1"/>
          <w:sz w:val="24"/>
          <w:szCs w:val="24"/>
        </w:rPr>
        <w:t>wprowadzenie liczby porządkowej, która nie zachowuje ciągłości względem istniejących pozycji w ramach zadania (brak kolejności).</w:t>
      </w:r>
    </w:p>
    <w:p w14:paraId="614697C2" w14:textId="19A8416F" w:rsidR="003919BF" w:rsidRDefault="003919BF"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W przypadku wykrycia błędnych danych system wyświetla komunikat o błędzie i przerywa proces importu.</w:t>
      </w:r>
    </w:p>
    <w:p w14:paraId="6763D865" w14:textId="77777777" w:rsidR="003919BF" w:rsidRDefault="003919BF" w:rsidP="008855E1">
      <w:pPr>
        <w:spacing w:line="360" w:lineRule="auto"/>
        <w:jc w:val="both"/>
        <w:rPr>
          <w:rFonts w:ascii="Tahoma" w:hAnsi="Tahoma" w:cs="Tahoma"/>
          <w:color w:val="000000" w:themeColor="text1"/>
          <w:sz w:val="24"/>
          <w:szCs w:val="24"/>
        </w:rPr>
      </w:pPr>
    </w:p>
    <w:p w14:paraId="498AC218" w14:textId="799B3CDF" w:rsidR="003919BF" w:rsidRDefault="003919BF" w:rsidP="008855E1">
      <w:pPr>
        <w:spacing w:line="360" w:lineRule="auto"/>
        <w:jc w:val="both"/>
        <w:rPr>
          <w:rFonts w:ascii="Tahoma" w:hAnsi="Tahoma" w:cs="Tahoma"/>
          <w:color w:val="000000" w:themeColor="text1"/>
          <w:sz w:val="24"/>
          <w:szCs w:val="24"/>
        </w:rPr>
      </w:pPr>
      <w:r w:rsidRPr="00DF3920">
        <w:rPr>
          <w:rFonts w:ascii="Arial" w:hAnsi="Arial" w:cs="Arial"/>
          <w:noProof/>
          <w:color w:val="000000" w:themeColor="text1"/>
        </w:rPr>
        <w:drawing>
          <wp:inline distT="0" distB="0" distL="0" distR="0" wp14:anchorId="537B2FF2" wp14:editId="5043401D">
            <wp:extent cx="5759450" cy="1478280"/>
            <wp:effectExtent l="0" t="0" r="0" b="7620"/>
            <wp:docPr id="1549918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18760" name=""/>
                    <pic:cNvPicPr/>
                  </pic:nvPicPr>
                  <pic:blipFill>
                    <a:blip r:embed="rId39"/>
                    <a:stretch>
                      <a:fillRect/>
                    </a:stretch>
                  </pic:blipFill>
                  <pic:spPr>
                    <a:xfrm>
                      <a:off x="0" y="0"/>
                      <a:ext cx="5759450" cy="1478280"/>
                    </a:xfrm>
                    <a:prstGeom prst="rect">
                      <a:avLst/>
                    </a:prstGeom>
                  </pic:spPr>
                </pic:pic>
              </a:graphicData>
            </a:graphic>
          </wp:inline>
        </w:drawing>
      </w:r>
    </w:p>
    <w:p w14:paraId="32B99D6B" w14:textId="72C0D4CF" w:rsidR="003919BF" w:rsidRPr="00D516D7" w:rsidRDefault="003919BF" w:rsidP="00D516D7">
      <w:pPr>
        <w:pStyle w:val="Legenda"/>
        <w:jc w:val="both"/>
        <w:rPr>
          <w:rFonts w:ascii="Arial" w:hAnsi="Arial" w:cs="Arial"/>
        </w:rPr>
      </w:pPr>
      <w:bookmarkStart w:id="133" w:name="_Toc210116880"/>
      <w:bookmarkStart w:id="134" w:name="_Toc211989812"/>
      <w:r w:rsidRPr="00CF5897">
        <w:rPr>
          <w:rFonts w:ascii="Arial" w:hAnsi="Arial" w:cs="Arial"/>
        </w:rPr>
        <w:lastRenderedPageBreak/>
        <w:t xml:space="preserve">Rysunek </w:t>
      </w:r>
      <w:r w:rsidRPr="004B24C7">
        <w:rPr>
          <w:rFonts w:ascii="Arial" w:hAnsi="Arial" w:cs="Arial"/>
        </w:rPr>
        <w:fldChar w:fldCharType="begin"/>
      </w:r>
      <w:r w:rsidRPr="00CF5897">
        <w:rPr>
          <w:rFonts w:ascii="Arial" w:hAnsi="Arial" w:cs="Arial"/>
        </w:rPr>
        <w:instrText>SEQ Rysunek \* ARABIC</w:instrText>
      </w:r>
      <w:r w:rsidRPr="004B24C7">
        <w:rPr>
          <w:rFonts w:ascii="Arial" w:hAnsi="Arial" w:cs="Arial"/>
        </w:rPr>
        <w:fldChar w:fldCharType="separate"/>
      </w:r>
      <w:r w:rsidR="003A5D57">
        <w:rPr>
          <w:rFonts w:ascii="Arial" w:hAnsi="Arial" w:cs="Arial"/>
          <w:noProof/>
        </w:rPr>
        <w:t>16</w:t>
      </w:r>
      <w:r w:rsidRPr="004B24C7">
        <w:rPr>
          <w:rFonts w:ascii="Arial" w:hAnsi="Arial" w:cs="Arial"/>
        </w:rPr>
        <w:fldChar w:fldCharType="end"/>
      </w:r>
      <w:r w:rsidRPr="00CF5897">
        <w:rPr>
          <w:rFonts w:ascii="Arial" w:hAnsi="Arial" w:cs="Arial"/>
        </w:rPr>
        <w:t xml:space="preserve">. </w:t>
      </w:r>
      <w:r>
        <w:rPr>
          <w:rFonts w:ascii="Arial" w:hAnsi="Arial" w:cs="Arial"/>
        </w:rPr>
        <w:t>Komunikat błędu dla nieprawidłowych liczb porządkowych</w:t>
      </w:r>
      <w:bookmarkEnd w:id="133"/>
      <w:bookmarkEnd w:id="134"/>
    </w:p>
    <w:p w14:paraId="3DC4B808"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 xml:space="preserve">Import danych finansowych jest możliwy wyłącznie dla wniosków statusie </w:t>
      </w:r>
    </w:p>
    <w:p w14:paraId="3ED4ED96" w14:textId="77777777" w:rsidR="008855E1" w:rsidRPr="00607567" w:rsidRDefault="008855E1" w:rsidP="008855E1">
      <w:pPr>
        <w:pStyle w:val="Akapitzlist"/>
        <w:numPr>
          <w:ilvl w:val="0"/>
          <w:numId w:val="18"/>
        </w:numPr>
        <w:spacing w:line="360" w:lineRule="auto"/>
        <w:jc w:val="both"/>
        <w:rPr>
          <w:rFonts w:ascii="Tahoma" w:eastAsiaTheme="minorHAnsi" w:hAnsi="Tahoma" w:cs="Tahoma"/>
          <w:color w:val="000000" w:themeColor="text1"/>
          <w:lang w:eastAsia="en-US"/>
        </w:rPr>
      </w:pPr>
      <w:r w:rsidRPr="00607567">
        <w:rPr>
          <w:rFonts w:ascii="Tahoma" w:eastAsiaTheme="minorHAnsi" w:hAnsi="Tahoma" w:cs="Tahoma"/>
          <w:color w:val="000000" w:themeColor="text1"/>
          <w:lang w:eastAsia="en-US"/>
        </w:rPr>
        <w:t xml:space="preserve">w przygotowaniu, </w:t>
      </w:r>
    </w:p>
    <w:p w14:paraId="09AB75CD" w14:textId="77777777" w:rsidR="008855E1" w:rsidRPr="00607567" w:rsidRDefault="008855E1" w:rsidP="008855E1">
      <w:pPr>
        <w:pStyle w:val="Akapitzlist"/>
        <w:numPr>
          <w:ilvl w:val="0"/>
          <w:numId w:val="18"/>
        </w:numPr>
        <w:spacing w:line="360" w:lineRule="auto"/>
        <w:jc w:val="both"/>
        <w:rPr>
          <w:rFonts w:ascii="Tahoma" w:eastAsiaTheme="minorHAnsi" w:hAnsi="Tahoma" w:cs="Tahoma"/>
          <w:color w:val="000000" w:themeColor="text1"/>
          <w:lang w:eastAsia="en-US"/>
        </w:rPr>
      </w:pPr>
      <w:r w:rsidRPr="00607567">
        <w:rPr>
          <w:rFonts w:ascii="Tahoma" w:eastAsiaTheme="minorHAnsi" w:hAnsi="Tahoma" w:cs="Tahoma"/>
          <w:color w:val="000000" w:themeColor="text1"/>
          <w:lang w:eastAsia="en-US"/>
        </w:rPr>
        <w:t>poprawiany</w:t>
      </w:r>
    </w:p>
    <w:p w14:paraId="11D2F8F1"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eastAsiaTheme="minorHAnsi" w:hAnsi="Tahoma" w:cs="Tahoma"/>
          <w:color w:val="000000" w:themeColor="text1"/>
          <w:lang w:eastAsia="en-US"/>
        </w:rPr>
        <w:t>korygowany.</w:t>
      </w:r>
    </w:p>
    <w:p w14:paraId="65A4E341" w14:textId="77777777" w:rsidR="008855E1" w:rsidRPr="00607567" w:rsidRDefault="008855E1" w:rsidP="008855E1">
      <w:pPr>
        <w:spacing w:line="360" w:lineRule="auto"/>
        <w:jc w:val="both"/>
        <w:rPr>
          <w:rFonts w:ascii="Tahoma" w:hAnsi="Tahoma" w:cs="Tahoma"/>
          <w:color w:val="000000" w:themeColor="text1"/>
          <w:sz w:val="24"/>
          <w:szCs w:val="24"/>
        </w:rPr>
      </w:pPr>
      <w:r w:rsidRPr="00607567">
        <w:rPr>
          <w:rFonts w:ascii="Tahoma" w:hAnsi="Tahoma" w:cs="Tahoma"/>
          <w:color w:val="000000" w:themeColor="text1"/>
          <w:sz w:val="24"/>
          <w:szCs w:val="24"/>
        </w:rPr>
        <w:t xml:space="preserve">Import pliku skutkować może: </w:t>
      </w:r>
    </w:p>
    <w:p w14:paraId="01AF2D2D"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eastAsiaTheme="minorHAnsi" w:hAnsi="Tahoma" w:cs="Tahoma"/>
          <w:color w:val="000000" w:themeColor="text1"/>
          <w:lang w:eastAsia="en-US"/>
        </w:rPr>
        <w:t>dodaniem nowych pozycji zestawienia dokumentów,</w:t>
      </w:r>
    </w:p>
    <w:p w14:paraId="3864D4CA" w14:textId="77777777" w:rsidR="008855E1" w:rsidRPr="00607567" w:rsidRDefault="008855E1" w:rsidP="008855E1">
      <w:pPr>
        <w:pStyle w:val="Akapitzlist"/>
        <w:numPr>
          <w:ilvl w:val="0"/>
          <w:numId w:val="18"/>
        </w:numPr>
        <w:spacing w:line="360" w:lineRule="auto"/>
        <w:jc w:val="both"/>
        <w:rPr>
          <w:rFonts w:ascii="Tahoma" w:hAnsi="Tahoma" w:cs="Tahoma"/>
          <w:color w:val="000000" w:themeColor="text1"/>
        </w:rPr>
      </w:pPr>
      <w:r w:rsidRPr="00607567">
        <w:rPr>
          <w:rFonts w:ascii="Tahoma" w:eastAsiaTheme="minorHAnsi" w:hAnsi="Tahoma" w:cs="Tahoma"/>
          <w:color w:val="000000" w:themeColor="text1"/>
          <w:lang w:eastAsia="en-US"/>
        </w:rPr>
        <w:t xml:space="preserve">nadpisaniem (modyfikacją atrybutów) istniejących już pozycji, </w:t>
      </w:r>
    </w:p>
    <w:p w14:paraId="520369CE" w14:textId="20A4A830" w:rsidR="008855E1" w:rsidRPr="008434E9" w:rsidRDefault="008855E1" w:rsidP="008434E9">
      <w:pPr>
        <w:spacing w:line="360" w:lineRule="auto"/>
        <w:jc w:val="both"/>
        <w:rPr>
          <w:rFonts w:ascii="Tahoma" w:eastAsiaTheme="majorEastAsia" w:hAnsi="Tahoma" w:cs="Tahoma"/>
          <w:color w:val="000000" w:themeColor="text1"/>
          <w:sz w:val="24"/>
          <w:szCs w:val="24"/>
        </w:rPr>
      </w:pPr>
      <w:r w:rsidRPr="00607567">
        <w:rPr>
          <w:rFonts w:ascii="Tahoma" w:hAnsi="Tahoma" w:cs="Tahoma"/>
          <w:color w:val="000000" w:themeColor="text1"/>
          <w:sz w:val="24"/>
          <w:szCs w:val="24"/>
        </w:rPr>
        <w:t>usunięciem istniejących pozycji.</w:t>
      </w:r>
      <w:bookmarkEnd w:id="131"/>
    </w:p>
    <w:p w14:paraId="3D64E99E" w14:textId="77777777" w:rsidR="00006F54" w:rsidRPr="00CF5897" w:rsidRDefault="00006F54" w:rsidP="00006F54">
      <w:pPr>
        <w:spacing w:line="360" w:lineRule="auto"/>
        <w:jc w:val="both"/>
        <w:rPr>
          <w:rFonts w:ascii="Arial" w:hAnsi="Arial" w:cs="Arial"/>
          <w:color w:val="000000" w:themeColor="text1"/>
          <w:sz w:val="24"/>
          <w:szCs w:val="24"/>
        </w:rPr>
      </w:pPr>
      <w:r w:rsidRPr="00CF5897">
        <w:rPr>
          <w:rFonts w:ascii="Arial" w:hAnsi="Arial" w:cs="Arial"/>
          <w:color w:val="000000" w:themeColor="text1"/>
          <w:sz w:val="24"/>
          <w:szCs w:val="24"/>
        </w:rPr>
        <w:t xml:space="preserve">Pozostałe elementy </w:t>
      </w:r>
      <w:r>
        <w:rPr>
          <w:rFonts w:ascii="Arial" w:hAnsi="Arial" w:cs="Arial"/>
          <w:color w:val="000000" w:themeColor="text1"/>
          <w:sz w:val="24"/>
          <w:szCs w:val="24"/>
        </w:rPr>
        <w:t xml:space="preserve">bloku </w:t>
      </w:r>
      <w:r w:rsidRPr="00CF5897">
        <w:rPr>
          <w:rFonts w:ascii="Arial" w:hAnsi="Arial" w:cs="Arial"/>
          <w:color w:val="000000" w:themeColor="text1"/>
          <w:sz w:val="24"/>
          <w:szCs w:val="24"/>
        </w:rPr>
        <w:t>to:</w:t>
      </w:r>
    </w:p>
    <w:p w14:paraId="63631E39" w14:textId="77777777" w:rsidR="00006F54" w:rsidRPr="00CF5897" w:rsidRDefault="00006F54" w:rsidP="00006F54">
      <w:pPr>
        <w:pStyle w:val="Akapitzlist"/>
        <w:numPr>
          <w:ilvl w:val="0"/>
          <w:numId w:val="20"/>
        </w:numPr>
        <w:spacing w:line="360" w:lineRule="auto"/>
        <w:jc w:val="both"/>
        <w:rPr>
          <w:rFonts w:ascii="Arial" w:hAnsi="Arial" w:cs="Arial"/>
          <w:color w:val="000000" w:themeColor="text1"/>
        </w:rPr>
      </w:pPr>
      <w:r w:rsidRPr="00CF5897">
        <w:rPr>
          <w:rFonts w:ascii="Arial" w:hAnsi="Arial" w:cs="Arial"/>
          <w:color w:val="000000" w:themeColor="text1"/>
        </w:rPr>
        <w:t xml:space="preserve">Pole </w:t>
      </w:r>
      <w:r w:rsidRPr="00CF5897">
        <w:rPr>
          <w:rFonts w:ascii="Arial" w:hAnsi="Arial" w:cs="Arial"/>
          <w:i/>
          <w:iCs/>
          <w:color w:val="000000" w:themeColor="text1"/>
        </w:rPr>
        <w:t>Szukaj</w:t>
      </w:r>
      <w:r w:rsidRPr="00CF5897">
        <w:rPr>
          <w:rFonts w:ascii="Arial" w:hAnsi="Arial" w:cs="Arial"/>
          <w:color w:val="000000" w:themeColor="text1"/>
        </w:rPr>
        <w:t xml:space="preserve"> - umożliwia szybkie wyszukiwanie dokumentów.</w:t>
      </w:r>
    </w:p>
    <w:p w14:paraId="6C8B6A03" w14:textId="77777777" w:rsidR="00006F54" w:rsidRPr="00CF5897" w:rsidRDefault="00006F54" w:rsidP="00006F54">
      <w:pPr>
        <w:pStyle w:val="Akapitzlist"/>
        <w:numPr>
          <w:ilvl w:val="0"/>
          <w:numId w:val="20"/>
        </w:numPr>
        <w:spacing w:line="360" w:lineRule="auto"/>
        <w:jc w:val="both"/>
        <w:rPr>
          <w:rFonts w:ascii="Arial" w:hAnsi="Arial" w:cs="Arial"/>
          <w:color w:val="000000" w:themeColor="text1"/>
        </w:rPr>
      </w:pPr>
      <w:r w:rsidRPr="00CF5897">
        <w:rPr>
          <w:rFonts w:ascii="Arial" w:hAnsi="Arial" w:cs="Arial"/>
          <w:i/>
          <w:iCs/>
          <w:color w:val="000000" w:themeColor="text1"/>
        </w:rPr>
        <w:t>Pozycji na stronie</w:t>
      </w:r>
      <w:r w:rsidRPr="00CF5897">
        <w:rPr>
          <w:rFonts w:ascii="Arial" w:hAnsi="Arial" w:cs="Arial"/>
          <w:color w:val="000000" w:themeColor="text1"/>
        </w:rPr>
        <w:t xml:space="preserve"> - określa, ile zadań będzie wyświetlanych na stronie</w:t>
      </w:r>
      <w:r w:rsidRPr="00CF5897">
        <w:rPr>
          <w:rFonts w:ascii="Arial" w:hAnsi="Arial" w:cs="Arial"/>
        </w:rPr>
        <w:t xml:space="preserve"> z</w:t>
      </w:r>
      <w:r>
        <w:rPr>
          <w:rFonts w:ascii="Arial" w:hAnsi="Arial" w:cs="Arial"/>
        </w:rPr>
        <w:t> </w:t>
      </w:r>
      <w:r w:rsidRPr="00CF5897">
        <w:rPr>
          <w:rFonts w:ascii="Arial" w:hAnsi="Arial" w:cs="Arial"/>
        </w:rPr>
        <w:t>możliwością wyboru wartości: 10, 20, 40, 60, 80 lub 100.</w:t>
      </w:r>
      <w:r w:rsidRPr="00CF5897">
        <w:rPr>
          <w:rFonts w:ascii="Arial" w:hAnsi="Arial" w:cs="Arial"/>
          <w:color w:val="000000" w:themeColor="text1"/>
        </w:rPr>
        <w:t xml:space="preserve"> Domyślnie prezentowanych jest 10 zadań.</w:t>
      </w:r>
    </w:p>
    <w:p w14:paraId="3B6EF837" w14:textId="77777777" w:rsidR="00006F54" w:rsidRDefault="00006F54" w:rsidP="00006F54">
      <w:pPr>
        <w:pStyle w:val="Akapitzlist"/>
        <w:numPr>
          <w:ilvl w:val="0"/>
          <w:numId w:val="20"/>
        </w:numPr>
        <w:spacing w:line="360" w:lineRule="auto"/>
        <w:jc w:val="both"/>
        <w:rPr>
          <w:rFonts w:ascii="Arial" w:hAnsi="Arial" w:cs="Arial"/>
          <w:color w:val="000000" w:themeColor="text1"/>
        </w:rPr>
      </w:pPr>
      <w:r w:rsidRPr="00CF5897">
        <w:rPr>
          <w:rFonts w:ascii="Arial" w:hAnsi="Arial" w:cs="Arial"/>
          <w:color w:val="000000" w:themeColor="text1"/>
        </w:rPr>
        <w:t xml:space="preserve">Dodatkowo, jeśli w ramach zadania </w:t>
      </w:r>
      <w:r w:rsidRPr="00CF5897">
        <w:rPr>
          <w:rFonts w:ascii="Arial" w:hAnsi="Arial" w:cs="Arial"/>
        </w:rPr>
        <w:t xml:space="preserve">dodano więcej niż 10 pozycji zestawienia dokumentów, w zadaniu także dostępne jest pole </w:t>
      </w:r>
      <w:r w:rsidRPr="00CF5897">
        <w:rPr>
          <w:rFonts w:ascii="Arial" w:hAnsi="Arial" w:cs="Arial"/>
          <w:i/>
          <w:iCs/>
        </w:rPr>
        <w:t>Pozycji na stronie</w:t>
      </w:r>
      <w:r w:rsidRPr="00CF5897">
        <w:rPr>
          <w:rFonts w:ascii="Arial" w:hAnsi="Arial" w:cs="Arial"/>
        </w:rPr>
        <w:t xml:space="preserve">, które pozwala na ograniczenie liczby wyświetlanych dokumentów do wartości: 10, 20, 40, 60, 80 lub 100. </w:t>
      </w:r>
      <w:r w:rsidRPr="00CF5897">
        <w:rPr>
          <w:rFonts w:ascii="Arial" w:hAnsi="Arial" w:cs="Arial"/>
          <w:color w:val="000000" w:themeColor="text1"/>
        </w:rPr>
        <w:t>Domyślnie w zadaniu wyświetlane jest 10 dokumentów.</w:t>
      </w:r>
    </w:p>
    <w:p w14:paraId="2B352B07" w14:textId="77777777" w:rsidR="00006F54" w:rsidRDefault="00006F54" w:rsidP="00006F54">
      <w:pPr>
        <w:pStyle w:val="Akapitzlist"/>
        <w:numPr>
          <w:ilvl w:val="0"/>
          <w:numId w:val="20"/>
        </w:numPr>
        <w:spacing w:line="360" w:lineRule="auto"/>
        <w:jc w:val="both"/>
        <w:rPr>
          <w:rFonts w:ascii="Arial" w:hAnsi="Arial" w:cs="Arial"/>
          <w:i/>
          <w:iCs/>
          <w:color w:val="000000" w:themeColor="text1"/>
        </w:rPr>
      </w:pPr>
      <w:r>
        <w:rPr>
          <w:rFonts w:ascii="Arial" w:hAnsi="Arial" w:cs="Arial"/>
          <w:i/>
          <w:iCs/>
          <w:color w:val="000000" w:themeColor="text1"/>
        </w:rPr>
        <w:t xml:space="preserve">Zwiń wszystkie / Rozwiń wszystkie </w:t>
      </w:r>
      <w:r>
        <w:rPr>
          <w:rFonts w:ascii="Arial" w:hAnsi="Arial" w:cs="Arial"/>
          <w:color w:val="000000" w:themeColor="text1"/>
        </w:rPr>
        <w:t xml:space="preserve">- </w:t>
      </w:r>
      <w:r w:rsidRPr="007517C6">
        <w:rPr>
          <w:rFonts w:ascii="Arial" w:hAnsi="Arial" w:cs="Arial"/>
          <w:color w:val="000000" w:themeColor="text1"/>
        </w:rPr>
        <w:t xml:space="preserve">umożliwia odpowiednio zwinięcie wszystkich pozycji zestawienia dokumentów </w:t>
      </w:r>
      <w:r>
        <w:rPr>
          <w:rFonts w:ascii="Arial" w:hAnsi="Arial" w:cs="Arial"/>
          <w:color w:val="000000" w:themeColor="text1"/>
        </w:rPr>
        <w:t xml:space="preserve">wszystkich zadań </w:t>
      </w:r>
      <w:r w:rsidRPr="007517C6">
        <w:rPr>
          <w:rFonts w:ascii="Arial" w:hAnsi="Arial" w:cs="Arial"/>
          <w:color w:val="000000" w:themeColor="text1"/>
        </w:rPr>
        <w:t>(z</w:t>
      </w:r>
      <w:r>
        <w:rPr>
          <w:rFonts w:ascii="Arial" w:hAnsi="Arial" w:cs="Arial"/>
          <w:color w:val="000000" w:themeColor="text1"/>
        </w:rPr>
        <w:t> </w:t>
      </w:r>
      <w:r w:rsidRPr="007517C6">
        <w:rPr>
          <w:rFonts w:ascii="Arial" w:hAnsi="Arial" w:cs="Arial"/>
          <w:color w:val="000000" w:themeColor="text1"/>
        </w:rPr>
        <w:t>pozostawieniem widocznego podsumowania wydatków w zadaniu) lub ponowne rozwinięcie zada</w:t>
      </w:r>
      <w:r>
        <w:rPr>
          <w:rFonts w:ascii="Arial" w:hAnsi="Arial" w:cs="Arial"/>
          <w:color w:val="000000" w:themeColor="text1"/>
        </w:rPr>
        <w:t>ń</w:t>
      </w:r>
      <w:r w:rsidRPr="007517C6">
        <w:rPr>
          <w:rFonts w:ascii="Arial" w:hAnsi="Arial" w:cs="Arial"/>
          <w:color w:val="000000" w:themeColor="text1"/>
        </w:rPr>
        <w:t>, tak aby wszystkie pozycje zestawienia dokumentów były widoczne.</w:t>
      </w:r>
    </w:p>
    <w:p w14:paraId="31C0653D" w14:textId="77777777" w:rsidR="00006F54" w:rsidRPr="00684745" w:rsidRDefault="00006F54" w:rsidP="00006F54">
      <w:pPr>
        <w:pStyle w:val="Akapitzlist"/>
        <w:numPr>
          <w:ilvl w:val="0"/>
          <w:numId w:val="20"/>
        </w:numPr>
        <w:spacing w:line="360" w:lineRule="auto"/>
        <w:jc w:val="both"/>
        <w:rPr>
          <w:rFonts w:ascii="Arial" w:hAnsi="Arial" w:cs="Arial"/>
          <w:i/>
          <w:iCs/>
          <w:color w:val="000000" w:themeColor="text1"/>
        </w:rPr>
      </w:pPr>
      <w:r w:rsidRPr="00684745">
        <w:rPr>
          <w:rFonts w:ascii="Arial" w:hAnsi="Arial" w:cs="Arial"/>
          <w:i/>
          <w:iCs/>
          <w:color w:val="000000" w:themeColor="text1"/>
        </w:rPr>
        <w:t xml:space="preserve">Panel filtrowania i sortowania - </w:t>
      </w:r>
      <w:r w:rsidRPr="003A6C06">
        <w:rPr>
          <w:rFonts w:ascii="Arial" w:hAnsi="Arial" w:cs="Arial"/>
          <w:color w:val="000000" w:themeColor="text1"/>
        </w:rPr>
        <w:t>domyślnie panel jest zwinięty, po rozwinięciu użytkownik uzyskuje dostęp do następujących funkcjonalności:</w:t>
      </w:r>
    </w:p>
    <w:p w14:paraId="4EA7FF09" w14:textId="108282E2" w:rsidR="008855E1" w:rsidRDefault="00006F54" w:rsidP="001A4B12">
      <w:pPr>
        <w:spacing w:line="360" w:lineRule="auto"/>
        <w:rPr>
          <w:rFonts w:ascii="Tahoma" w:hAnsi="Tahoma" w:cs="Tahoma"/>
          <w:color w:val="000000" w:themeColor="text1"/>
          <w:sz w:val="24"/>
          <w:szCs w:val="24"/>
        </w:rPr>
      </w:pPr>
      <w:r w:rsidRPr="00665AC0">
        <w:rPr>
          <w:rFonts w:ascii="Arial" w:hAnsi="Arial" w:cs="Arial"/>
          <w:noProof/>
          <w:color w:val="000000" w:themeColor="text1"/>
        </w:rPr>
        <w:drawing>
          <wp:inline distT="0" distB="0" distL="0" distR="0" wp14:anchorId="79E3C308" wp14:editId="54FDA37C">
            <wp:extent cx="5759450" cy="1510665"/>
            <wp:effectExtent l="0" t="0" r="0" b="0"/>
            <wp:docPr id="12794063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06354" name=""/>
                    <pic:cNvPicPr/>
                  </pic:nvPicPr>
                  <pic:blipFill>
                    <a:blip r:embed="rId40"/>
                    <a:stretch>
                      <a:fillRect/>
                    </a:stretch>
                  </pic:blipFill>
                  <pic:spPr>
                    <a:xfrm>
                      <a:off x="0" y="0"/>
                      <a:ext cx="5759450" cy="1510665"/>
                    </a:xfrm>
                    <a:prstGeom prst="rect">
                      <a:avLst/>
                    </a:prstGeom>
                  </pic:spPr>
                </pic:pic>
              </a:graphicData>
            </a:graphic>
          </wp:inline>
        </w:drawing>
      </w:r>
    </w:p>
    <w:p w14:paraId="4500C0B3" w14:textId="6AB102E1" w:rsidR="00006F54" w:rsidRPr="00291A0B" w:rsidRDefault="00006F54" w:rsidP="00006F54">
      <w:pPr>
        <w:pStyle w:val="Legenda"/>
        <w:spacing w:line="360" w:lineRule="auto"/>
        <w:jc w:val="both"/>
        <w:rPr>
          <w:rFonts w:asciiTheme="majorBidi" w:hAnsiTheme="majorBidi" w:cstheme="majorBidi"/>
        </w:rPr>
      </w:pPr>
      <w:bookmarkStart w:id="135" w:name="_Toc215626937"/>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3A5D57">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135"/>
    </w:p>
    <w:p w14:paraId="48ED660C" w14:textId="77777777" w:rsidR="00006F54" w:rsidRPr="00684745" w:rsidRDefault="00006F54" w:rsidP="00006F54">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Pole </w:t>
      </w:r>
      <w:r w:rsidRPr="00684745">
        <w:rPr>
          <w:rFonts w:ascii="Arial" w:hAnsi="Arial" w:cs="Arial"/>
          <w:i/>
          <w:iCs/>
          <w:color w:val="000000" w:themeColor="text1"/>
          <w:sz w:val="24"/>
          <w:szCs w:val="24"/>
        </w:rPr>
        <w:t>Wybierz pole</w:t>
      </w:r>
      <w:r w:rsidRPr="00684745">
        <w:rPr>
          <w:rFonts w:ascii="Arial" w:hAnsi="Arial" w:cs="Arial"/>
          <w:color w:val="000000" w:themeColor="text1"/>
          <w:sz w:val="24"/>
          <w:szCs w:val="24"/>
        </w:rPr>
        <w:t xml:space="preserve"> umożliwia wskazanie atrybutu pozycji zestawienia dokumentów, na podstawie którego ma zostać przeprowadzone filtrowanie.</w:t>
      </w:r>
    </w:p>
    <w:p w14:paraId="5670BE16" w14:textId="77777777" w:rsidR="00006F54" w:rsidRPr="00684745" w:rsidRDefault="00006F54" w:rsidP="00006F54">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Pole </w:t>
      </w:r>
      <w:r w:rsidRPr="00684745">
        <w:rPr>
          <w:rFonts w:ascii="Arial" w:hAnsi="Arial" w:cs="Arial"/>
          <w:i/>
          <w:iCs/>
          <w:color w:val="000000" w:themeColor="text1"/>
          <w:sz w:val="24"/>
          <w:szCs w:val="24"/>
        </w:rPr>
        <w:t>Warunek</w:t>
      </w:r>
      <w:r>
        <w:rPr>
          <w:rFonts w:ascii="Arial" w:hAnsi="Arial" w:cs="Arial"/>
          <w:color w:val="000000" w:themeColor="text1"/>
          <w:sz w:val="24"/>
          <w:szCs w:val="24"/>
        </w:rPr>
        <w:t xml:space="preserve"> </w:t>
      </w:r>
      <w:r w:rsidRPr="00684745">
        <w:rPr>
          <w:rFonts w:ascii="Arial" w:hAnsi="Arial" w:cs="Arial"/>
          <w:color w:val="000000" w:themeColor="text1"/>
          <w:sz w:val="24"/>
          <w:szCs w:val="24"/>
        </w:rPr>
        <w:t>określa kryterium porównania. W zależności od rodzaju wybranego pola, dostępne mogą być następujące operatory: mniejsze, większe, równe, zawiera.</w:t>
      </w:r>
    </w:p>
    <w:p w14:paraId="3E394921" w14:textId="77777777" w:rsidR="00006F54" w:rsidRPr="00026064" w:rsidRDefault="00006F54" w:rsidP="00006F54">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Sekcja </w:t>
      </w:r>
      <w:r w:rsidRPr="00684745">
        <w:rPr>
          <w:rFonts w:ascii="Arial" w:hAnsi="Arial" w:cs="Arial"/>
          <w:i/>
          <w:iCs/>
          <w:color w:val="000000" w:themeColor="text1"/>
          <w:sz w:val="24"/>
          <w:szCs w:val="24"/>
        </w:rPr>
        <w:t>Wartość</w:t>
      </w:r>
      <w:r w:rsidRPr="00684745">
        <w:rPr>
          <w:rFonts w:ascii="Arial" w:hAnsi="Arial" w:cs="Arial"/>
          <w:color w:val="000000" w:themeColor="text1"/>
          <w:sz w:val="24"/>
          <w:szCs w:val="24"/>
        </w:rPr>
        <w:t xml:space="preserve"> wskazuje wartość, do której porównywane będzie wybrane pole. Wartość może zostać wprowadzona ręcznie (np. dla pola Numer dokumentu) lub wybrana z listy rozwijalnej (np. dla pola Typ dokumentu).</w:t>
      </w:r>
      <w:r w:rsidRPr="00026064">
        <w:rPr>
          <w:rFonts w:ascii="Arial" w:hAnsi="Arial" w:cs="Arial"/>
          <w:color w:val="000000" w:themeColor="text1"/>
          <w:sz w:val="24"/>
          <w:szCs w:val="24"/>
        </w:rPr>
        <w:t xml:space="preserve">Aby rozpocząć filtrowanie na podstawie zdefiniowanych kryteriów, użytkownik musi kliknąć przycisk </w:t>
      </w:r>
      <w:r w:rsidRPr="00DC3F20">
        <w:rPr>
          <w:rFonts w:ascii="Arial" w:hAnsi="Arial" w:cs="Arial"/>
          <w:i/>
          <w:iCs/>
          <w:color w:val="000000" w:themeColor="text1"/>
          <w:sz w:val="24"/>
          <w:szCs w:val="24"/>
        </w:rPr>
        <w:t>Szukaj.</w:t>
      </w:r>
    </w:p>
    <w:p w14:paraId="36B7497C" w14:textId="77777777" w:rsidR="00006F54" w:rsidRPr="00026064" w:rsidRDefault="00006F54" w:rsidP="00006F54">
      <w:pPr>
        <w:spacing w:line="360" w:lineRule="auto"/>
        <w:jc w:val="both"/>
        <w:rPr>
          <w:rFonts w:ascii="Arial" w:hAnsi="Arial" w:cs="Arial"/>
          <w:color w:val="000000" w:themeColor="text1"/>
          <w:sz w:val="24"/>
          <w:szCs w:val="24"/>
        </w:rPr>
      </w:pPr>
      <w:r w:rsidRPr="00026064">
        <w:rPr>
          <w:rFonts w:ascii="Arial" w:hAnsi="Arial" w:cs="Arial"/>
          <w:color w:val="000000" w:themeColor="text1"/>
          <w:sz w:val="24"/>
          <w:szCs w:val="24"/>
        </w:rPr>
        <w:t xml:space="preserve">Pierwszy zastosowany filtr jest prezentowany bezpośrednio w sekcji Wybrane filtry. Kolejne filtry można dodawać za pomocą przycisku </w:t>
      </w:r>
      <w:r w:rsidRPr="00684745">
        <w:rPr>
          <w:rFonts w:ascii="Arial" w:hAnsi="Arial" w:cs="Arial"/>
          <w:i/>
          <w:iCs/>
          <w:color w:val="000000" w:themeColor="text1"/>
          <w:sz w:val="24"/>
          <w:szCs w:val="24"/>
        </w:rPr>
        <w:t>Dodaj filtr</w:t>
      </w:r>
      <w:r w:rsidRPr="00026064">
        <w:rPr>
          <w:rFonts w:ascii="Arial" w:hAnsi="Arial" w:cs="Arial"/>
          <w:color w:val="000000" w:themeColor="text1"/>
          <w:sz w:val="24"/>
          <w:szCs w:val="24"/>
        </w:rPr>
        <w:t>, który pojawia się po zdefiniowaniu pierwszego filtru.</w:t>
      </w:r>
    </w:p>
    <w:p w14:paraId="308AF35D" w14:textId="77777777" w:rsidR="00006F54" w:rsidRPr="00684745" w:rsidRDefault="00006F54" w:rsidP="00006F54">
      <w:pPr>
        <w:spacing w:line="360" w:lineRule="auto"/>
        <w:jc w:val="both"/>
        <w:rPr>
          <w:rFonts w:ascii="Arial" w:hAnsi="Arial" w:cs="Arial"/>
          <w:color w:val="000000" w:themeColor="text1"/>
          <w:sz w:val="24"/>
          <w:szCs w:val="24"/>
        </w:rPr>
      </w:pPr>
      <w:r w:rsidRPr="00026064">
        <w:rPr>
          <w:rFonts w:ascii="Arial" w:hAnsi="Arial" w:cs="Arial"/>
          <w:color w:val="000000" w:themeColor="text1"/>
          <w:sz w:val="24"/>
          <w:szCs w:val="24"/>
        </w:rPr>
        <w:t xml:space="preserve">Przycisk </w:t>
      </w:r>
      <w:r w:rsidRPr="00684745">
        <w:rPr>
          <w:rFonts w:ascii="Arial" w:hAnsi="Arial" w:cs="Arial"/>
          <w:i/>
          <w:iCs/>
          <w:color w:val="000000" w:themeColor="text1"/>
          <w:sz w:val="24"/>
          <w:szCs w:val="24"/>
        </w:rPr>
        <w:t>Wyczyść filtry</w:t>
      </w:r>
      <w:r w:rsidRPr="00026064">
        <w:rPr>
          <w:rFonts w:ascii="Arial" w:hAnsi="Arial" w:cs="Arial"/>
          <w:color w:val="000000" w:themeColor="text1"/>
          <w:sz w:val="24"/>
          <w:szCs w:val="24"/>
        </w:rPr>
        <w:t xml:space="preserve"> usuwa wszystkie zastosowane filtry.</w:t>
      </w:r>
    </w:p>
    <w:p w14:paraId="44129D64" w14:textId="0F0F017A" w:rsidR="00006F54" w:rsidRDefault="00006F54" w:rsidP="001A4B12">
      <w:pPr>
        <w:spacing w:line="360" w:lineRule="auto"/>
        <w:rPr>
          <w:rFonts w:ascii="Tahoma" w:hAnsi="Tahoma" w:cs="Tahoma"/>
          <w:color w:val="000000" w:themeColor="text1"/>
          <w:sz w:val="24"/>
          <w:szCs w:val="24"/>
        </w:rPr>
      </w:pPr>
      <w:r w:rsidRPr="00684745">
        <w:rPr>
          <w:rFonts w:ascii="Arial" w:hAnsi="Arial" w:cs="Arial"/>
          <w:noProof/>
          <w:color w:val="000000" w:themeColor="text1"/>
          <w:sz w:val="24"/>
          <w:szCs w:val="24"/>
        </w:rPr>
        <w:drawing>
          <wp:inline distT="0" distB="0" distL="0" distR="0" wp14:anchorId="4DB8617D" wp14:editId="7DAB8748">
            <wp:extent cx="5759450" cy="1726565"/>
            <wp:effectExtent l="0" t="0" r="0" b="6985"/>
            <wp:docPr id="1157225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82930" name=""/>
                    <pic:cNvPicPr/>
                  </pic:nvPicPr>
                  <pic:blipFill>
                    <a:blip r:embed="rId41"/>
                    <a:stretch>
                      <a:fillRect/>
                    </a:stretch>
                  </pic:blipFill>
                  <pic:spPr>
                    <a:xfrm>
                      <a:off x="0" y="0"/>
                      <a:ext cx="5759450" cy="1726565"/>
                    </a:xfrm>
                    <a:prstGeom prst="rect">
                      <a:avLst/>
                    </a:prstGeom>
                  </pic:spPr>
                </pic:pic>
              </a:graphicData>
            </a:graphic>
          </wp:inline>
        </w:drawing>
      </w:r>
    </w:p>
    <w:p w14:paraId="7E641770" w14:textId="77777777" w:rsidR="00006F54" w:rsidRDefault="00006F54" w:rsidP="001A4B12">
      <w:pPr>
        <w:spacing w:line="360" w:lineRule="auto"/>
        <w:rPr>
          <w:rFonts w:ascii="Tahoma" w:hAnsi="Tahoma" w:cs="Tahoma"/>
          <w:color w:val="000000" w:themeColor="text1"/>
          <w:sz w:val="24"/>
          <w:szCs w:val="24"/>
        </w:rPr>
      </w:pPr>
    </w:p>
    <w:p w14:paraId="709A5CD8" w14:textId="77777777" w:rsidR="00006F54" w:rsidRDefault="00006F54" w:rsidP="001A4B12">
      <w:pPr>
        <w:spacing w:line="360" w:lineRule="auto"/>
        <w:rPr>
          <w:rFonts w:ascii="Tahoma" w:hAnsi="Tahoma" w:cs="Tahoma"/>
          <w:color w:val="000000" w:themeColor="text1"/>
          <w:sz w:val="24"/>
          <w:szCs w:val="24"/>
        </w:rPr>
      </w:pPr>
    </w:p>
    <w:p w14:paraId="1C4CA2D3" w14:textId="23C87158" w:rsidR="00006F54" w:rsidRPr="00291A0B" w:rsidRDefault="00006F54" w:rsidP="00006F54">
      <w:pPr>
        <w:pStyle w:val="Legenda"/>
        <w:spacing w:line="360" w:lineRule="auto"/>
        <w:jc w:val="both"/>
        <w:rPr>
          <w:rFonts w:asciiTheme="majorBidi" w:hAnsiTheme="majorBidi" w:cstheme="majorBidi"/>
        </w:rPr>
      </w:pPr>
      <w:bookmarkStart w:id="136" w:name="_Toc2156269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3A5D57">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Przykład filtrowania </w:t>
      </w:r>
      <w:r>
        <w:rPr>
          <w:rFonts w:asciiTheme="majorBidi" w:hAnsiTheme="majorBidi" w:cstheme="majorBidi"/>
        </w:rPr>
        <w:t>dokumentów</w:t>
      </w:r>
      <w:bookmarkEnd w:id="136"/>
    </w:p>
    <w:p w14:paraId="430F3CFD" w14:textId="77777777" w:rsidR="00006F54" w:rsidRPr="00684745" w:rsidRDefault="00006F54" w:rsidP="00006F54">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System udostępnia pole </w:t>
      </w:r>
      <w:r w:rsidRPr="00684745">
        <w:rPr>
          <w:rFonts w:ascii="Arial" w:hAnsi="Arial" w:cs="Arial"/>
          <w:i/>
          <w:iCs/>
          <w:color w:val="000000" w:themeColor="text1"/>
          <w:sz w:val="24"/>
          <w:szCs w:val="24"/>
        </w:rPr>
        <w:t>Sortuj według</w:t>
      </w:r>
      <w:r w:rsidRPr="00684745">
        <w:rPr>
          <w:rFonts w:ascii="Arial" w:hAnsi="Arial" w:cs="Arial"/>
          <w:color w:val="000000" w:themeColor="text1"/>
          <w:sz w:val="24"/>
          <w:szCs w:val="24"/>
        </w:rPr>
        <w:t>, które pozwala użytkownikowi wskazać nazwę pola, po którym mają być sortowane pozycje zestawienia dokumentów.</w:t>
      </w:r>
    </w:p>
    <w:p w14:paraId="3AA38290" w14:textId="77777777" w:rsidR="00006F54" w:rsidRDefault="00006F54" w:rsidP="00006F54">
      <w:pPr>
        <w:spacing w:line="360" w:lineRule="auto"/>
        <w:jc w:val="both"/>
        <w:rPr>
          <w:rFonts w:ascii="Arial" w:hAnsi="Arial" w:cs="Arial"/>
          <w:color w:val="000000" w:themeColor="text1"/>
          <w:sz w:val="24"/>
          <w:szCs w:val="24"/>
        </w:rPr>
      </w:pPr>
      <w:r w:rsidRPr="00684745">
        <w:rPr>
          <w:rFonts w:ascii="Arial" w:hAnsi="Arial" w:cs="Arial"/>
          <w:color w:val="000000" w:themeColor="text1"/>
          <w:sz w:val="24"/>
          <w:szCs w:val="24"/>
        </w:rPr>
        <w:t xml:space="preserve">Przełącznik rosnąco/malejąco umożliwia określenie kierunku sortowania dla wybranego pola. Po ustawieniu parametrów sortowania pojawia się przycisk </w:t>
      </w:r>
      <w:r w:rsidRPr="00684745">
        <w:rPr>
          <w:rFonts w:ascii="Arial" w:hAnsi="Arial" w:cs="Arial"/>
          <w:i/>
          <w:iCs/>
          <w:color w:val="000000" w:themeColor="text1"/>
          <w:sz w:val="24"/>
          <w:szCs w:val="24"/>
        </w:rPr>
        <w:t xml:space="preserve">Wyczyść sortowani”, </w:t>
      </w:r>
      <w:r w:rsidRPr="00684745">
        <w:rPr>
          <w:rFonts w:ascii="Arial" w:hAnsi="Arial" w:cs="Arial"/>
          <w:color w:val="000000" w:themeColor="text1"/>
          <w:sz w:val="24"/>
          <w:szCs w:val="24"/>
        </w:rPr>
        <w:t>który usuwa zdefiniowane ustawienia sortowania.</w:t>
      </w:r>
    </w:p>
    <w:p w14:paraId="2DD4A12F" w14:textId="77777777" w:rsidR="00006F54" w:rsidRDefault="00006F54" w:rsidP="00006F54">
      <w:pPr>
        <w:spacing w:line="360" w:lineRule="auto"/>
        <w:jc w:val="both"/>
        <w:rPr>
          <w:rFonts w:ascii="Arial" w:hAnsi="Arial" w:cs="Arial"/>
          <w:b/>
          <w:bCs/>
          <w:color w:val="000000" w:themeColor="text1"/>
          <w:sz w:val="24"/>
          <w:szCs w:val="24"/>
        </w:rPr>
      </w:pPr>
    </w:p>
    <w:p w14:paraId="51385DDE" w14:textId="77777777" w:rsidR="00006F54" w:rsidRPr="00684745" w:rsidRDefault="00006F54" w:rsidP="00006F54">
      <w:pPr>
        <w:spacing w:line="360" w:lineRule="auto"/>
        <w:jc w:val="both"/>
        <w:rPr>
          <w:rFonts w:ascii="Arial" w:hAnsi="Arial" w:cs="Arial"/>
          <w:b/>
          <w:bCs/>
          <w:color w:val="000000" w:themeColor="text1"/>
          <w:sz w:val="24"/>
          <w:szCs w:val="24"/>
        </w:rPr>
      </w:pPr>
      <w:r w:rsidRPr="00684745">
        <w:rPr>
          <w:rFonts w:ascii="Arial" w:hAnsi="Arial" w:cs="Arial"/>
          <w:b/>
          <w:bCs/>
          <w:color w:val="000000" w:themeColor="text1"/>
          <w:sz w:val="24"/>
          <w:szCs w:val="24"/>
        </w:rPr>
        <w:lastRenderedPageBreak/>
        <w:t xml:space="preserve">Personalizacja </w:t>
      </w:r>
      <w:r>
        <w:rPr>
          <w:rFonts w:ascii="Arial" w:hAnsi="Arial" w:cs="Arial"/>
          <w:b/>
          <w:bCs/>
          <w:color w:val="000000" w:themeColor="text1"/>
          <w:sz w:val="24"/>
          <w:szCs w:val="24"/>
        </w:rPr>
        <w:t>widoku</w:t>
      </w:r>
    </w:p>
    <w:p w14:paraId="7A75E6A9" w14:textId="77777777" w:rsidR="00006F54" w:rsidRDefault="00006F54" w:rsidP="00006F54">
      <w:pPr>
        <w:spacing w:line="360" w:lineRule="auto"/>
        <w:jc w:val="both"/>
        <w:rPr>
          <w:rFonts w:ascii="Arial" w:hAnsi="Arial" w:cs="Arial"/>
          <w:color w:val="000000" w:themeColor="text1"/>
          <w:sz w:val="24"/>
          <w:szCs w:val="24"/>
        </w:rPr>
      </w:pPr>
      <w:r w:rsidRPr="002401F6">
        <w:rPr>
          <w:rFonts w:ascii="Arial" w:hAnsi="Arial" w:cs="Arial"/>
          <w:color w:val="000000" w:themeColor="text1"/>
          <w:sz w:val="24"/>
          <w:szCs w:val="24"/>
        </w:rPr>
        <w:t xml:space="preserve">Za pomocą funkcji </w:t>
      </w:r>
      <w:r w:rsidRPr="002401F6">
        <w:rPr>
          <w:rFonts w:ascii="Arial" w:hAnsi="Arial" w:cs="Arial"/>
          <w:i/>
          <w:iCs/>
          <w:color w:val="000000" w:themeColor="text1"/>
          <w:sz w:val="24"/>
          <w:szCs w:val="24"/>
        </w:rPr>
        <w:t>Wybierz kolumny</w:t>
      </w:r>
      <w:r w:rsidRPr="002401F6">
        <w:rPr>
          <w:rFonts w:ascii="Arial" w:hAnsi="Arial" w:cs="Arial"/>
          <w:color w:val="000000" w:themeColor="text1"/>
          <w:sz w:val="24"/>
          <w:szCs w:val="24"/>
        </w:rPr>
        <w:t xml:space="preserve">, dostępnej w menu </w:t>
      </w:r>
      <w:r>
        <w:rPr>
          <w:rFonts w:ascii="Arial" w:hAnsi="Arial" w:cs="Arial"/>
          <w:color w:val="000000" w:themeColor="text1"/>
          <w:sz w:val="24"/>
          <w:szCs w:val="24"/>
        </w:rPr>
        <w:t>na</w:t>
      </w:r>
      <w:r w:rsidRPr="002401F6">
        <w:rPr>
          <w:rFonts w:ascii="Arial" w:hAnsi="Arial" w:cs="Arial"/>
          <w:color w:val="000000" w:themeColor="text1"/>
          <w:sz w:val="24"/>
          <w:szCs w:val="24"/>
        </w:rPr>
        <w:t xml:space="preserve"> belce </w:t>
      </w:r>
      <w:r>
        <w:rPr>
          <w:rFonts w:ascii="Arial" w:hAnsi="Arial" w:cs="Arial"/>
          <w:color w:val="000000" w:themeColor="text1"/>
          <w:sz w:val="24"/>
          <w:szCs w:val="24"/>
        </w:rPr>
        <w:t>z nazwami kolumn w ramach</w:t>
      </w:r>
      <w:r w:rsidRPr="002401F6">
        <w:rPr>
          <w:rFonts w:ascii="Arial" w:hAnsi="Arial" w:cs="Arial"/>
          <w:color w:val="000000" w:themeColor="text1"/>
          <w:sz w:val="24"/>
          <w:szCs w:val="24"/>
        </w:rPr>
        <w:t xml:space="preserve"> tabeli, możesz dodać lub ukryć wybrane kolumny</w:t>
      </w:r>
      <w:r>
        <w:rPr>
          <w:rFonts w:ascii="Arial" w:hAnsi="Arial" w:cs="Arial"/>
          <w:color w:val="000000" w:themeColor="text1"/>
          <w:sz w:val="24"/>
          <w:szCs w:val="24"/>
        </w:rPr>
        <w:t>,</w:t>
      </w:r>
      <w:r w:rsidRPr="002401F6">
        <w:rPr>
          <w:rFonts w:ascii="Arial" w:hAnsi="Arial" w:cs="Arial"/>
          <w:color w:val="000000" w:themeColor="text1"/>
          <w:sz w:val="24"/>
          <w:szCs w:val="24"/>
        </w:rPr>
        <w:t xml:space="preserve"> z wyjątkiem kolumn „Lp.” oraz „Numer dokumentu”, które pozostają zawsze widoczne.</w:t>
      </w:r>
    </w:p>
    <w:p w14:paraId="260F4E58" w14:textId="77777777" w:rsidR="00006F54" w:rsidRDefault="00006F54" w:rsidP="001A4B12">
      <w:pPr>
        <w:spacing w:line="360" w:lineRule="auto"/>
        <w:rPr>
          <w:rFonts w:ascii="Tahoma" w:hAnsi="Tahoma" w:cs="Tahoma"/>
          <w:color w:val="000000" w:themeColor="text1"/>
          <w:sz w:val="24"/>
          <w:szCs w:val="24"/>
        </w:rPr>
      </w:pPr>
    </w:p>
    <w:p w14:paraId="24D23B60" w14:textId="4D08D601" w:rsidR="00006F54" w:rsidRDefault="00006F54" w:rsidP="001A4B12">
      <w:pPr>
        <w:spacing w:line="360" w:lineRule="auto"/>
        <w:rPr>
          <w:rFonts w:ascii="Tahoma" w:hAnsi="Tahoma" w:cs="Tahoma"/>
          <w:color w:val="000000" w:themeColor="text1"/>
          <w:sz w:val="24"/>
          <w:szCs w:val="24"/>
        </w:rPr>
      </w:pPr>
      <w:r w:rsidRPr="00AA2492">
        <w:rPr>
          <w:rFonts w:ascii="Arial" w:hAnsi="Arial" w:cs="Arial"/>
          <w:noProof/>
          <w:color w:val="000000" w:themeColor="text1"/>
          <w:sz w:val="24"/>
          <w:szCs w:val="24"/>
        </w:rPr>
        <w:lastRenderedPageBreak/>
        <w:drawing>
          <wp:inline distT="0" distB="0" distL="0" distR="0" wp14:anchorId="6706C4DE" wp14:editId="09BB770E">
            <wp:extent cx="4401164" cy="7744906"/>
            <wp:effectExtent l="0" t="0" r="0" b="8890"/>
            <wp:docPr id="7678844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84432" name=""/>
                    <pic:cNvPicPr/>
                  </pic:nvPicPr>
                  <pic:blipFill>
                    <a:blip r:embed="rId42"/>
                    <a:stretch>
                      <a:fillRect/>
                    </a:stretch>
                  </pic:blipFill>
                  <pic:spPr>
                    <a:xfrm>
                      <a:off x="0" y="0"/>
                      <a:ext cx="4401164" cy="7744906"/>
                    </a:xfrm>
                    <a:prstGeom prst="rect">
                      <a:avLst/>
                    </a:prstGeom>
                  </pic:spPr>
                </pic:pic>
              </a:graphicData>
            </a:graphic>
          </wp:inline>
        </w:drawing>
      </w:r>
    </w:p>
    <w:p w14:paraId="78C92FB3" w14:textId="77777777" w:rsidR="00006F54" w:rsidRDefault="00006F54" w:rsidP="001A4B12">
      <w:pPr>
        <w:spacing w:line="360" w:lineRule="auto"/>
        <w:rPr>
          <w:rFonts w:ascii="Tahoma" w:hAnsi="Tahoma" w:cs="Tahoma"/>
          <w:color w:val="000000" w:themeColor="text1"/>
          <w:sz w:val="24"/>
          <w:szCs w:val="24"/>
        </w:rPr>
      </w:pPr>
    </w:p>
    <w:p w14:paraId="1C757C70" w14:textId="77777777" w:rsidR="00006F54" w:rsidRDefault="00006F54" w:rsidP="001A4B12">
      <w:pPr>
        <w:spacing w:line="360" w:lineRule="auto"/>
        <w:rPr>
          <w:rFonts w:ascii="Tahoma" w:hAnsi="Tahoma" w:cs="Tahoma"/>
          <w:color w:val="000000" w:themeColor="text1"/>
          <w:sz w:val="24"/>
          <w:szCs w:val="24"/>
        </w:rPr>
      </w:pPr>
    </w:p>
    <w:p w14:paraId="238B44FA" w14:textId="5BB0FD42" w:rsidR="00006F54" w:rsidRPr="00CF5897" w:rsidRDefault="00006F54" w:rsidP="00006F54">
      <w:pPr>
        <w:pStyle w:val="Legenda"/>
        <w:jc w:val="both"/>
        <w:rPr>
          <w:rFonts w:ascii="Arial" w:hAnsi="Arial" w:cs="Arial"/>
        </w:rPr>
      </w:pPr>
      <w:bookmarkStart w:id="137" w:name="_Toc215626939"/>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3A5D57">
        <w:rPr>
          <w:rFonts w:ascii="Arial" w:hAnsi="Arial" w:cs="Arial"/>
          <w:noProof/>
        </w:rPr>
        <w:t>19</w:t>
      </w:r>
      <w:r w:rsidRPr="00CF5897">
        <w:rPr>
          <w:rFonts w:ascii="Arial" w:hAnsi="Arial" w:cs="Arial"/>
        </w:rPr>
        <w:fldChar w:fldCharType="end"/>
      </w:r>
      <w:r w:rsidRPr="00CF5897">
        <w:rPr>
          <w:rFonts w:ascii="Arial" w:hAnsi="Arial" w:cs="Arial"/>
        </w:rPr>
        <w:t xml:space="preserve">. </w:t>
      </w:r>
      <w:r>
        <w:rPr>
          <w:rFonts w:ascii="Arial" w:hAnsi="Arial" w:cs="Arial"/>
        </w:rPr>
        <w:t>Zarządzanie kolumnami</w:t>
      </w:r>
      <w:bookmarkEnd w:id="137"/>
    </w:p>
    <w:p w14:paraId="30E1F813" w14:textId="77777777" w:rsidR="00006F54" w:rsidRDefault="00006F54" w:rsidP="00006F54">
      <w:pPr>
        <w:spacing w:line="360" w:lineRule="auto"/>
        <w:jc w:val="both"/>
        <w:rPr>
          <w:rFonts w:ascii="Arial" w:hAnsi="Arial" w:cs="Arial"/>
          <w:color w:val="000000" w:themeColor="text1"/>
          <w:sz w:val="24"/>
          <w:szCs w:val="24"/>
        </w:rPr>
      </w:pPr>
    </w:p>
    <w:p w14:paraId="67F6AECA" w14:textId="77777777" w:rsidR="00006F54" w:rsidRDefault="00006F54" w:rsidP="00006F54">
      <w:pPr>
        <w:spacing w:line="360" w:lineRule="auto"/>
        <w:jc w:val="both"/>
        <w:rPr>
          <w:rFonts w:ascii="Arial" w:hAnsi="Arial" w:cs="Arial"/>
          <w:color w:val="000000" w:themeColor="text1"/>
          <w:sz w:val="24"/>
          <w:szCs w:val="24"/>
        </w:rPr>
      </w:pPr>
    </w:p>
    <w:p w14:paraId="7D9C7CEE" w14:textId="77777777" w:rsidR="00006F54" w:rsidRPr="00822840" w:rsidRDefault="00006F54" w:rsidP="00006F54">
      <w:pPr>
        <w:spacing w:line="360" w:lineRule="auto"/>
        <w:jc w:val="both"/>
        <w:rPr>
          <w:rFonts w:ascii="Arial" w:hAnsi="Arial" w:cs="Arial"/>
          <w:color w:val="000000" w:themeColor="text1"/>
          <w:sz w:val="24"/>
          <w:szCs w:val="24"/>
        </w:rPr>
      </w:pPr>
      <w:r w:rsidRPr="008B3E96">
        <w:rPr>
          <w:rFonts w:ascii="Arial" w:hAnsi="Arial" w:cs="Arial"/>
          <w:color w:val="000000" w:themeColor="text1"/>
          <w:sz w:val="24"/>
          <w:szCs w:val="24"/>
        </w:rPr>
        <w:t xml:space="preserve">Wybrana konfiguracja kolumn jest stosowana do wszystkich zadań w bloku i zostaje </w:t>
      </w:r>
      <w:r>
        <w:rPr>
          <w:rFonts w:ascii="Arial" w:hAnsi="Arial" w:cs="Arial"/>
          <w:color w:val="000000" w:themeColor="text1"/>
          <w:sz w:val="24"/>
          <w:szCs w:val="24"/>
        </w:rPr>
        <w:t>zapamiętana</w:t>
      </w:r>
      <w:r w:rsidRPr="008B3E96">
        <w:rPr>
          <w:rFonts w:ascii="Arial" w:hAnsi="Arial" w:cs="Arial"/>
          <w:color w:val="000000" w:themeColor="text1"/>
          <w:sz w:val="24"/>
          <w:szCs w:val="24"/>
        </w:rPr>
        <w:t xml:space="preserve"> między </w:t>
      </w:r>
      <w:r>
        <w:rPr>
          <w:rFonts w:ascii="Arial" w:hAnsi="Arial" w:cs="Arial"/>
          <w:color w:val="000000" w:themeColor="text1"/>
          <w:sz w:val="24"/>
          <w:szCs w:val="24"/>
        </w:rPr>
        <w:t>sesjami.</w:t>
      </w:r>
    </w:p>
    <w:p w14:paraId="4F8730F6" w14:textId="77777777" w:rsidR="00006F54" w:rsidRPr="003823C2" w:rsidRDefault="00006F54" w:rsidP="001A4B12">
      <w:pPr>
        <w:spacing w:line="360" w:lineRule="auto"/>
        <w:rPr>
          <w:rFonts w:ascii="Tahoma" w:hAnsi="Tahoma" w:cs="Tahoma"/>
          <w:color w:val="000000" w:themeColor="text1"/>
          <w:sz w:val="24"/>
          <w:szCs w:val="24"/>
        </w:rPr>
      </w:pPr>
    </w:p>
    <w:p w14:paraId="050B6400" w14:textId="2E5525BC" w:rsidR="007A2D08" w:rsidRPr="0006277E" w:rsidRDefault="007A2D08" w:rsidP="0006277E">
      <w:pPr>
        <w:pStyle w:val="Nagwek3"/>
        <w:spacing w:before="240" w:after="240" w:line="360" w:lineRule="auto"/>
        <w:rPr>
          <w:rFonts w:ascii="Tahoma" w:hAnsi="Tahoma" w:cs="Tahoma"/>
          <w:b/>
          <w:bCs/>
        </w:rPr>
      </w:pPr>
      <w:bookmarkStart w:id="138" w:name="_Toc224730212"/>
      <w:r w:rsidRPr="003823C2">
        <w:rPr>
          <w:rFonts w:ascii="Tahoma" w:hAnsi="Tahoma" w:cs="Tahoma"/>
          <w:b/>
          <w:bCs/>
        </w:rPr>
        <w:t>Blok danych Uproszczone metody rozliczania</w:t>
      </w:r>
      <w:bookmarkEnd w:id="138"/>
    </w:p>
    <w:p w14:paraId="2E948B1C" w14:textId="642734CE" w:rsidR="001B0E05" w:rsidRPr="003823C2" w:rsidRDefault="007A2D08"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ramach bloku prezentowane są wszystkie pozycje ryczałtowe wynikające z </w:t>
      </w:r>
      <w:r w:rsidR="003919BF">
        <w:rPr>
          <w:rFonts w:ascii="Tahoma" w:hAnsi="Tahoma" w:cs="Tahoma"/>
          <w:color w:val="000000" w:themeColor="text1"/>
          <w:sz w:val="24"/>
          <w:szCs w:val="24"/>
        </w:rPr>
        <w:t>P</w:t>
      </w:r>
      <w:r w:rsidRPr="003823C2">
        <w:rPr>
          <w:rFonts w:ascii="Tahoma" w:hAnsi="Tahoma" w:cs="Tahoma"/>
          <w:color w:val="000000" w:themeColor="text1"/>
          <w:sz w:val="24"/>
          <w:szCs w:val="24"/>
        </w:rPr>
        <w:t>rojektu, w podziale na Zadania.</w:t>
      </w:r>
    </w:p>
    <w:p w14:paraId="3EC689E5" w14:textId="77777777" w:rsidR="001D33C5" w:rsidRDefault="001D33C5" w:rsidP="001D33C5">
      <w:pPr>
        <w:shd w:val="clear" w:color="auto" w:fill="0070C0"/>
        <w:spacing w:line="360" w:lineRule="auto"/>
        <w:rPr>
          <w:rFonts w:ascii="Tahoma" w:hAnsi="Tahoma" w:cs="Tahoma"/>
          <w:b/>
          <w:bCs/>
          <w:color w:val="538135" w:themeColor="accent6" w:themeShade="BF"/>
          <w:sz w:val="24"/>
          <w:szCs w:val="24"/>
        </w:rPr>
      </w:pPr>
    </w:p>
    <w:p w14:paraId="72189BB5" w14:textId="6E4DEE94" w:rsidR="00032122" w:rsidRPr="001D33C5" w:rsidRDefault="00032122" w:rsidP="001A4B12">
      <w:pPr>
        <w:spacing w:line="360" w:lineRule="auto"/>
        <w:rPr>
          <w:rFonts w:ascii="Tahoma" w:hAnsi="Tahoma" w:cs="Tahoma"/>
          <w:b/>
          <w:bCs/>
          <w:color w:val="007BB8"/>
          <w:sz w:val="24"/>
          <w:szCs w:val="24"/>
        </w:rPr>
      </w:pPr>
      <w:r w:rsidRPr="001D33C5">
        <w:rPr>
          <w:rFonts w:ascii="Tahoma" w:hAnsi="Tahoma" w:cs="Tahoma"/>
          <w:b/>
          <w:bCs/>
          <w:color w:val="007BB8"/>
          <w:sz w:val="24"/>
          <w:szCs w:val="24"/>
        </w:rPr>
        <w:t>Uszczegółowienie instytucji</w:t>
      </w:r>
    </w:p>
    <w:p w14:paraId="7D19B418" w14:textId="77777777" w:rsidR="00032122" w:rsidRPr="001D33C5" w:rsidRDefault="00032122" w:rsidP="001A4B12">
      <w:pPr>
        <w:spacing w:line="360" w:lineRule="auto"/>
        <w:rPr>
          <w:rFonts w:ascii="Tahoma" w:hAnsi="Tahoma" w:cs="Tahoma"/>
          <w:color w:val="007BB8"/>
          <w:sz w:val="24"/>
          <w:szCs w:val="24"/>
        </w:rPr>
      </w:pPr>
      <w:r w:rsidRPr="001D33C5">
        <w:rPr>
          <w:rFonts w:ascii="Tahoma" w:hAnsi="Tahoma" w:cs="Tahoma"/>
          <w:color w:val="007BB8"/>
          <w:sz w:val="24"/>
          <w:szCs w:val="24"/>
        </w:rPr>
        <w:t xml:space="preserve">W FEdKP wydatki w ramach projektu mogą być rozliczane za pomocą 2 rodzajów metod uproszczonych: </w:t>
      </w:r>
    </w:p>
    <w:p w14:paraId="18293096" w14:textId="77777777" w:rsidR="00032122" w:rsidRPr="001D33C5" w:rsidRDefault="00032122" w:rsidP="00D47F86">
      <w:pPr>
        <w:pStyle w:val="Akapitzlist"/>
        <w:numPr>
          <w:ilvl w:val="0"/>
          <w:numId w:val="48"/>
        </w:numPr>
        <w:spacing w:line="360" w:lineRule="auto"/>
        <w:rPr>
          <w:rFonts w:ascii="Tahoma" w:hAnsi="Tahoma" w:cs="Tahoma"/>
          <w:color w:val="007BB8"/>
        </w:rPr>
      </w:pPr>
      <w:r w:rsidRPr="001D33C5">
        <w:rPr>
          <w:rFonts w:ascii="Tahoma" w:hAnsi="Tahoma" w:cs="Tahoma"/>
          <w:color w:val="007BB8"/>
        </w:rPr>
        <w:t xml:space="preserve">stawek jednostkowych, </w:t>
      </w:r>
    </w:p>
    <w:p w14:paraId="6E7FDA12" w14:textId="6F1162C1" w:rsidR="00032122" w:rsidRPr="001D33C5" w:rsidRDefault="00032122" w:rsidP="00D47F86">
      <w:pPr>
        <w:pStyle w:val="Akapitzlist"/>
        <w:numPr>
          <w:ilvl w:val="0"/>
          <w:numId w:val="48"/>
        </w:numPr>
        <w:spacing w:line="360" w:lineRule="auto"/>
        <w:rPr>
          <w:rFonts w:ascii="Tahoma" w:hAnsi="Tahoma" w:cs="Tahoma"/>
          <w:color w:val="007BB8"/>
        </w:rPr>
      </w:pPr>
      <w:r w:rsidRPr="001D33C5">
        <w:rPr>
          <w:rFonts w:ascii="Tahoma" w:hAnsi="Tahoma" w:cs="Tahoma"/>
          <w:color w:val="007BB8"/>
        </w:rPr>
        <w:t>staw</w:t>
      </w:r>
      <w:r w:rsidR="00190B0D" w:rsidRPr="001D33C5">
        <w:rPr>
          <w:rFonts w:ascii="Tahoma" w:hAnsi="Tahoma" w:cs="Tahoma"/>
          <w:color w:val="007BB8"/>
        </w:rPr>
        <w:t>ki</w:t>
      </w:r>
      <w:r w:rsidRPr="001D33C5">
        <w:rPr>
          <w:rFonts w:ascii="Tahoma" w:hAnsi="Tahoma" w:cs="Tahoma"/>
          <w:color w:val="007BB8"/>
        </w:rPr>
        <w:t xml:space="preserve"> ryczałto</w:t>
      </w:r>
      <w:r w:rsidR="00190B0D" w:rsidRPr="001D33C5">
        <w:rPr>
          <w:rFonts w:ascii="Tahoma" w:hAnsi="Tahoma" w:cs="Tahoma"/>
          <w:color w:val="007BB8"/>
        </w:rPr>
        <w:t>wej</w:t>
      </w:r>
      <w:r w:rsidRPr="001D33C5">
        <w:rPr>
          <w:rFonts w:ascii="Tahoma" w:hAnsi="Tahoma" w:cs="Tahoma"/>
          <w:color w:val="007BB8"/>
        </w:rPr>
        <w:t xml:space="preserve"> dla kosztów pośrednich</w:t>
      </w:r>
      <w:r w:rsidR="0044762F" w:rsidRPr="001D33C5">
        <w:rPr>
          <w:rFonts w:ascii="Tahoma" w:hAnsi="Tahoma" w:cs="Tahoma"/>
          <w:color w:val="007BB8"/>
        </w:rPr>
        <w:t xml:space="preserve"> i w projektach RLKS</w:t>
      </w:r>
      <w:r w:rsidRPr="001D33C5">
        <w:rPr>
          <w:rFonts w:ascii="Tahoma" w:hAnsi="Tahoma" w:cs="Tahoma"/>
          <w:color w:val="007BB8"/>
        </w:rPr>
        <w:t>.</w:t>
      </w:r>
    </w:p>
    <w:p w14:paraId="13BB2886" w14:textId="77777777" w:rsidR="0006277E" w:rsidRDefault="0006277E" w:rsidP="001A4B12">
      <w:pPr>
        <w:spacing w:line="360" w:lineRule="auto"/>
        <w:rPr>
          <w:rFonts w:ascii="Tahoma" w:hAnsi="Tahoma" w:cs="Tahoma"/>
          <w:b/>
          <w:bCs/>
          <w:color w:val="007BB8"/>
          <w:sz w:val="24"/>
          <w:szCs w:val="24"/>
        </w:rPr>
      </w:pPr>
    </w:p>
    <w:p w14:paraId="59A0F81C" w14:textId="77777777" w:rsidR="0006277E" w:rsidRDefault="0006277E" w:rsidP="001A4B12">
      <w:pPr>
        <w:spacing w:line="360" w:lineRule="auto"/>
        <w:rPr>
          <w:rFonts w:ascii="Tahoma" w:hAnsi="Tahoma" w:cs="Tahoma"/>
          <w:b/>
          <w:bCs/>
          <w:color w:val="007BB8"/>
          <w:sz w:val="24"/>
          <w:szCs w:val="24"/>
        </w:rPr>
      </w:pPr>
    </w:p>
    <w:p w14:paraId="04596FDA" w14:textId="0E0E6763" w:rsidR="00032122" w:rsidRPr="001D33C5" w:rsidRDefault="00032122" w:rsidP="001A4B12">
      <w:pPr>
        <w:spacing w:line="360" w:lineRule="auto"/>
        <w:rPr>
          <w:rFonts w:ascii="Tahoma" w:hAnsi="Tahoma" w:cs="Tahoma"/>
          <w:b/>
          <w:bCs/>
          <w:color w:val="007BB8"/>
          <w:sz w:val="24"/>
          <w:szCs w:val="24"/>
        </w:rPr>
      </w:pPr>
      <w:r w:rsidRPr="001D33C5">
        <w:rPr>
          <w:rFonts w:ascii="Tahoma" w:hAnsi="Tahoma" w:cs="Tahoma"/>
          <w:b/>
          <w:bCs/>
          <w:color w:val="007BB8"/>
          <w:sz w:val="24"/>
          <w:szCs w:val="24"/>
        </w:rPr>
        <w:t>Stawki jednostkowe</w:t>
      </w:r>
    </w:p>
    <w:p w14:paraId="59436604" w14:textId="2D183A17" w:rsidR="00032122" w:rsidRPr="001D33C5" w:rsidRDefault="00032122" w:rsidP="001A4B12">
      <w:pPr>
        <w:spacing w:line="360" w:lineRule="auto"/>
        <w:rPr>
          <w:rFonts w:ascii="Tahoma" w:hAnsi="Tahoma" w:cs="Tahoma"/>
          <w:color w:val="007BB8"/>
          <w:sz w:val="24"/>
          <w:szCs w:val="24"/>
        </w:rPr>
      </w:pPr>
      <w:r w:rsidRPr="001D33C5">
        <w:rPr>
          <w:rFonts w:ascii="Tahoma" w:hAnsi="Tahoma" w:cs="Tahoma"/>
          <w:color w:val="007BB8"/>
          <w:sz w:val="24"/>
          <w:szCs w:val="24"/>
        </w:rPr>
        <w:t>W przypadku projektów rozliczanych staw</w:t>
      </w:r>
      <w:r w:rsidR="00190B0D" w:rsidRPr="001D33C5">
        <w:rPr>
          <w:rFonts w:ascii="Tahoma" w:hAnsi="Tahoma" w:cs="Tahoma"/>
          <w:color w:val="007BB8"/>
          <w:sz w:val="24"/>
          <w:szCs w:val="24"/>
        </w:rPr>
        <w:t>kami</w:t>
      </w:r>
      <w:r w:rsidRPr="001D33C5">
        <w:rPr>
          <w:rFonts w:ascii="Tahoma" w:hAnsi="Tahoma" w:cs="Tahoma"/>
          <w:color w:val="007BB8"/>
          <w:sz w:val="24"/>
          <w:szCs w:val="24"/>
        </w:rPr>
        <w:t xml:space="preserve"> jednostkowymi, dokumenty potwierdzające wykonanie zadania oraz zrealizowanie wskaźników (wymienione we wniosku o dofinansowanie i umowie o dofinansowanie) powinny zostać dołączone do wniosku o płatność</w:t>
      </w:r>
      <w:r w:rsidR="006671D4">
        <w:rPr>
          <w:rFonts w:ascii="Tahoma" w:hAnsi="Tahoma" w:cs="Tahoma"/>
          <w:color w:val="007BB8"/>
          <w:sz w:val="24"/>
          <w:szCs w:val="24"/>
        </w:rPr>
        <w:t xml:space="preserve"> na żądanie Instytucji.</w:t>
      </w:r>
    </w:p>
    <w:p w14:paraId="5CFD93DD" w14:textId="13DEC745" w:rsidR="00032122" w:rsidRPr="001D33C5" w:rsidRDefault="00496B39" w:rsidP="001A4B12">
      <w:pPr>
        <w:spacing w:line="360" w:lineRule="auto"/>
        <w:rPr>
          <w:rFonts w:ascii="Tahoma" w:hAnsi="Tahoma" w:cs="Tahoma"/>
          <w:b/>
          <w:bCs/>
          <w:color w:val="007BB8"/>
          <w:sz w:val="24"/>
          <w:szCs w:val="24"/>
        </w:rPr>
      </w:pPr>
      <w:r w:rsidRPr="001D33C5">
        <w:rPr>
          <w:rFonts w:ascii="Tahoma" w:hAnsi="Tahoma" w:cs="Tahoma"/>
          <w:b/>
          <w:bCs/>
          <w:color w:val="007BB8"/>
          <w:sz w:val="24"/>
          <w:szCs w:val="24"/>
        </w:rPr>
        <w:t>Staw</w:t>
      </w:r>
      <w:r w:rsidR="00190B0D" w:rsidRPr="001D33C5">
        <w:rPr>
          <w:rFonts w:ascii="Tahoma" w:hAnsi="Tahoma" w:cs="Tahoma"/>
          <w:b/>
          <w:bCs/>
          <w:color w:val="007BB8"/>
          <w:sz w:val="24"/>
          <w:szCs w:val="24"/>
        </w:rPr>
        <w:t>ka</w:t>
      </w:r>
      <w:r w:rsidRPr="001D33C5">
        <w:rPr>
          <w:rFonts w:ascii="Tahoma" w:hAnsi="Tahoma" w:cs="Tahoma"/>
          <w:b/>
          <w:bCs/>
          <w:color w:val="007BB8"/>
          <w:sz w:val="24"/>
          <w:szCs w:val="24"/>
        </w:rPr>
        <w:t xml:space="preserve"> ryczałtow</w:t>
      </w:r>
      <w:r w:rsidR="00190B0D" w:rsidRPr="001D33C5">
        <w:rPr>
          <w:rFonts w:ascii="Tahoma" w:hAnsi="Tahoma" w:cs="Tahoma"/>
          <w:b/>
          <w:bCs/>
          <w:color w:val="007BB8"/>
          <w:sz w:val="24"/>
          <w:szCs w:val="24"/>
        </w:rPr>
        <w:t xml:space="preserve">a </w:t>
      </w:r>
      <w:r w:rsidRPr="001D33C5">
        <w:rPr>
          <w:rFonts w:ascii="Tahoma" w:hAnsi="Tahoma" w:cs="Tahoma"/>
          <w:b/>
          <w:bCs/>
          <w:color w:val="007BB8"/>
          <w:sz w:val="24"/>
          <w:szCs w:val="24"/>
        </w:rPr>
        <w:t>dla k</w:t>
      </w:r>
      <w:r w:rsidR="00032122" w:rsidRPr="001D33C5">
        <w:rPr>
          <w:rFonts w:ascii="Tahoma" w:hAnsi="Tahoma" w:cs="Tahoma"/>
          <w:b/>
          <w:bCs/>
          <w:color w:val="007BB8"/>
          <w:sz w:val="24"/>
          <w:szCs w:val="24"/>
        </w:rPr>
        <w:t>oszt</w:t>
      </w:r>
      <w:r w:rsidRPr="001D33C5">
        <w:rPr>
          <w:rFonts w:ascii="Tahoma" w:hAnsi="Tahoma" w:cs="Tahoma"/>
          <w:b/>
          <w:bCs/>
          <w:color w:val="007BB8"/>
          <w:sz w:val="24"/>
          <w:szCs w:val="24"/>
        </w:rPr>
        <w:t>ów</w:t>
      </w:r>
      <w:r w:rsidR="00032122" w:rsidRPr="001D33C5">
        <w:rPr>
          <w:rFonts w:ascii="Tahoma" w:hAnsi="Tahoma" w:cs="Tahoma"/>
          <w:b/>
          <w:bCs/>
          <w:color w:val="007BB8"/>
          <w:sz w:val="24"/>
          <w:szCs w:val="24"/>
        </w:rPr>
        <w:t xml:space="preserve"> pośredni</w:t>
      </w:r>
      <w:r w:rsidRPr="001D33C5">
        <w:rPr>
          <w:rFonts w:ascii="Tahoma" w:hAnsi="Tahoma" w:cs="Tahoma"/>
          <w:b/>
          <w:bCs/>
          <w:color w:val="007BB8"/>
          <w:sz w:val="24"/>
          <w:szCs w:val="24"/>
        </w:rPr>
        <w:t>ch</w:t>
      </w:r>
    </w:p>
    <w:p w14:paraId="40063B9E" w14:textId="73BD8423" w:rsidR="00032122" w:rsidRPr="001D33C5" w:rsidRDefault="00D428B4" w:rsidP="001A4B12">
      <w:pPr>
        <w:spacing w:line="360" w:lineRule="auto"/>
        <w:rPr>
          <w:rFonts w:ascii="Tahoma" w:hAnsi="Tahoma" w:cs="Tahoma"/>
          <w:color w:val="007BB8"/>
          <w:sz w:val="24"/>
          <w:szCs w:val="24"/>
        </w:rPr>
      </w:pPr>
      <w:r w:rsidRPr="001D33C5">
        <w:rPr>
          <w:rFonts w:ascii="Tahoma" w:hAnsi="Tahoma" w:cs="Tahoma"/>
          <w:color w:val="007BB8"/>
          <w:sz w:val="24"/>
          <w:szCs w:val="24"/>
        </w:rPr>
        <w:t xml:space="preserve">Stawka ryczałtowa dla kosztów pośrednich jest wskazana jako procent w </w:t>
      </w:r>
      <w:r w:rsidR="00032122" w:rsidRPr="001D33C5">
        <w:rPr>
          <w:rFonts w:ascii="Tahoma" w:hAnsi="Tahoma" w:cs="Tahoma"/>
          <w:color w:val="007BB8"/>
          <w:sz w:val="24"/>
          <w:szCs w:val="24"/>
        </w:rPr>
        <w:t xml:space="preserve">umowie o dofinansowanie projektu. </w:t>
      </w:r>
      <w:r w:rsidRPr="001D33C5">
        <w:rPr>
          <w:rFonts w:ascii="Tahoma" w:hAnsi="Tahoma" w:cs="Tahoma"/>
          <w:color w:val="007BB8"/>
          <w:sz w:val="24"/>
          <w:szCs w:val="24"/>
        </w:rPr>
        <w:t>J</w:t>
      </w:r>
      <w:r w:rsidR="00032122" w:rsidRPr="001D33C5">
        <w:rPr>
          <w:rFonts w:ascii="Tahoma" w:hAnsi="Tahoma" w:cs="Tahoma"/>
          <w:color w:val="007BB8"/>
          <w:sz w:val="24"/>
          <w:szCs w:val="24"/>
        </w:rPr>
        <w:t>est</w:t>
      </w:r>
      <w:r w:rsidRPr="001D33C5">
        <w:rPr>
          <w:rFonts w:ascii="Tahoma" w:hAnsi="Tahoma" w:cs="Tahoma"/>
          <w:color w:val="007BB8"/>
          <w:sz w:val="24"/>
          <w:szCs w:val="24"/>
        </w:rPr>
        <w:t xml:space="preserve"> ona</w:t>
      </w:r>
      <w:r w:rsidR="00032122" w:rsidRPr="001D33C5">
        <w:rPr>
          <w:rFonts w:ascii="Tahoma" w:hAnsi="Tahoma" w:cs="Tahoma"/>
          <w:color w:val="007BB8"/>
          <w:sz w:val="24"/>
          <w:szCs w:val="24"/>
        </w:rPr>
        <w:t xml:space="preserve"> podstawą do rozliczania kosztów pośrednich we wnioskach o płatność w zależności od wysokości przedstawianych do rozliczenia wydatków bezpośrednich zgodnych z budżetem projektu i zasadami kwalifikowalności w ramach programu. Dokumenty księgowe dotyczące kosztów pośrednich </w:t>
      </w:r>
      <w:r w:rsidR="00032122" w:rsidRPr="001D33C5">
        <w:rPr>
          <w:rFonts w:ascii="Tahoma" w:hAnsi="Tahoma" w:cs="Tahoma"/>
          <w:color w:val="007BB8"/>
          <w:sz w:val="24"/>
          <w:szCs w:val="24"/>
        </w:rPr>
        <w:lastRenderedPageBreak/>
        <w:t xml:space="preserve">rozliczanych </w:t>
      </w:r>
      <w:r w:rsidRPr="001D33C5">
        <w:rPr>
          <w:rFonts w:ascii="Tahoma" w:hAnsi="Tahoma" w:cs="Tahoma"/>
          <w:color w:val="007BB8"/>
          <w:sz w:val="24"/>
          <w:szCs w:val="24"/>
        </w:rPr>
        <w:t xml:space="preserve">stawką </w:t>
      </w:r>
      <w:r w:rsidR="00032122" w:rsidRPr="001D33C5">
        <w:rPr>
          <w:rFonts w:ascii="Tahoma" w:hAnsi="Tahoma" w:cs="Tahoma"/>
          <w:color w:val="007BB8"/>
          <w:sz w:val="24"/>
          <w:szCs w:val="24"/>
        </w:rPr>
        <w:t>ryczałt</w:t>
      </w:r>
      <w:r w:rsidRPr="001D33C5">
        <w:rPr>
          <w:rFonts w:ascii="Tahoma" w:hAnsi="Tahoma" w:cs="Tahoma"/>
          <w:color w:val="007BB8"/>
          <w:sz w:val="24"/>
          <w:szCs w:val="24"/>
        </w:rPr>
        <w:t>ową</w:t>
      </w:r>
      <w:r w:rsidR="00032122" w:rsidRPr="001D33C5">
        <w:rPr>
          <w:rFonts w:ascii="Tahoma" w:hAnsi="Tahoma" w:cs="Tahoma"/>
          <w:color w:val="007BB8"/>
          <w:sz w:val="24"/>
          <w:szCs w:val="24"/>
        </w:rPr>
        <w:t xml:space="preserve"> nie podlegają wymogom ewidencyjnym dotyczącym dokumentacji projektu i nie są załączane do wniosku o płatność.</w:t>
      </w:r>
    </w:p>
    <w:p w14:paraId="628D3E3C" w14:textId="02EB6C8E" w:rsidR="00032122" w:rsidRPr="001D33C5" w:rsidRDefault="00032122" w:rsidP="001A4B12">
      <w:pPr>
        <w:spacing w:line="360" w:lineRule="auto"/>
        <w:rPr>
          <w:rFonts w:ascii="Tahoma" w:hAnsi="Tahoma" w:cs="Tahoma"/>
          <w:color w:val="007BB8"/>
          <w:sz w:val="24"/>
          <w:szCs w:val="24"/>
        </w:rPr>
      </w:pPr>
      <w:r w:rsidRPr="001D33C5">
        <w:rPr>
          <w:rFonts w:ascii="Tahoma" w:hAnsi="Tahoma" w:cs="Tahoma"/>
          <w:color w:val="007BB8"/>
          <w:sz w:val="24"/>
          <w:szCs w:val="24"/>
        </w:rPr>
        <w:t xml:space="preserve">W przypadku wnoszenia wkładu własnego do projektu w ramach kosztów pośrednich, </w:t>
      </w:r>
      <w:r w:rsidR="00D428B4" w:rsidRPr="001D33C5">
        <w:rPr>
          <w:rFonts w:ascii="Tahoma" w:hAnsi="Tahoma" w:cs="Tahoma"/>
          <w:color w:val="007BB8"/>
          <w:sz w:val="24"/>
          <w:szCs w:val="24"/>
        </w:rPr>
        <w:t>instytucja</w:t>
      </w:r>
      <w:r w:rsidRPr="001D33C5">
        <w:rPr>
          <w:rFonts w:ascii="Tahoma" w:hAnsi="Tahoma" w:cs="Tahoma"/>
          <w:color w:val="007BB8"/>
          <w:sz w:val="24"/>
          <w:szCs w:val="24"/>
        </w:rPr>
        <w:t xml:space="preserve"> rekomenduje stosowanie montażu finansowego określonego dla kosztów pośrednich we wniosku o dofinansowanie projektu, tj. każdorazowe rozliczanie na poziomie danego wniosku o płatność, wkładu własnego w kosztach pośrednich zgodnie z proporcją wkładu własnego w ramach kosztów pośrednich określoną we wniosku o dofinansowanie projektu.</w:t>
      </w:r>
    </w:p>
    <w:p w14:paraId="4BF031C1" w14:textId="2AADA100" w:rsidR="00D428B4" w:rsidRPr="001D33C5" w:rsidRDefault="00D428B4" w:rsidP="001A4B12">
      <w:pPr>
        <w:spacing w:line="360" w:lineRule="auto"/>
        <w:rPr>
          <w:rFonts w:ascii="Tahoma" w:hAnsi="Tahoma" w:cs="Tahoma"/>
          <w:color w:val="007BB8"/>
          <w:sz w:val="24"/>
          <w:szCs w:val="24"/>
        </w:rPr>
      </w:pPr>
      <w:r w:rsidRPr="001D33C5">
        <w:rPr>
          <w:rFonts w:ascii="Tahoma" w:hAnsi="Tahoma" w:cs="Tahoma"/>
          <w:color w:val="007BB8"/>
          <w:sz w:val="24"/>
          <w:szCs w:val="24"/>
        </w:rPr>
        <w:t>Warunkiem kwalifikowania kosztów pośrednich jest prawidłowa realizacja projektu. W przypadku notorycznych opóźnień w realizacji zadań m.in. na skutek powtarzalnych błędów w rozliczaniu i sprawozdawaniu z projektu oraz niewłaściwego wywiązywania się z pozostałych obowiązków beneficjenta stosowany może być mechanizm nakładania korekt finansowych na koszty pośrednie. Decyzję o nałożeniu korekty podejmuje instytucja, zgodnie z taryfikatorem stanowiącym załącznik do umowy o dofinansowanie projektu.</w:t>
      </w:r>
    </w:p>
    <w:p w14:paraId="54DF9602" w14:textId="77777777" w:rsidR="00D428B4" w:rsidRPr="001D33C5" w:rsidRDefault="00D428B4" w:rsidP="001D33C5">
      <w:pPr>
        <w:pBdr>
          <w:left w:val="single" w:sz="12" w:space="4" w:color="0070C0"/>
        </w:pBdr>
        <w:spacing w:line="360" w:lineRule="auto"/>
        <w:rPr>
          <w:rFonts w:ascii="Tahoma" w:hAnsi="Tahoma" w:cs="Tahoma"/>
          <w:b/>
          <w:bCs/>
          <w:color w:val="007BB8"/>
          <w:sz w:val="24"/>
          <w:szCs w:val="24"/>
        </w:rPr>
      </w:pPr>
      <w:r w:rsidRPr="001D33C5">
        <w:rPr>
          <w:rFonts w:ascii="Tahoma" w:hAnsi="Tahoma" w:cs="Tahoma"/>
          <w:b/>
          <w:bCs/>
          <w:color w:val="007BB8"/>
          <w:sz w:val="24"/>
          <w:szCs w:val="24"/>
        </w:rPr>
        <w:t>Pamiętaj!</w:t>
      </w:r>
    </w:p>
    <w:p w14:paraId="2BAD983A" w14:textId="4F5AD689" w:rsidR="00D428B4" w:rsidRPr="001D33C5" w:rsidRDefault="00D428B4" w:rsidP="001D33C5">
      <w:pPr>
        <w:pBdr>
          <w:left w:val="single" w:sz="12" w:space="4" w:color="0070C0"/>
        </w:pBdr>
        <w:spacing w:line="360" w:lineRule="auto"/>
        <w:rPr>
          <w:rFonts w:ascii="Tahoma" w:hAnsi="Tahoma" w:cs="Tahoma"/>
          <w:color w:val="007BB8"/>
          <w:sz w:val="24"/>
          <w:szCs w:val="24"/>
        </w:rPr>
      </w:pPr>
      <w:r w:rsidRPr="001D33C5">
        <w:rPr>
          <w:rFonts w:ascii="Tahoma" w:hAnsi="Tahoma" w:cs="Tahoma"/>
          <w:color w:val="007BB8"/>
          <w:sz w:val="24"/>
          <w:szCs w:val="24"/>
        </w:rPr>
        <w:t>Katalog kosztów pośrednich dla projektów EFS+ jest katalogiem zamkniętym.</w:t>
      </w:r>
    </w:p>
    <w:p w14:paraId="34B309F9" w14:textId="3B8DCF04" w:rsidR="00D428B4" w:rsidRPr="001D33C5" w:rsidRDefault="00D428B4" w:rsidP="001A4B12">
      <w:pPr>
        <w:spacing w:line="360" w:lineRule="auto"/>
        <w:rPr>
          <w:rFonts w:ascii="Tahoma" w:hAnsi="Tahoma" w:cs="Tahoma"/>
          <w:color w:val="007BB8"/>
          <w:sz w:val="24"/>
          <w:szCs w:val="24"/>
        </w:rPr>
      </w:pPr>
      <w:r w:rsidRPr="001D33C5">
        <w:rPr>
          <w:rFonts w:ascii="Tahoma" w:hAnsi="Tahoma" w:cs="Tahoma"/>
          <w:color w:val="007BB8"/>
          <w:sz w:val="24"/>
          <w:szCs w:val="24"/>
        </w:rPr>
        <w:t>Dokumenty księgowe powiązane z wydatkami pośrednimi nie podlegają szczegółowej analizie na etapie weryfikacji wniosku o płatność lub kontroli, ale mogą wystąpić sytuacje, gdzie uprawnione będzie podjęcie działań zmierzających do ogólnej weryfikacji wydatkowania kosztów pośrednich, jeśli instytucja stwierdzi, że ich poniesienie było nieuprawnione i ma negatywny wpływ na realizację celów projektu.</w:t>
      </w:r>
    </w:p>
    <w:p w14:paraId="57FCDE57" w14:textId="5BC8457A" w:rsidR="00D428B4" w:rsidRPr="001D33C5" w:rsidRDefault="00D428B4" w:rsidP="001A4B12">
      <w:pPr>
        <w:spacing w:line="360" w:lineRule="auto"/>
        <w:rPr>
          <w:rFonts w:ascii="Tahoma" w:hAnsi="Tahoma" w:cs="Tahoma"/>
          <w:color w:val="007BB8"/>
          <w:sz w:val="24"/>
          <w:szCs w:val="24"/>
        </w:rPr>
      </w:pPr>
      <w:r w:rsidRPr="001D33C5">
        <w:rPr>
          <w:rFonts w:ascii="Tahoma" w:hAnsi="Tahoma" w:cs="Tahoma"/>
          <w:color w:val="007BB8"/>
          <w:sz w:val="24"/>
          <w:szCs w:val="24"/>
        </w:rPr>
        <w:t xml:space="preserve">Niezależnie od tego, że w związku z realizacją projektu dokumenty księgowe dotyczące wydatków pośrednich nie są weryfikowane, należy pamiętać, że do dokumentów księgowych związanych z ponoszeniem wydatków pośrednich, nadal zastosowanie mają inne przepisy powszechnie obowiązujące każdy podmiot gospodarczy, w szczególności ustawa o finansach publicznych, ustawa </w:t>
      </w:r>
      <w:r w:rsidR="0008193C" w:rsidRPr="001D33C5">
        <w:rPr>
          <w:rFonts w:ascii="Tahoma" w:hAnsi="Tahoma" w:cs="Tahoma"/>
          <w:color w:val="007BB8"/>
          <w:sz w:val="24"/>
          <w:szCs w:val="24"/>
        </w:rPr>
        <w:t>Prawo zamówień publicznych</w:t>
      </w:r>
      <w:r w:rsidRPr="001D33C5">
        <w:rPr>
          <w:rFonts w:ascii="Tahoma" w:hAnsi="Tahoma" w:cs="Tahoma"/>
          <w:color w:val="007BB8"/>
          <w:sz w:val="24"/>
          <w:szCs w:val="24"/>
        </w:rPr>
        <w:t xml:space="preserve"> oraz ustawa o rachunkowości, które powinny być stosowane właściwie do formy organizacyjno-prawnej danego podmiotu, niezależnie od uproszczeń w rozliczaniu projektu. </w:t>
      </w:r>
    </w:p>
    <w:p w14:paraId="788BC2BE" w14:textId="23B08156" w:rsidR="0044762F" w:rsidRDefault="0044762F" w:rsidP="001A4B12">
      <w:pPr>
        <w:spacing w:line="360" w:lineRule="auto"/>
        <w:rPr>
          <w:rFonts w:ascii="Tahoma" w:hAnsi="Tahoma" w:cs="Tahoma"/>
          <w:color w:val="007BB8"/>
          <w:sz w:val="24"/>
          <w:szCs w:val="24"/>
        </w:rPr>
      </w:pPr>
      <w:r w:rsidRPr="001D33C5">
        <w:rPr>
          <w:rFonts w:ascii="Tahoma" w:hAnsi="Tahoma" w:cs="Tahoma"/>
          <w:b/>
          <w:bCs/>
          <w:color w:val="007BB8"/>
          <w:sz w:val="24"/>
          <w:szCs w:val="24"/>
        </w:rPr>
        <w:lastRenderedPageBreak/>
        <w:t xml:space="preserve">Stawka ryczałtowa w projektach RLKS </w:t>
      </w:r>
      <w:r w:rsidR="007B10A5" w:rsidRPr="001D33C5">
        <w:rPr>
          <w:rFonts w:ascii="Tahoma" w:hAnsi="Tahoma" w:cs="Tahoma"/>
          <w:color w:val="007BB8"/>
          <w:sz w:val="24"/>
          <w:szCs w:val="24"/>
        </w:rPr>
        <w:t>W projektach RLKS stawka ryczałtowa jest stosowana do rozliczania wydatków na zarządzanie LSR. Stawka ryczałtowa 7% na koszty pośrednie jest stosowana w wielofunduszowych LGD (które będą wspierane również ze środków EFRROW). W przypadku miejskich LGD (wspieranych wyłącznie ze środków EFS+) koszty na zarządzanie LSR będą rozliczane stawką ryczałtową określoną na poziomie 22%, zgodnie z przyjętą metodyką, stanowiącą załącznik do regulaminu wyboru projektów.</w:t>
      </w:r>
    </w:p>
    <w:p w14:paraId="3A752B3D" w14:textId="77777777" w:rsidR="0006277E" w:rsidRPr="001D33C5" w:rsidRDefault="0006277E" w:rsidP="0006277E">
      <w:pPr>
        <w:shd w:val="clear" w:color="auto" w:fill="0070C0"/>
        <w:spacing w:line="360" w:lineRule="auto"/>
        <w:rPr>
          <w:rFonts w:ascii="Tahoma" w:hAnsi="Tahoma" w:cs="Tahoma"/>
          <w:color w:val="007BB8"/>
          <w:sz w:val="24"/>
          <w:szCs w:val="24"/>
        </w:rPr>
      </w:pPr>
    </w:p>
    <w:p w14:paraId="746FF1F2" w14:textId="3DBBC72B" w:rsidR="00F3021F" w:rsidRDefault="00F3021F" w:rsidP="001A4B12">
      <w:pPr>
        <w:keepNext/>
        <w:spacing w:line="360" w:lineRule="auto"/>
        <w:rPr>
          <w:rFonts w:ascii="Tahoma" w:hAnsi="Tahoma" w:cs="Tahoma"/>
          <w:sz w:val="24"/>
          <w:szCs w:val="24"/>
        </w:rPr>
      </w:pPr>
    </w:p>
    <w:p w14:paraId="2CC5A3B3" w14:textId="69B4AB5E" w:rsidR="00AF44A9" w:rsidRPr="008434E9" w:rsidRDefault="00AF44A9" w:rsidP="008434E9">
      <w:pPr>
        <w:spacing w:line="360" w:lineRule="auto"/>
        <w:rPr>
          <w:rFonts w:ascii="Tahoma" w:hAnsi="Tahoma" w:cs="Tahoma"/>
          <w:color w:val="000000" w:themeColor="text1"/>
          <w:sz w:val="24"/>
          <w:szCs w:val="24"/>
        </w:rPr>
      </w:pPr>
      <w:r w:rsidRPr="00D75E71">
        <w:rPr>
          <w:rFonts w:ascii="Tahoma" w:hAnsi="Tahoma" w:cs="Tahoma"/>
          <w:color w:val="000000" w:themeColor="text1"/>
          <w:sz w:val="24"/>
          <w:szCs w:val="24"/>
        </w:rPr>
        <w:t xml:space="preserve">Możesz podejrzeć lub edytować wybraną pozycję z listy. </w:t>
      </w:r>
    </w:p>
    <w:p w14:paraId="6CD1A676" w14:textId="2041C3A8" w:rsidR="00AF44A9" w:rsidRDefault="00AF44A9" w:rsidP="001A4B12">
      <w:pPr>
        <w:keepNext/>
        <w:spacing w:line="360" w:lineRule="auto"/>
        <w:rPr>
          <w:rFonts w:ascii="Tahoma" w:hAnsi="Tahoma" w:cs="Tahoma"/>
          <w:sz w:val="24"/>
          <w:szCs w:val="24"/>
        </w:rPr>
      </w:pPr>
      <w:r w:rsidRPr="00CF5897">
        <w:rPr>
          <w:rFonts w:ascii="Arial" w:hAnsi="Arial" w:cs="Arial"/>
          <w:noProof/>
        </w:rPr>
        <w:drawing>
          <wp:inline distT="0" distB="0" distL="0" distR="0" wp14:anchorId="15FBC2D3" wp14:editId="08657A46">
            <wp:extent cx="5759450" cy="1461770"/>
            <wp:effectExtent l="0" t="0" r="0" b="5080"/>
            <wp:docPr id="141630347" name="Obraz 141630347" descr="Zrzut ekranu pokazuje edycję ryczałtu stawki jednostkowej. Widoczne są pola Zadanie, Rodzaj ryczałtu, Nazwa kosztu, Wysokość stawki, Liczba stawek, Wydatki ogółem, Wydatki Kwalifikowalne, Dofinansowanie i Nazwa kategorii limi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descr="Zrzut ekranu pokazuje edycję ryczałtu stawki jednostkowej. Widoczne są pola Zadanie, Rodzaj ryczałtu, Nazwa kosztu, Wysokość stawki, Liczba stawek, Wydatki ogółem, Wydatki Kwalifikowalne, Dofinansowanie i Nazwa kategorii limitu. "/>
                    <pic:cNvPicPr/>
                  </pic:nvPicPr>
                  <pic:blipFill>
                    <a:blip r:embed="rId43"/>
                    <a:stretch>
                      <a:fillRect/>
                    </a:stretch>
                  </pic:blipFill>
                  <pic:spPr>
                    <a:xfrm>
                      <a:off x="0" y="0"/>
                      <a:ext cx="5759450" cy="1461770"/>
                    </a:xfrm>
                    <a:prstGeom prst="rect">
                      <a:avLst/>
                    </a:prstGeom>
                  </pic:spPr>
                </pic:pic>
              </a:graphicData>
            </a:graphic>
          </wp:inline>
        </w:drawing>
      </w:r>
    </w:p>
    <w:p w14:paraId="7081A80E" w14:textId="3D5C3BAF" w:rsidR="00AF44A9" w:rsidRPr="008C1819" w:rsidRDefault="00AF44A9" w:rsidP="00AF44A9">
      <w:pPr>
        <w:pStyle w:val="Legenda"/>
        <w:jc w:val="both"/>
        <w:rPr>
          <w:rFonts w:ascii="Tahoma" w:hAnsi="Tahoma" w:cs="Tahoma"/>
          <w:i w:val="0"/>
          <w:iCs w:val="0"/>
          <w:sz w:val="24"/>
          <w:szCs w:val="24"/>
        </w:rPr>
      </w:pPr>
      <w:bookmarkStart w:id="139" w:name="_Toc202778157"/>
      <w:r w:rsidRPr="008C1819">
        <w:rPr>
          <w:rFonts w:ascii="Tahoma" w:hAnsi="Tahoma" w:cs="Tahoma"/>
          <w:i w:val="0"/>
          <w:iCs w:val="0"/>
          <w:sz w:val="24"/>
          <w:szCs w:val="24"/>
        </w:rPr>
        <w:t xml:space="preserve">Rysunek </w:t>
      </w:r>
      <w:r w:rsidRPr="008C1819">
        <w:rPr>
          <w:rFonts w:ascii="Tahoma" w:hAnsi="Tahoma" w:cs="Tahoma"/>
          <w:i w:val="0"/>
          <w:iCs w:val="0"/>
          <w:sz w:val="24"/>
          <w:szCs w:val="24"/>
        </w:rPr>
        <w:fldChar w:fldCharType="begin"/>
      </w:r>
      <w:r w:rsidRPr="008C1819">
        <w:rPr>
          <w:rFonts w:ascii="Tahoma" w:hAnsi="Tahoma" w:cs="Tahoma"/>
          <w:i w:val="0"/>
          <w:iCs w:val="0"/>
          <w:sz w:val="24"/>
          <w:szCs w:val="24"/>
        </w:rPr>
        <w:instrText xml:space="preserve"> SEQ Rysunek \* ARABIC </w:instrText>
      </w:r>
      <w:r w:rsidRPr="008C1819">
        <w:rPr>
          <w:rFonts w:ascii="Tahoma" w:hAnsi="Tahoma" w:cs="Tahoma"/>
          <w:i w:val="0"/>
          <w:iCs w:val="0"/>
          <w:sz w:val="24"/>
          <w:szCs w:val="24"/>
        </w:rPr>
        <w:fldChar w:fldCharType="separate"/>
      </w:r>
      <w:r w:rsidR="003A5D57">
        <w:rPr>
          <w:rFonts w:ascii="Tahoma" w:hAnsi="Tahoma" w:cs="Tahoma"/>
          <w:i w:val="0"/>
          <w:iCs w:val="0"/>
          <w:noProof/>
          <w:sz w:val="24"/>
          <w:szCs w:val="24"/>
        </w:rPr>
        <w:t>20</w:t>
      </w:r>
      <w:r w:rsidRPr="008C1819">
        <w:rPr>
          <w:rFonts w:ascii="Tahoma" w:hAnsi="Tahoma" w:cs="Tahoma"/>
          <w:i w:val="0"/>
          <w:iCs w:val="0"/>
          <w:noProof/>
          <w:sz w:val="24"/>
          <w:szCs w:val="24"/>
        </w:rPr>
        <w:fldChar w:fldCharType="end"/>
      </w:r>
      <w:r w:rsidRPr="008C1819">
        <w:rPr>
          <w:rFonts w:ascii="Tahoma" w:hAnsi="Tahoma" w:cs="Tahoma"/>
          <w:i w:val="0"/>
          <w:iCs w:val="0"/>
          <w:sz w:val="24"/>
          <w:szCs w:val="24"/>
        </w:rPr>
        <w:t>. Widok edycji ryczałtu w przypadku stawki jednostkowej</w:t>
      </w:r>
      <w:bookmarkEnd w:id="139"/>
    </w:p>
    <w:p w14:paraId="39191D3E" w14:textId="77777777" w:rsidR="00AF44A9" w:rsidRPr="00CF5897" w:rsidRDefault="00AF44A9" w:rsidP="00AF44A9">
      <w:pPr>
        <w:pStyle w:val="Legenda"/>
        <w:rPr>
          <w:rFonts w:ascii="Arial" w:hAnsi="Arial" w:cs="Arial"/>
        </w:rPr>
      </w:pPr>
      <w:r w:rsidRPr="00CF5897">
        <w:rPr>
          <w:rFonts w:ascii="Arial" w:hAnsi="Arial" w:cs="Arial"/>
          <w:noProof/>
        </w:rPr>
        <w:drawing>
          <wp:inline distT="0" distB="0" distL="0" distR="0" wp14:anchorId="596CD8EF" wp14:editId="3FCB230A">
            <wp:extent cx="5759450" cy="1710690"/>
            <wp:effectExtent l="0" t="0" r="0" b="3810"/>
            <wp:docPr id="47" name="Obraz 47" descr="Zrzut ekranu pokazuje edycję ryczałtu kwoty ryczałtowej. Widoczne są pola Zadanie, Rodzaj ryczałtu, Nazwa kosztu, Wydatki ogółem, Wydatki Kwalifikowalne, Dofinansowanie i Nazwa kategorii limitu. Poniżej znajduje się sekcja dla wskaźnika kwoty ryczałtowej, gdzie można wpisać nazwę i wysokość wskaź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descr="Zrzut ekranu pokazuje edycję ryczałtu kwoty ryczałtowej. Widoczne są pola Zadanie, Rodzaj ryczałtu, Nazwa kosztu, Wydatki ogółem, Wydatki Kwalifikowalne, Dofinansowanie i Nazwa kategorii limitu. Poniżej znajduje się sekcja dla wskaźnika kwoty ryczałtowej, gdzie można wpisać nazwę i wysokość wskaźnika."/>
                    <pic:cNvPicPr/>
                  </pic:nvPicPr>
                  <pic:blipFill>
                    <a:blip r:embed="rId44"/>
                    <a:stretch>
                      <a:fillRect/>
                    </a:stretch>
                  </pic:blipFill>
                  <pic:spPr>
                    <a:xfrm>
                      <a:off x="0" y="0"/>
                      <a:ext cx="5759450" cy="1710690"/>
                    </a:xfrm>
                    <a:prstGeom prst="rect">
                      <a:avLst/>
                    </a:prstGeom>
                  </pic:spPr>
                </pic:pic>
              </a:graphicData>
            </a:graphic>
          </wp:inline>
        </w:drawing>
      </w:r>
    </w:p>
    <w:p w14:paraId="1383AC9E" w14:textId="113655DF" w:rsidR="00AF44A9" w:rsidRPr="008C1819" w:rsidRDefault="00AF44A9" w:rsidP="00AF44A9">
      <w:pPr>
        <w:pStyle w:val="Legenda"/>
        <w:rPr>
          <w:rFonts w:ascii="Tahoma" w:hAnsi="Tahoma" w:cs="Tahoma"/>
          <w:i w:val="0"/>
          <w:iCs w:val="0"/>
          <w:sz w:val="24"/>
          <w:szCs w:val="24"/>
        </w:rPr>
      </w:pPr>
      <w:bookmarkStart w:id="140" w:name="_Toc202778158"/>
      <w:r w:rsidRPr="008C1819">
        <w:rPr>
          <w:rFonts w:ascii="Tahoma" w:hAnsi="Tahoma" w:cs="Tahoma"/>
          <w:i w:val="0"/>
          <w:iCs w:val="0"/>
          <w:sz w:val="24"/>
          <w:szCs w:val="24"/>
        </w:rPr>
        <w:t xml:space="preserve">Rysunek </w:t>
      </w:r>
      <w:r w:rsidRPr="008C1819">
        <w:rPr>
          <w:rFonts w:ascii="Tahoma" w:hAnsi="Tahoma" w:cs="Tahoma"/>
          <w:i w:val="0"/>
          <w:iCs w:val="0"/>
          <w:sz w:val="24"/>
          <w:szCs w:val="24"/>
        </w:rPr>
        <w:fldChar w:fldCharType="begin"/>
      </w:r>
      <w:r w:rsidRPr="008C1819">
        <w:rPr>
          <w:rFonts w:ascii="Tahoma" w:hAnsi="Tahoma" w:cs="Tahoma"/>
          <w:i w:val="0"/>
          <w:iCs w:val="0"/>
          <w:sz w:val="24"/>
          <w:szCs w:val="24"/>
        </w:rPr>
        <w:instrText>SEQ Rysunek \* ARABIC</w:instrText>
      </w:r>
      <w:r w:rsidRPr="008C1819">
        <w:rPr>
          <w:rFonts w:ascii="Tahoma" w:hAnsi="Tahoma" w:cs="Tahoma"/>
          <w:i w:val="0"/>
          <w:iCs w:val="0"/>
          <w:sz w:val="24"/>
          <w:szCs w:val="24"/>
        </w:rPr>
        <w:fldChar w:fldCharType="separate"/>
      </w:r>
      <w:r w:rsidR="003A5D57">
        <w:rPr>
          <w:rFonts w:ascii="Tahoma" w:hAnsi="Tahoma" w:cs="Tahoma"/>
          <w:i w:val="0"/>
          <w:iCs w:val="0"/>
          <w:noProof/>
          <w:sz w:val="24"/>
          <w:szCs w:val="24"/>
        </w:rPr>
        <w:t>21</w:t>
      </w:r>
      <w:r w:rsidRPr="008C1819">
        <w:rPr>
          <w:rFonts w:ascii="Tahoma" w:hAnsi="Tahoma" w:cs="Tahoma"/>
          <w:i w:val="0"/>
          <w:iCs w:val="0"/>
          <w:sz w:val="24"/>
          <w:szCs w:val="24"/>
        </w:rPr>
        <w:fldChar w:fldCharType="end"/>
      </w:r>
      <w:r w:rsidRPr="008C1819">
        <w:rPr>
          <w:rFonts w:ascii="Tahoma" w:hAnsi="Tahoma" w:cs="Tahoma"/>
          <w:i w:val="0"/>
          <w:iCs w:val="0"/>
          <w:sz w:val="24"/>
          <w:szCs w:val="24"/>
        </w:rPr>
        <w:t>. Widok edycji ryczałtu w przypadku kwoty ryczałtowej</w:t>
      </w:r>
      <w:bookmarkEnd w:id="140"/>
    </w:p>
    <w:p w14:paraId="3D81DBC0" w14:textId="77777777" w:rsidR="00AF44A9" w:rsidRPr="00CF5897" w:rsidRDefault="00AF44A9" w:rsidP="00AF44A9">
      <w:pPr>
        <w:keepNext/>
        <w:rPr>
          <w:rFonts w:ascii="Arial" w:hAnsi="Arial" w:cs="Arial"/>
        </w:rPr>
      </w:pPr>
      <w:r w:rsidRPr="00CF5897">
        <w:rPr>
          <w:rFonts w:ascii="Arial" w:hAnsi="Arial" w:cs="Arial"/>
          <w:noProof/>
        </w:rPr>
        <w:lastRenderedPageBreak/>
        <w:drawing>
          <wp:inline distT="0" distB="0" distL="0" distR="0" wp14:anchorId="6F0C04C8" wp14:editId="3B2057CE">
            <wp:extent cx="5759450" cy="1417955"/>
            <wp:effectExtent l="0" t="0" r="0" b="0"/>
            <wp:docPr id="48" name="Obraz 48" descr="Zrzut ekranu pokazuje edycję ryczałtu stawki ryczałtowej. Widoczne są pola Zadanie, Rodzaj ryczałtu, Nazwa kosztu, Stawka ryczałtowa, Wydatki ogółem, Wydatki Kwalifikowalne, Dofinansowanie i Nazwa kategorii limi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descr="Zrzut ekranu pokazuje edycję ryczałtu stawki ryczałtowej. Widoczne są pola Zadanie, Rodzaj ryczałtu, Nazwa kosztu, Stawka ryczałtowa, Wydatki ogółem, Wydatki Kwalifikowalne, Dofinansowanie i Nazwa kategorii limitu. "/>
                    <pic:cNvPicPr/>
                  </pic:nvPicPr>
                  <pic:blipFill>
                    <a:blip r:embed="rId45"/>
                    <a:stretch>
                      <a:fillRect/>
                    </a:stretch>
                  </pic:blipFill>
                  <pic:spPr>
                    <a:xfrm>
                      <a:off x="0" y="0"/>
                      <a:ext cx="5759450" cy="1417955"/>
                    </a:xfrm>
                    <a:prstGeom prst="rect">
                      <a:avLst/>
                    </a:prstGeom>
                  </pic:spPr>
                </pic:pic>
              </a:graphicData>
            </a:graphic>
          </wp:inline>
        </w:drawing>
      </w:r>
    </w:p>
    <w:p w14:paraId="0AE9382E" w14:textId="5D8D7DCA" w:rsidR="00AF44A9" w:rsidRPr="00B14F10" w:rsidRDefault="00AF44A9" w:rsidP="008434E9">
      <w:pPr>
        <w:pStyle w:val="Legenda"/>
        <w:rPr>
          <w:rFonts w:ascii="Tahoma" w:hAnsi="Tahoma" w:cs="Tahoma"/>
          <w:sz w:val="24"/>
          <w:szCs w:val="24"/>
        </w:rPr>
      </w:pPr>
      <w:bookmarkStart w:id="141" w:name="_Toc202778159"/>
      <w:r w:rsidRPr="008C1819">
        <w:rPr>
          <w:rFonts w:ascii="Tahoma" w:hAnsi="Tahoma" w:cs="Tahoma"/>
          <w:i w:val="0"/>
          <w:iCs w:val="0"/>
          <w:sz w:val="24"/>
          <w:szCs w:val="24"/>
        </w:rPr>
        <w:t xml:space="preserve">Rysunek </w:t>
      </w:r>
      <w:r w:rsidRPr="008C1819">
        <w:rPr>
          <w:rFonts w:ascii="Tahoma" w:hAnsi="Tahoma" w:cs="Tahoma"/>
          <w:i w:val="0"/>
          <w:iCs w:val="0"/>
          <w:sz w:val="24"/>
          <w:szCs w:val="24"/>
        </w:rPr>
        <w:fldChar w:fldCharType="begin"/>
      </w:r>
      <w:r w:rsidRPr="008C1819">
        <w:rPr>
          <w:rFonts w:ascii="Tahoma" w:hAnsi="Tahoma" w:cs="Tahoma"/>
          <w:i w:val="0"/>
          <w:iCs w:val="0"/>
          <w:sz w:val="24"/>
          <w:szCs w:val="24"/>
        </w:rPr>
        <w:instrText>SEQ Rysunek \* ARABIC</w:instrText>
      </w:r>
      <w:r w:rsidRPr="008C1819">
        <w:rPr>
          <w:rFonts w:ascii="Tahoma" w:hAnsi="Tahoma" w:cs="Tahoma"/>
          <w:i w:val="0"/>
          <w:iCs w:val="0"/>
          <w:sz w:val="24"/>
          <w:szCs w:val="24"/>
        </w:rPr>
        <w:fldChar w:fldCharType="separate"/>
      </w:r>
      <w:r w:rsidR="003A5D57">
        <w:rPr>
          <w:rFonts w:ascii="Tahoma" w:hAnsi="Tahoma" w:cs="Tahoma"/>
          <w:i w:val="0"/>
          <w:iCs w:val="0"/>
          <w:noProof/>
          <w:sz w:val="24"/>
          <w:szCs w:val="24"/>
        </w:rPr>
        <w:t>22</w:t>
      </w:r>
      <w:r w:rsidRPr="008C1819">
        <w:rPr>
          <w:rFonts w:ascii="Tahoma" w:hAnsi="Tahoma" w:cs="Tahoma"/>
          <w:i w:val="0"/>
          <w:iCs w:val="0"/>
          <w:sz w:val="24"/>
          <w:szCs w:val="24"/>
        </w:rPr>
        <w:fldChar w:fldCharType="end"/>
      </w:r>
      <w:r w:rsidRPr="008C1819">
        <w:rPr>
          <w:rFonts w:ascii="Tahoma" w:hAnsi="Tahoma" w:cs="Tahoma"/>
          <w:i w:val="0"/>
          <w:iCs w:val="0"/>
          <w:sz w:val="24"/>
          <w:szCs w:val="24"/>
        </w:rPr>
        <w:t>. Widok edycji ryczałtu w przypadku stawki ryczałtowej</w:t>
      </w:r>
      <w:bookmarkEnd w:id="141"/>
    </w:p>
    <w:p w14:paraId="5CD9B534" w14:textId="77777777" w:rsidR="00ED2A1B" w:rsidRPr="003823C2" w:rsidRDefault="00ED2A1B" w:rsidP="008434E9">
      <w:pPr>
        <w:keepNext/>
        <w:rPr>
          <w:rFonts w:ascii="Tahoma" w:hAnsi="Tahoma" w:cs="Tahoma"/>
          <w:color w:val="000000" w:themeColor="text1"/>
          <w:sz w:val="24"/>
          <w:szCs w:val="24"/>
        </w:rPr>
      </w:pPr>
    </w:p>
    <w:p w14:paraId="6658C940" w14:textId="36B81B1D" w:rsidR="000B6104" w:rsidRPr="003823C2" w:rsidRDefault="00ED2A1B" w:rsidP="001A4B12">
      <w:pPr>
        <w:pStyle w:val="Nagwek3"/>
        <w:spacing w:line="360" w:lineRule="auto"/>
        <w:rPr>
          <w:rFonts w:ascii="Tahoma" w:hAnsi="Tahoma" w:cs="Tahoma"/>
          <w:b/>
          <w:bCs/>
        </w:rPr>
      </w:pPr>
      <w:bookmarkStart w:id="142" w:name="_Toc224730213"/>
      <w:r w:rsidRPr="003823C2">
        <w:rPr>
          <w:rFonts w:ascii="Tahoma" w:hAnsi="Tahoma" w:cs="Tahoma"/>
          <w:b/>
          <w:bCs/>
        </w:rPr>
        <w:t>Blok danych Źródła finansowania wydatków</w:t>
      </w:r>
      <w:bookmarkEnd w:id="142"/>
    </w:p>
    <w:p w14:paraId="4B94780E" w14:textId="77777777" w:rsidR="001D33C5" w:rsidRDefault="001D33C5" w:rsidP="001D33C5">
      <w:pPr>
        <w:pStyle w:val="Default"/>
        <w:shd w:val="clear" w:color="auto" w:fill="0070C0"/>
        <w:spacing w:after="200" w:line="276" w:lineRule="auto"/>
        <w:rPr>
          <w:rFonts w:ascii="Tahoma" w:eastAsiaTheme="minorHAnsi" w:hAnsi="Tahoma" w:cs="Tahoma"/>
          <w:b/>
          <w:bCs/>
          <w:color w:val="538135" w:themeColor="accent6" w:themeShade="BF"/>
          <w:lang w:eastAsia="en-US"/>
        </w:rPr>
      </w:pPr>
    </w:p>
    <w:p w14:paraId="3488E71A" w14:textId="1B0FE36C" w:rsidR="00FA10F0" w:rsidRPr="001D33C5" w:rsidRDefault="00FA10F0" w:rsidP="001A4B12">
      <w:pPr>
        <w:pStyle w:val="Default"/>
        <w:spacing w:after="200" w:line="276" w:lineRule="auto"/>
        <w:rPr>
          <w:rFonts w:ascii="Tahoma" w:eastAsiaTheme="minorHAnsi" w:hAnsi="Tahoma" w:cs="Tahoma"/>
          <w:b/>
          <w:bCs/>
          <w:color w:val="007BB8"/>
          <w:lang w:eastAsia="en-US"/>
        </w:rPr>
      </w:pPr>
      <w:r w:rsidRPr="001D33C5">
        <w:rPr>
          <w:rFonts w:ascii="Tahoma" w:eastAsiaTheme="minorHAnsi" w:hAnsi="Tahoma" w:cs="Tahoma"/>
          <w:b/>
          <w:bCs/>
          <w:color w:val="007BB8"/>
          <w:lang w:eastAsia="en-US"/>
        </w:rPr>
        <w:t>Uszczegółowienie instytucji</w:t>
      </w:r>
    </w:p>
    <w:p w14:paraId="332B1395" w14:textId="2376AE77" w:rsidR="00ED2A1B" w:rsidRPr="001D33C5" w:rsidRDefault="000B6104" w:rsidP="001D33C5">
      <w:pPr>
        <w:pStyle w:val="Default"/>
        <w:spacing w:after="200" w:line="360" w:lineRule="auto"/>
        <w:rPr>
          <w:rFonts w:ascii="Tahoma" w:eastAsiaTheme="minorHAnsi" w:hAnsi="Tahoma" w:cs="Tahoma"/>
          <w:color w:val="007BB8"/>
          <w:lang w:eastAsia="en-US"/>
        </w:rPr>
      </w:pPr>
      <w:r w:rsidRPr="001D33C5">
        <w:rPr>
          <w:rFonts w:ascii="Tahoma" w:eastAsiaTheme="minorHAnsi" w:hAnsi="Tahoma" w:cs="Tahoma"/>
          <w:color w:val="007BB8"/>
          <w:lang w:eastAsia="en-US"/>
        </w:rPr>
        <w:t>W projektach EFS+ poszczególne wydatki mogą być ponoszone w różnej proporcji „dofinansowanie-wkład własny” – mogą występować wydatki ponoszone wyłącznie z dofinansowania i wyłącznie z wkładu własnego, a wkład własny beneficjenta jest zależny od harmonogramu realizacji zadań w projekcie. W związku z powyższym może występować sytuacja, że docelowy montaż finansowy projektu jest osiągnięty dopiero na koniec realizacji projektu.</w:t>
      </w:r>
    </w:p>
    <w:p w14:paraId="25B9E07E" w14:textId="77777777" w:rsidR="001D33C5" w:rsidRPr="001D33C5" w:rsidRDefault="001D33C5" w:rsidP="001D33C5">
      <w:pPr>
        <w:pStyle w:val="Default"/>
        <w:shd w:val="clear" w:color="auto" w:fill="0070C0"/>
        <w:spacing w:after="200" w:line="360" w:lineRule="auto"/>
        <w:rPr>
          <w:rFonts w:ascii="Tahoma" w:hAnsi="Tahoma" w:cs="Tahoma"/>
          <w:color w:val="538135" w:themeColor="accent6" w:themeShade="BF"/>
        </w:rPr>
      </w:pPr>
    </w:p>
    <w:p w14:paraId="169B12DF" w14:textId="77777777" w:rsidR="00ED2A1B" w:rsidRPr="003823C2" w:rsidRDefault="00ED2A1B"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 ramach bloku prezentowane są wydatki w podziale na źródła finansowania, z dodatkowym podziałem na wydatki ogólne i wydatki kwalifikowalne.</w:t>
      </w:r>
    </w:p>
    <w:p w14:paraId="562FC363" w14:textId="1B70AF29" w:rsidR="00ED2A1B" w:rsidRDefault="00ED2A1B" w:rsidP="001A4B12">
      <w:pPr>
        <w:keepNext/>
        <w:spacing w:line="360" w:lineRule="auto"/>
        <w:rPr>
          <w:rFonts w:ascii="Tahoma" w:hAnsi="Tahoma" w:cs="Tahoma"/>
          <w:color w:val="000000" w:themeColor="text1"/>
          <w:sz w:val="24"/>
          <w:szCs w:val="24"/>
        </w:rPr>
      </w:pPr>
    </w:p>
    <w:p w14:paraId="1E635FF2" w14:textId="77B28B58" w:rsidR="00AF44A9" w:rsidRDefault="00AF44A9" w:rsidP="001A4B12">
      <w:pPr>
        <w:keepNext/>
        <w:spacing w:line="360" w:lineRule="auto"/>
        <w:rPr>
          <w:rFonts w:ascii="Tahoma" w:hAnsi="Tahoma" w:cs="Tahoma"/>
          <w:color w:val="000000" w:themeColor="text1"/>
          <w:sz w:val="24"/>
          <w:szCs w:val="24"/>
        </w:rPr>
      </w:pPr>
    </w:p>
    <w:p w14:paraId="32C32EE4" w14:textId="63F94A82" w:rsidR="00006F54" w:rsidRDefault="00006F54" w:rsidP="001A4B12">
      <w:pPr>
        <w:keepNext/>
        <w:spacing w:line="360" w:lineRule="auto"/>
        <w:rPr>
          <w:rFonts w:ascii="Tahoma" w:hAnsi="Tahoma" w:cs="Tahoma"/>
          <w:color w:val="000000" w:themeColor="text1"/>
          <w:sz w:val="24"/>
          <w:szCs w:val="24"/>
        </w:rPr>
      </w:pPr>
      <w:r w:rsidRPr="00EE08BF">
        <w:rPr>
          <w:rFonts w:ascii="Arial" w:hAnsi="Arial" w:cs="Arial"/>
          <w:noProof/>
        </w:rPr>
        <w:drawing>
          <wp:inline distT="0" distB="0" distL="0" distR="0" wp14:anchorId="6DAC3FE8" wp14:editId="77A034D0">
            <wp:extent cx="5759450" cy="3048000"/>
            <wp:effectExtent l="0" t="0" r="0" b="0"/>
            <wp:docPr id="5120308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30831" name=""/>
                    <pic:cNvPicPr/>
                  </pic:nvPicPr>
                  <pic:blipFill rotWithShape="1">
                    <a:blip r:embed="rId46"/>
                    <a:srcRect b="1357"/>
                    <a:stretch/>
                  </pic:blipFill>
                  <pic:spPr bwMode="auto">
                    <a:xfrm>
                      <a:off x="0" y="0"/>
                      <a:ext cx="5759450" cy="3048000"/>
                    </a:xfrm>
                    <a:prstGeom prst="rect">
                      <a:avLst/>
                    </a:prstGeom>
                    <a:ln>
                      <a:noFill/>
                    </a:ln>
                    <a:extLst>
                      <a:ext uri="{53640926-AAD7-44D8-BBD7-CCE9431645EC}">
                        <a14:shadowObscured xmlns:a14="http://schemas.microsoft.com/office/drawing/2010/main"/>
                      </a:ext>
                    </a:extLst>
                  </pic:spPr>
                </pic:pic>
              </a:graphicData>
            </a:graphic>
          </wp:inline>
        </w:drawing>
      </w:r>
    </w:p>
    <w:p w14:paraId="6F3B1F6A" w14:textId="77777777" w:rsidR="00006F54" w:rsidRDefault="00006F54" w:rsidP="001A4B12">
      <w:pPr>
        <w:keepNext/>
        <w:spacing w:line="360" w:lineRule="auto"/>
        <w:rPr>
          <w:rFonts w:ascii="Tahoma" w:hAnsi="Tahoma" w:cs="Tahoma"/>
          <w:color w:val="000000" w:themeColor="text1"/>
          <w:sz w:val="24"/>
          <w:szCs w:val="24"/>
        </w:rPr>
      </w:pPr>
    </w:p>
    <w:p w14:paraId="685A9F11" w14:textId="77777777" w:rsidR="00006F54" w:rsidRDefault="00006F54" w:rsidP="001A4B12">
      <w:pPr>
        <w:keepNext/>
        <w:spacing w:line="360" w:lineRule="auto"/>
        <w:rPr>
          <w:rFonts w:ascii="Tahoma" w:hAnsi="Tahoma" w:cs="Tahoma"/>
          <w:color w:val="000000" w:themeColor="text1"/>
          <w:sz w:val="24"/>
          <w:szCs w:val="24"/>
        </w:rPr>
      </w:pPr>
    </w:p>
    <w:p w14:paraId="7E0CE456" w14:textId="77777777" w:rsidR="00006F54" w:rsidRPr="003823C2" w:rsidRDefault="00006F54" w:rsidP="001A4B12">
      <w:pPr>
        <w:keepNext/>
        <w:spacing w:line="360" w:lineRule="auto"/>
        <w:rPr>
          <w:rFonts w:ascii="Tahoma" w:hAnsi="Tahoma" w:cs="Tahoma"/>
          <w:color w:val="000000" w:themeColor="text1"/>
          <w:sz w:val="24"/>
          <w:szCs w:val="24"/>
        </w:rPr>
      </w:pPr>
    </w:p>
    <w:p w14:paraId="016786A8" w14:textId="1798B385" w:rsidR="00ED2A1B" w:rsidRPr="003823C2" w:rsidRDefault="00ED2A1B" w:rsidP="001A4B12">
      <w:pPr>
        <w:pStyle w:val="Legenda"/>
        <w:spacing w:line="360" w:lineRule="auto"/>
        <w:rPr>
          <w:rFonts w:ascii="Tahoma" w:hAnsi="Tahoma" w:cs="Tahoma"/>
          <w:i w:val="0"/>
          <w:iCs w:val="0"/>
          <w:sz w:val="24"/>
          <w:szCs w:val="24"/>
        </w:rPr>
      </w:pPr>
      <w:bookmarkStart w:id="143" w:name="_Toc153351947"/>
      <w:r w:rsidRPr="003823C2">
        <w:rPr>
          <w:rFonts w:ascii="Tahoma" w:hAnsi="Tahoma" w:cs="Tahoma"/>
          <w:i w:val="0"/>
          <w:iCs w:val="0"/>
          <w:sz w:val="24"/>
          <w:szCs w:val="24"/>
        </w:rPr>
        <w:t xml:space="preserve">Rysunek </w:t>
      </w:r>
      <w:r w:rsidR="00AF44A9">
        <w:rPr>
          <w:rFonts w:ascii="Tahoma" w:hAnsi="Tahoma" w:cs="Tahoma"/>
          <w:i w:val="0"/>
          <w:iCs w:val="0"/>
          <w:sz w:val="24"/>
          <w:szCs w:val="24"/>
        </w:rPr>
        <w:t>2</w:t>
      </w:r>
      <w:r w:rsidR="00006F54">
        <w:rPr>
          <w:rFonts w:ascii="Tahoma" w:hAnsi="Tahoma" w:cs="Tahoma"/>
          <w:i w:val="0"/>
          <w:iCs w:val="0"/>
          <w:sz w:val="24"/>
          <w:szCs w:val="24"/>
        </w:rPr>
        <w:t>7</w:t>
      </w:r>
      <w:r w:rsidRPr="003823C2">
        <w:rPr>
          <w:rFonts w:ascii="Tahoma" w:hAnsi="Tahoma" w:cs="Tahoma"/>
          <w:i w:val="0"/>
          <w:iCs w:val="0"/>
          <w:sz w:val="24"/>
          <w:szCs w:val="24"/>
        </w:rPr>
        <w:t xml:space="preserve"> Widok bloku Źródła finansowania wydatków – tryb edycji</w:t>
      </w:r>
      <w:bookmarkEnd w:id="143"/>
    </w:p>
    <w:p w14:paraId="6E94D395" w14:textId="6DA1C2C7" w:rsidR="0006277E" w:rsidRPr="003823C2" w:rsidRDefault="00ED2A1B"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Sumy w polach </w:t>
      </w:r>
      <w:r w:rsidRPr="003823C2">
        <w:rPr>
          <w:rFonts w:ascii="Tahoma" w:hAnsi="Tahoma" w:cs="Tahoma"/>
          <w:b/>
          <w:bCs/>
          <w:color w:val="000000" w:themeColor="text1"/>
          <w:sz w:val="24"/>
          <w:szCs w:val="24"/>
        </w:rPr>
        <w:t>Razem wkład własny</w:t>
      </w:r>
      <w:r w:rsidRPr="003823C2">
        <w:rPr>
          <w:rFonts w:ascii="Tahoma" w:hAnsi="Tahoma" w:cs="Tahoma"/>
          <w:color w:val="000000" w:themeColor="text1"/>
          <w:sz w:val="24"/>
          <w:szCs w:val="24"/>
        </w:rPr>
        <w:t xml:space="preserve"> i </w:t>
      </w:r>
      <w:r w:rsidRPr="003823C2">
        <w:rPr>
          <w:rFonts w:ascii="Tahoma" w:hAnsi="Tahoma" w:cs="Tahoma"/>
          <w:b/>
          <w:bCs/>
          <w:color w:val="000000" w:themeColor="text1"/>
          <w:sz w:val="24"/>
          <w:szCs w:val="24"/>
        </w:rPr>
        <w:t>Suma system</w:t>
      </w:r>
      <w:r w:rsidRPr="003823C2">
        <w:rPr>
          <w:rFonts w:ascii="Tahoma" w:hAnsi="Tahoma" w:cs="Tahoma"/>
          <w:color w:val="000000" w:themeColor="text1"/>
          <w:sz w:val="24"/>
          <w:szCs w:val="24"/>
        </w:rPr>
        <w:t xml:space="preserve"> wylicza automatycznie.</w:t>
      </w:r>
    </w:p>
    <w:p w14:paraId="22BE7EBB" w14:textId="77777777" w:rsidR="001D33C5" w:rsidRDefault="001D33C5" w:rsidP="001D33C5">
      <w:pPr>
        <w:pStyle w:val="Default"/>
        <w:shd w:val="clear" w:color="auto" w:fill="0070C0"/>
        <w:spacing w:after="200" w:line="360" w:lineRule="auto"/>
        <w:rPr>
          <w:rFonts w:ascii="Tahoma" w:eastAsiaTheme="minorHAnsi" w:hAnsi="Tahoma" w:cs="Tahoma"/>
          <w:b/>
          <w:bCs/>
          <w:color w:val="007BB8"/>
          <w:lang w:eastAsia="en-US"/>
        </w:rPr>
      </w:pPr>
    </w:p>
    <w:p w14:paraId="1142AA55" w14:textId="66E60E46" w:rsidR="00102CA5" w:rsidRPr="001D33C5" w:rsidRDefault="00102CA5" w:rsidP="001A4B12">
      <w:pPr>
        <w:pStyle w:val="Default"/>
        <w:spacing w:after="200" w:line="360" w:lineRule="auto"/>
        <w:rPr>
          <w:rFonts w:ascii="Tahoma" w:eastAsiaTheme="minorHAnsi" w:hAnsi="Tahoma" w:cs="Tahoma"/>
          <w:b/>
          <w:bCs/>
          <w:color w:val="007BB8"/>
          <w:lang w:eastAsia="en-US"/>
        </w:rPr>
      </w:pPr>
      <w:r w:rsidRPr="001D33C5">
        <w:rPr>
          <w:rFonts w:ascii="Tahoma" w:eastAsiaTheme="minorHAnsi" w:hAnsi="Tahoma" w:cs="Tahoma"/>
          <w:b/>
          <w:bCs/>
          <w:color w:val="007BB8"/>
          <w:lang w:eastAsia="en-US"/>
        </w:rPr>
        <w:t>Uszczegółowienie instytucji</w:t>
      </w:r>
    </w:p>
    <w:p w14:paraId="4F70504D" w14:textId="668ED9B4" w:rsidR="007769EE" w:rsidRPr="001D33C5" w:rsidRDefault="007769EE" w:rsidP="001A4B12">
      <w:pPr>
        <w:pStyle w:val="Default"/>
        <w:spacing w:after="200" w:line="360" w:lineRule="auto"/>
        <w:rPr>
          <w:rFonts w:ascii="Tahoma" w:hAnsi="Tahoma" w:cs="Tahoma"/>
          <w:color w:val="007BB8"/>
        </w:rPr>
      </w:pPr>
      <w:r w:rsidRPr="001D33C5">
        <w:rPr>
          <w:rFonts w:ascii="Tahoma" w:eastAsiaTheme="minorHAnsi" w:hAnsi="Tahoma" w:cs="Tahoma"/>
          <w:color w:val="007BB8"/>
          <w:lang w:eastAsia="en-US"/>
        </w:rPr>
        <w:t>Każde źródło finansowania rozbijane jest na wydatki ogółem oraz wydatki kwalifikowalne – jednak w przypadku projektu finansowanego z</w:t>
      </w:r>
      <w:r w:rsidR="000E28EB" w:rsidRPr="001D33C5">
        <w:rPr>
          <w:rFonts w:ascii="Tahoma" w:eastAsiaTheme="minorHAnsi" w:hAnsi="Tahoma" w:cs="Tahoma"/>
          <w:color w:val="007BB8"/>
          <w:lang w:eastAsia="en-US"/>
        </w:rPr>
        <w:t xml:space="preserve"> EFS+</w:t>
      </w:r>
      <w:r w:rsidRPr="001D33C5">
        <w:rPr>
          <w:rFonts w:ascii="Tahoma" w:eastAsiaTheme="minorHAnsi" w:hAnsi="Tahoma" w:cs="Tahoma"/>
          <w:color w:val="007BB8"/>
          <w:lang w:eastAsia="en-US"/>
        </w:rPr>
        <w:t>, musisz uzupełnić wyłącznie dane dotyczące wydatków kwalifikowalnych i tylko ta kolumna w tabeli będzie dla Ciebie dostępna. Wartości w tabeli powinny odzwierciedlać sytuację w okresie rozliczeniowym, za jaki składany jest wniosek o płatność.</w:t>
      </w:r>
    </w:p>
    <w:p w14:paraId="22C579F5" w14:textId="77777777" w:rsidR="007769EE" w:rsidRPr="001D33C5" w:rsidRDefault="007769EE" w:rsidP="001A4B12">
      <w:pPr>
        <w:pStyle w:val="Default"/>
        <w:spacing w:after="200" w:line="360" w:lineRule="auto"/>
        <w:rPr>
          <w:rFonts w:ascii="Tahoma" w:hAnsi="Tahoma" w:cs="Tahoma"/>
          <w:color w:val="007BB8"/>
        </w:rPr>
      </w:pPr>
      <w:r w:rsidRPr="001D33C5">
        <w:rPr>
          <w:rFonts w:ascii="Tahoma" w:eastAsiaTheme="minorHAnsi" w:hAnsi="Tahoma" w:cs="Tahoma"/>
          <w:color w:val="007BB8"/>
          <w:lang w:eastAsia="en-US"/>
        </w:rPr>
        <w:t>W tabeli należy wskazać źródła sfinansowania wydatków wykazanych w Zestawieniu dokumentów i tabeli Wydatki rozliczane ryczałtowo.</w:t>
      </w:r>
    </w:p>
    <w:p w14:paraId="341AF639" w14:textId="71BA30FE" w:rsidR="007769EE" w:rsidRPr="001D33C5" w:rsidRDefault="007769EE" w:rsidP="001A4B12">
      <w:pPr>
        <w:pStyle w:val="Default"/>
        <w:spacing w:after="200" w:line="360" w:lineRule="auto"/>
        <w:rPr>
          <w:rFonts w:ascii="Tahoma" w:hAnsi="Tahoma" w:cs="Tahoma"/>
          <w:color w:val="007BB8"/>
        </w:rPr>
      </w:pPr>
      <w:r w:rsidRPr="001D33C5">
        <w:rPr>
          <w:rFonts w:ascii="Tahoma" w:eastAsiaTheme="minorHAnsi" w:hAnsi="Tahoma" w:cs="Tahoma"/>
          <w:color w:val="007BB8"/>
          <w:lang w:eastAsia="en-US"/>
        </w:rPr>
        <w:lastRenderedPageBreak/>
        <w:t xml:space="preserve">Jeżeli jedynym źródłem dofinansowania, zgodnie z zapisami umowy o dofinansowanie projektu jest dofinansowanie unijne, to w wierszu </w:t>
      </w:r>
      <w:r w:rsidR="000E28EB" w:rsidRPr="001D33C5">
        <w:rPr>
          <w:rFonts w:ascii="Tahoma" w:eastAsiaTheme="minorHAnsi" w:hAnsi="Tahoma" w:cs="Tahoma"/>
          <w:color w:val="007BB8"/>
          <w:lang w:eastAsia="en-US"/>
        </w:rPr>
        <w:t xml:space="preserve">Dofinansowanie </w:t>
      </w:r>
      <w:r w:rsidRPr="001D33C5">
        <w:rPr>
          <w:rFonts w:ascii="Tahoma" w:eastAsiaTheme="minorHAnsi" w:hAnsi="Tahoma" w:cs="Tahoma"/>
          <w:color w:val="007BB8"/>
          <w:lang w:eastAsia="en-US"/>
        </w:rPr>
        <w:t>wskaż kwotę dofinansowania wyliczoną przez system na podstawie uzupełnionych przez Ciebie danych w bloku Postęp finansowy.</w:t>
      </w:r>
    </w:p>
    <w:p w14:paraId="6D33F1DC" w14:textId="0964AF4B" w:rsidR="007769EE" w:rsidRPr="001D33C5" w:rsidRDefault="007769EE" w:rsidP="001A4B12">
      <w:pPr>
        <w:pStyle w:val="Default"/>
        <w:spacing w:after="200" w:line="276" w:lineRule="auto"/>
        <w:rPr>
          <w:rFonts w:ascii="Tahoma" w:hAnsi="Tahoma" w:cs="Tahoma"/>
          <w:color w:val="007BB8"/>
        </w:rPr>
      </w:pPr>
      <w:r w:rsidRPr="001D33C5">
        <w:rPr>
          <w:rFonts w:ascii="Tahoma" w:eastAsiaTheme="minorHAnsi" w:hAnsi="Tahoma" w:cs="Tahoma"/>
          <w:color w:val="007BB8"/>
          <w:lang w:eastAsia="en-US"/>
        </w:rPr>
        <w:t>Wkład własny powinien zostać rozbity proporcjonalnie według źródeł z których zostały poniesione wydatki.</w:t>
      </w:r>
    </w:p>
    <w:p w14:paraId="72521C17" w14:textId="77777777" w:rsidR="00ED2A1B" w:rsidRPr="003823C2" w:rsidRDefault="00ED2A1B" w:rsidP="001D33C5">
      <w:pPr>
        <w:shd w:val="clear" w:color="auto" w:fill="0070C0"/>
        <w:rPr>
          <w:rFonts w:ascii="Tahoma" w:hAnsi="Tahoma" w:cs="Tahoma"/>
          <w:sz w:val="24"/>
          <w:szCs w:val="24"/>
        </w:rPr>
      </w:pPr>
    </w:p>
    <w:p w14:paraId="2687A18F" w14:textId="0EF68546" w:rsidR="00ED2A1B" w:rsidRPr="0006277E" w:rsidRDefault="00ED2A1B" w:rsidP="0006277E">
      <w:pPr>
        <w:pStyle w:val="Nagwek3"/>
        <w:spacing w:before="240" w:after="240" w:line="360" w:lineRule="auto"/>
        <w:rPr>
          <w:rFonts w:ascii="Tahoma" w:hAnsi="Tahoma" w:cs="Tahoma"/>
          <w:b/>
          <w:bCs/>
        </w:rPr>
      </w:pPr>
      <w:bookmarkStart w:id="144" w:name="_Toc224730214"/>
      <w:r w:rsidRPr="003823C2">
        <w:rPr>
          <w:rFonts w:ascii="Tahoma" w:hAnsi="Tahoma" w:cs="Tahoma"/>
          <w:b/>
          <w:bCs/>
        </w:rPr>
        <w:t>Blok danych Rozlicz</w:t>
      </w:r>
      <w:r w:rsidR="000E0E90">
        <w:rPr>
          <w:rFonts w:ascii="Tahoma" w:hAnsi="Tahoma" w:cs="Tahoma"/>
          <w:b/>
          <w:bCs/>
        </w:rPr>
        <w:t>a</w:t>
      </w:r>
      <w:r w:rsidRPr="003823C2">
        <w:rPr>
          <w:rFonts w:ascii="Tahoma" w:hAnsi="Tahoma" w:cs="Tahoma"/>
          <w:b/>
          <w:bCs/>
        </w:rPr>
        <w:t>nie zaliczek</w:t>
      </w:r>
      <w:bookmarkEnd w:id="144"/>
    </w:p>
    <w:p w14:paraId="3C4DBA86" w14:textId="5DF35CEC" w:rsidR="00ED2A1B" w:rsidRPr="003823C2" w:rsidRDefault="00ED2A1B"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bloku </w:t>
      </w:r>
      <w:r w:rsidR="00754424" w:rsidRPr="003823C2">
        <w:rPr>
          <w:rFonts w:ascii="Tahoma" w:hAnsi="Tahoma" w:cs="Tahoma"/>
          <w:color w:val="000000" w:themeColor="text1"/>
          <w:sz w:val="24"/>
          <w:szCs w:val="24"/>
        </w:rPr>
        <w:t>przedstawiasz</w:t>
      </w:r>
      <w:r w:rsidRPr="003823C2">
        <w:rPr>
          <w:rFonts w:ascii="Tahoma" w:hAnsi="Tahoma" w:cs="Tahoma"/>
          <w:color w:val="000000" w:themeColor="text1"/>
          <w:sz w:val="24"/>
          <w:szCs w:val="24"/>
        </w:rPr>
        <w:t xml:space="preserve"> stan rozliczenia swoich zaliczek realizowanych w ramach projektu. </w:t>
      </w:r>
    </w:p>
    <w:p w14:paraId="5A348674" w14:textId="134584DB" w:rsidR="00ED2A1B" w:rsidRPr="003823C2" w:rsidRDefault="00754424"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Wybierz opcję </w:t>
      </w:r>
      <w:r w:rsidRPr="003823C2">
        <w:rPr>
          <w:rFonts w:ascii="Tahoma" w:hAnsi="Tahoma" w:cs="Tahoma"/>
          <w:b/>
          <w:bCs/>
          <w:color w:val="000000" w:themeColor="text1"/>
          <w:sz w:val="24"/>
          <w:szCs w:val="24"/>
        </w:rPr>
        <w:t>Edytuj</w:t>
      </w:r>
      <w:r w:rsidR="000E0E90">
        <w:rPr>
          <w:rFonts w:ascii="Tahoma" w:hAnsi="Tahoma" w:cs="Tahoma"/>
          <w:b/>
          <w:bCs/>
          <w:color w:val="000000" w:themeColor="text1"/>
          <w:sz w:val="24"/>
          <w:szCs w:val="24"/>
        </w:rPr>
        <w:t xml:space="preserve"> </w:t>
      </w:r>
      <w:r w:rsidR="000E0E90" w:rsidRPr="00E80E4F">
        <w:rPr>
          <w:rFonts w:ascii="Tahoma" w:hAnsi="Tahoma" w:cs="Tahoma"/>
          <w:color w:val="000000" w:themeColor="text1"/>
          <w:sz w:val="24"/>
          <w:szCs w:val="24"/>
        </w:rPr>
        <w:t>znajdującą się w prawym dolnym rogu ekranu</w:t>
      </w:r>
      <w:r w:rsidRPr="003823C2">
        <w:rPr>
          <w:rFonts w:ascii="Tahoma" w:hAnsi="Tahoma" w:cs="Tahoma"/>
          <w:color w:val="000000" w:themeColor="text1"/>
          <w:sz w:val="24"/>
          <w:szCs w:val="24"/>
        </w:rPr>
        <w:t>. Dzięki temu pola stają się edytowalne</w:t>
      </w:r>
      <w:r w:rsidR="00ED2A1B" w:rsidRPr="003823C2">
        <w:rPr>
          <w:rFonts w:ascii="Tahoma" w:hAnsi="Tahoma" w:cs="Tahoma"/>
          <w:color w:val="000000" w:themeColor="text1"/>
          <w:sz w:val="24"/>
          <w:szCs w:val="24"/>
        </w:rPr>
        <w:t xml:space="preserve"> oraz pojawia</w:t>
      </w:r>
      <w:r w:rsidRPr="003823C2">
        <w:rPr>
          <w:rFonts w:ascii="Tahoma" w:hAnsi="Tahoma" w:cs="Tahoma"/>
          <w:color w:val="000000" w:themeColor="text1"/>
          <w:sz w:val="24"/>
          <w:szCs w:val="24"/>
        </w:rPr>
        <w:t>ją</w:t>
      </w:r>
      <w:r w:rsidR="00ED2A1B" w:rsidRPr="003823C2">
        <w:rPr>
          <w:rFonts w:ascii="Tahoma" w:hAnsi="Tahoma" w:cs="Tahoma"/>
          <w:color w:val="000000" w:themeColor="text1"/>
          <w:sz w:val="24"/>
          <w:szCs w:val="24"/>
        </w:rPr>
        <w:t xml:space="preserve"> się dodatkowe przyciski: </w:t>
      </w:r>
    </w:p>
    <w:p w14:paraId="2C16F7C5" w14:textId="77777777" w:rsidR="00ED2A1B" w:rsidRPr="003823C2" w:rsidRDefault="00ED2A1B" w:rsidP="001A4B12">
      <w:pPr>
        <w:numPr>
          <w:ilvl w:val="0"/>
          <w:numId w:val="2"/>
        </w:numPr>
        <w:spacing w:line="360" w:lineRule="auto"/>
        <w:rPr>
          <w:rFonts w:ascii="Tahoma" w:hAnsi="Tahoma" w:cs="Tahoma"/>
          <w:color w:val="000000" w:themeColor="text1"/>
          <w:sz w:val="24"/>
          <w:szCs w:val="24"/>
        </w:rPr>
      </w:pPr>
      <w:r w:rsidRPr="003823C2">
        <w:rPr>
          <w:rFonts w:ascii="Tahoma" w:hAnsi="Tahoma" w:cs="Tahoma"/>
          <w:b/>
          <w:bCs/>
          <w:color w:val="000000" w:themeColor="text1"/>
          <w:sz w:val="24"/>
          <w:szCs w:val="24"/>
        </w:rPr>
        <w:t>Zapisz</w:t>
      </w:r>
      <w:r w:rsidRPr="003823C2">
        <w:rPr>
          <w:rFonts w:ascii="Tahoma" w:hAnsi="Tahoma" w:cs="Tahoma"/>
          <w:color w:val="000000" w:themeColor="text1"/>
          <w:sz w:val="24"/>
          <w:szCs w:val="24"/>
        </w:rPr>
        <w:t xml:space="preserve"> – skutkuje zapisem wprowadzonych zmian </w:t>
      </w:r>
    </w:p>
    <w:p w14:paraId="082BFC10" w14:textId="77777777" w:rsidR="00ED2A1B" w:rsidRPr="003823C2" w:rsidRDefault="00ED2A1B" w:rsidP="001A4B12">
      <w:pPr>
        <w:pStyle w:val="Akapitzlist"/>
        <w:numPr>
          <w:ilvl w:val="0"/>
          <w:numId w:val="2"/>
        </w:numPr>
        <w:spacing w:line="360" w:lineRule="auto"/>
        <w:rPr>
          <w:rFonts w:ascii="Tahoma" w:hAnsi="Tahoma" w:cs="Tahoma"/>
          <w:color w:val="000000" w:themeColor="text1"/>
        </w:rPr>
      </w:pPr>
      <w:r w:rsidRPr="003823C2">
        <w:rPr>
          <w:rFonts w:ascii="Tahoma" w:hAnsi="Tahoma" w:cs="Tahoma"/>
          <w:b/>
          <w:bCs/>
          <w:color w:val="000000" w:themeColor="text1"/>
        </w:rPr>
        <w:t>Anuluj</w:t>
      </w:r>
      <w:r w:rsidRPr="003823C2">
        <w:rPr>
          <w:rFonts w:ascii="Tahoma" w:hAnsi="Tahoma" w:cs="Tahoma"/>
          <w:color w:val="000000" w:themeColor="text1"/>
        </w:rPr>
        <w:t xml:space="preserve"> - skutkuje zakończeniem edycji bez zapisu wprowadzonych zmian.</w:t>
      </w:r>
    </w:p>
    <w:p w14:paraId="7B67C66F" w14:textId="77777777" w:rsidR="000B6104" w:rsidRPr="003823C2" w:rsidRDefault="000B6104" w:rsidP="001A4B12">
      <w:pPr>
        <w:autoSpaceDE w:val="0"/>
        <w:autoSpaceDN w:val="0"/>
        <w:adjustRightInd w:val="0"/>
        <w:spacing w:after="0" w:line="240" w:lineRule="auto"/>
        <w:rPr>
          <w:rFonts w:ascii="Tahoma" w:hAnsi="Tahoma" w:cs="Tahoma"/>
          <w:sz w:val="24"/>
          <w:szCs w:val="24"/>
        </w:rPr>
      </w:pPr>
    </w:p>
    <w:p w14:paraId="0719E73E" w14:textId="582BB53B" w:rsidR="00754424" w:rsidRDefault="00754424" w:rsidP="001A4B12">
      <w:pPr>
        <w:keepNext/>
        <w:rPr>
          <w:rFonts w:ascii="Tahoma" w:hAnsi="Tahoma" w:cs="Tahoma"/>
          <w:sz w:val="24"/>
          <w:szCs w:val="24"/>
        </w:rPr>
      </w:pPr>
    </w:p>
    <w:p w14:paraId="24809288" w14:textId="77777777" w:rsidR="000E0E90" w:rsidRPr="003823C2" w:rsidRDefault="000E0E90" w:rsidP="001A4B12">
      <w:pPr>
        <w:keepNext/>
        <w:rPr>
          <w:rFonts w:ascii="Tahoma" w:hAnsi="Tahoma" w:cs="Tahoma"/>
          <w:sz w:val="24"/>
          <w:szCs w:val="24"/>
        </w:rPr>
      </w:pPr>
    </w:p>
    <w:p w14:paraId="30F93E1E" w14:textId="6E5F13A8" w:rsidR="003919BF" w:rsidRDefault="003919BF" w:rsidP="001A4B12">
      <w:pPr>
        <w:pStyle w:val="Legenda"/>
        <w:rPr>
          <w:rFonts w:ascii="Tahoma" w:hAnsi="Tahoma" w:cs="Tahoma"/>
          <w:i w:val="0"/>
          <w:iCs w:val="0"/>
          <w:sz w:val="24"/>
          <w:szCs w:val="24"/>
        </w:rPr>
      </w:pPr>
      <w:bookmarkStart w:id="145" w:name="_Toc153351948"/>
      <w:r w:rsidRPr="00CF5897">
        <w:rPr>
          <w:rFonts w:ascii="Arial" w:hAnsi="Arial" w:cs="Arial"/>
          <w:noProof/>
        </w:rPr>
        <w:drawing>
          <wp:inline distT="0" distB="0" distL="0" distR="0" wp14:anchorId="5081FE6E" wp14:editId="0BFE0DED">
            <wp:extent cx="5759450" cy="3702050"/>
            <wp:effectExtent l="0" t="0" r="0" b="0"/>
            <wp:docPr id="1471722221" name="Obraz 1471722221" descr="Zrzut ekranu przedstawia edycję Rozliczani zaliczek. Po prawej stronie na górze są 3 przyciski rozwijające menu: Bloki danych, Zarządzanie wnioskiem i Realizacja projektu. Poniżej widać 8 wiers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Zrzut ekranu przedstawia edycję Rozliczani zaliczek. Po prawej stronie na górze są 3 przyciski rozwijające menu: Bloki danych, Zarządzanie wnioskiem i Realizacja projektu. Poniżej widać 8 wierszy. "/>
                    <pic:cNvPicPr/>
                  </pic:nvPicPr>
                  <pic:blipFill>
                    <a:blip r:embed="rId47"/>
                    <a:stretch>
                      <a:fillRect/>
                    </a:stretch>
                  </pic:blipFill>
                  <pic:spPr>
                    <a:xfrm>
                      <a:off x="0" y="0"/>
                      <a:ext cx="5759450" cy="3702050"/>
                    </a:xfrm>
                    <a:prstGeom prst="rect">
                      <a:avLst/>
                    </a:prstGeom>
                  </pic:spPr>
                </pic:pic>
              </a:graphicData>
            </a:graphic>
          </wp:inline>
        </w:drawing>
      </w:r>
    </w:p>
    <w:p w14:paraId="12565B93" w14:textId="77777777" w:rsidR="003919BF" w:rsidRDefault="003919BF" w:rsidP="001A4B12">
      <w:pPr>
        <w:pStyle w:val="Legenda"/>
        <w:rPr>
          <w:rFonts w:ascii="Tahoma" w:hAnsi="Tahoma" w:cs="Tahoma"/>
          <w:i w:val="0"/>
          <w:iCs w:val="0"/>
          <w:sz w:val="24"/>
          <w:szCs w:val="24"/>
        </w:rPr>
      </w:pPr>
    </w:p>
    <w:p w14:paraId="01A10EAB" w14:textId="77777777" w:rsidR="003919BF" w:rsidRDefault="003919BF" w:rsidP="001A4B12">
      <w:pPr>
        <w:pStyle w:val="Legenda"/>
        <w:rPr>
          <w:rFonts w:ascii="Tahoma" w:hAnsi="Tahoma" w:cs="Tahoma"/>
          <w:i w:val="0"/>
          <w:iCs w:val="0"/>
          <w:sz w:val="24"/>
          <w:szCs w:val="24"/>
        </w:rPr>
      </w:pPr>
    </w:p>
    <w:p w14:paraId="139E510C" w14:textId="1FD46FF4" w:rsidR="00102CA5" w:rsidRPr="003823C2" w:rsidRDefault="00102CA5" w:rsidP="001A4B12">
      <w:pPr>
        <w:pStyle w:val="Legenda"/>
        <w:rPr>
          <w:rFonts w:ascii="Tahoma" w:hAnsi="Tahoma" w:cs="Tahoma"/>
          <w:i w:val="0"/>
          <w:iCs w:val="0"/>
          <w:sz w:val="24"/>
          <w:szCs w:val="24"/>
        </w:rPr>
      </w:pPr>
      <w:r w:rsidRPr="003823C2">
        <w:rPr>
          <w:rFonts w:ascii="Tahoma" w:hAnsi="Tahoma" w:cs="Tahoma"/>
          <w:i w:val="0"/>
          <w:iCs w:val="0"/>
          <w:sz w:val="24"/>
          <w:szCs w:val="24"/>
        </w:rPr>
        <w:t>Rysunek</w:t>
      </w:r>
      <w:r w:rsidR="0079540B">
        <w:rPr>
          <w:rFonts w:ascii="Tahoma" w:hAnsi="Tahoma" w:cs="Tahoma"/>
          <w:i w:val="0"/>
          <w:iCs w:val="0"/>
          <w:sz w:val="24"/>
          <w:szCs w:val="24"/>
        </w:rPr>
        <w:t xml:space="preserve"> </w:t>
      </w:r>
      <w:r w:rsidR="000E0E90">
        <w:rPr>
          <w:rFonts w:ascii="Tahoma" w:hAnsi="Tahoma" w:cs="Tahoma"/>
          <w:i w:val="0"/>
          <w:iCs w:val="0"/>
          <w:sz w:val="24"/>
          <w:szCs w:val="24"/>
        </w:rPr>
        <w:t>2</w:t>
      </w:r>
      <w:r w:rsidR="00006F54">
        <w:rPr>
          <w:rFonts w:ascii="Tahoma" w:hAnsi="Tahoma" w:cs="Tahoma"/>
          <w:i w:val="0"/>
          <w:iCs w:val="0"/>
          <w:sz w:val="24"/>
          <w:szCs w:val="24"/>
        </w:rPr>
        <w:t>8</w:t>
      </w:r>
      <w:r w:rsidRPr="003823C2">
        <w:rPr>
          <w:rFonts w:ascii="Tahoma" w:hAnsi="Tahoma" w:cs="Tahoma"/>
          <w:i w:val="0"/>
          <w:iCs w:val="0"/>
          <w:sz w:val="24"/>
          <w:szCs w:val="24"/>
        </w:rPr>
        <w:t>. Widok bloku Rozlicz</w:t>
      </w:r>
      <w:r w:rsidR="000E0E90">
        <w:rPr>
          <w:rFonts w:ascii="Tahoma" w:hAnsi="Tahoma" w:cs="Tahoma"/>
          <w:i w:val="0"/>
          <w:iCs w:val="0"/>
          <w:sz w:val="24"/>
          <w:szCs w:val="24"/>
        </w:rPr>
        <w:t>a</w:t>
      </w:r>
      <w:r w:rsidRPr="003823C2">
        <w:rPr>
          <w:rFonts w:ascii="Tahoma" w:hAnsi="Tahoma" w:cs="Tahoma"/>
          <w:i w:val="0"/>
          <w:iCs w:val="0"/>
          <w:sz w:val="24"/>
          <w:szCs w:val="24"/>
        </w:rPr>
        <w:t>nie zaliczek</w:t>
      </w:r>
      <w:r w:rsidR="000E0E90">
        <w:rPr>
          <w:rFonts w:ascii="Tahoma" w:hAnsi="Tahoma" w:cs="Tahoma"/>
          <w:i w:val="0"/>
          <w:iCs w:val="0"/>
          <w:sz w:val="24"/>
          <w:szCs w:val="24"/>
        </w:rPr>
        <w:t xml:space="preserve"> – tryb edycji</w:t>
      </w:r>
    </w:p>
    <w:p w14:paraId="28C61BF9" w14:textId="77777777" w:rsidR="0006277E" w:rsidRDefault="0006277E" w:rsidP="0006277E">
      <w:pPr>
        <w:pStyle w:val="Default"/>
        <w:shd w:val="clear" w:color="auto" w:fill="0070C0"/>
        <w:spacing w:after="200" w:line="276" w:lineRule="auto"/>
        <w:rPr>
          <w:rFonts w:ascii="Tahoma" w:eastAsiaTheme="minorHAnsi" w:hAnsi="Tahoma" w:cs="Tahoma"/>
          <w:b/>
          <w:bCs/>
          <w:color w:val="007BB8"/>
          <w:lang w:eastAsia="en-US"/>
        </w:rPr>
      </w:pPr>
    </w:p>
    <w:p w14:paraId="34BBD521" w14:textId="15E90DE1" w:rsidR="00102CA5" w:rsidRPr="007C60F7" w:rsidRDefault="00102CA5" w:rsidP="001A4B12">
      <w:pPr>
        <w:pStyle w:val="Default"/>
        <w:spacing w:after="200" w:line="276" w:lineRule="auto"/>
        <w:rPr>
          <w:rFonts w:ascii="Tahoma" w:eastAsiaTheme="minorHAnsi" w:hAnsi="Tahoma" w:cs="Tahoma"/>
          <w:b/>
          <w:bCs/>
          <w:color w:val="007BB8"/>
          <w:lang w:eastAsia="en-US"/>
        </w:rPr>
      </w:pPr>
      <w:r w:rsidRPr="007C60F7">
        <w:rPr>
          <w:rFonts w:ascii="Tahoma" w:eastAsiaTheme="minorHAnsi" w:hAnsi="Tahoma" w:cs="Tahoma"/>
          <w:b/>
          <w:bCs/>
          <w:color w:val="007BB8"/>
          <w:lang w:eastAsia="en-US"/>
        </w:rPr>
        <w:t>Uszczegółowienie instytucji:</w:t>
      </w:r>
    </w:p>
    <w:p w14:paraId="16479AB2" w14:textId="532BF1E1" w:rsidR="00754424" w:rsidRPr="0006277E" w:rsidRDefault="000B6104" w:rsidP="0006277E">
      <w:pPr>
        <w:pStyle w:val="Default"/>
        <w:spacing w:after="200" w:line="360" w:lineRule="auto"/>
        <w:rPr>
          <w:rFonts w:ascii="Tahoma" w:hAnsi="Tahoma" w:cs="Tahoma"/>
          <w:color w:val="007BB8"/>
        </w:rPr>
      </w:pPr>
      <w:r w:rsidRPr="007C60F7">
        <w:rPr>
          <w:rFonts w:ascii="Tahoma" w:eastAsiaTheme="minorHAnsi" w:hAnsi="Tahoma" w:cs="Tahoma"/>
          <w:color w:val="007BB8"/>
          <w:lang w:eastAsia="en-US"/>
        </w:rPr>
        <w:t>Pole „odsetki narosłe od środków zaliczki” – w przypadku projektów realizowanych przez jednostki samorządu terytorialnego nie należy wykazywać kwoty odsetek.</w:t>
      </w:r>
      <w:bookmarkEnd w:id="145"/>
    </w:p>
    <w:p w14:paraId="07C39DF5" w14:textId="7E4894A4" w:rsidR="000B6104" w:rsidRDefault="00754424" w:rsidP="0006277E">
      <w:pPr>
        <w:pStyle w:val="Nagwek3"/>
        <w:spacing w:before="240" w:after="240" w:line="360" w:lineRule="auto"/>
        <w:rPr>
          <w:rFonts w:ascii="Tahoma" w:hAnsi="Tahoma" w:cs="Tahoma"/>
          <w:b/>
          <w:bCs/>
        </w:rPr>
      </w:pPr>
      <w:bookmarkStart w:id="146" w:name="_Toc224730215"/>
      <w:r w:rsidRPr="003823C2">
        <w:rPr>
          <w:rFonts w:ascii="Tahoma" w:hAnsi="Tahoma" w:cs="Tahoma"/>
          <w:b/>
          <w:bCs/>
        </w:rPr>
        <w:t>Blok danych Zwroty/ Korekty</w:t>
      </w:r>
      <w:bookmarkEnd w:id="146"/>
    </w:p>
    <w:p w14:paraId="33568BD1" w14:textId="77777777" w:rsidR="007C60F7" w:rsidRPr="007C60F7" w:rsidRDefault="007C60F7" w:rsidP="007C60F7">
      <w:pPr>
        <w:shd w:val="clear" w:color="auto" w:fill="0070C0"/>
      </w:pPr>
    </w:p>
    <w:p w14:paraId="23D480E8" w14:textId="4A714418" w:rsidR="00102CA5" w:rsidRPr="007C60F7" w:rsidRDefault="00102CA5" w:rsidP="001A4B12">
      <w:pPr>
        <w:pStyle w:val="Default"/>
        <w:spacing w:after="200" w:line="276" w:lineRule="auto"/>
        <w:rPr>
          <w:rFonts w:ascii="Tahoma" w:eastAsiaTheme="minorHAnsi" w:hAnsi="Tahoma" w:cs="Tahoma"/>
          <w:b/>
          <w:bCs/>
          <w:color w:val="007BB8"/>
          <w:lang w:eastAsia="en-US"/>
        </w:rPr>
      </w:pPr>
      <w:r w:rsidRPr="007C60F7">
        <w:rPr>
          <w:rFonts w:ascii="Tahoma" w:eastAsiaTheme="minorHAnsi" w:hAnsi="Tahoma" w:cs="Tahoma"/>
          <w:b/>
          <w:bCs/>
          <w:color w:val="007BB8"/>
          <w:lang w:eastAsia="en-US"/>
        </w:rPr>
        <w:t>Uszczegółowienie instytucji</w:t>
      </w:r>
    </w:p>
    <w:p w14:paraId="4B0E8CA0" w14:textId="77777777" w:rsidR="00857187" w:rsidRPr="00227185" w:rsidRDefault="00857187" w:rsidP="00857187">
      <w:pPr>
        <w:autoSpaceDE w:val="0"/>
        <w:autoSpaceDN w:val="0"/>
        <w:adjustRightInd w:val="0"/>
        <w:spacing w:after="0" w:line="360" w:lineRule="auto"/>
        <w:contextualSpacing/>
        <w:rPr>
          <w:rFonts w:ascii="Tahoma" w:hAnsi="Tahoma" w:cs="Tahoma"/>
          <w:color w:val="007BB8"/>
          <w:sz w:val="24"/>
          <w:szCs w:val="24"/>
        </w:rPr>
      </w:pPr>
      <w:r w:rsidRPr="00227185">
        <w:rPr>
          <w:rFonts w:ascii="Tahoma" w:hAnsi="Tahoma" w:cs="Tahoma"/>
          <w:color w:val="007BB8"/>
          <w:sz w:val="24"/>
          <w:szCs w:val="24"/>
        </w:rPr>
        <w:t xml:space="preserve">W tym bloku możesz skorygować wartości prezentowane narastająco w Bloku Podsumowanie (także w przypadku zadań rozliczanych za pomocą uproszczonych metod). Może to być niezbędne jeżeli we wcześniej złożonych i zatwierdzonych </w:t>
      </w:r>
      <w:r w:rsidRPr="00227185">
        <w:rPr>
          <w:rFonts w:ascii="Tahoma" w:hAnsi="Tahoma" w:cs="Tahoma"/>
          <w:color w:val="007BB8"/>
          <w:sz w:val="24"/>
          <w:szCs w:val="24"/>
        </w:rPr>
        <w:lastRenderedPageBreak/>
        <w:t>wnioskach o płatność źle przypisałeś kwotę do pozycji budżetu i/lub w projekcie nastąpił zwrot dofinansowania (nie dotyczy zwrotu niewykorzystanej zaliczki).</w:t>
      </w:r>
    </w:p>
    <w:p w14:paraId="0835A447" w14:textId="77777777" w:rsidR="00857187" w:rsidRPr="00227185" w:rsidRDefault="00857187" w:rsidP="00857187">
      <w:pPr>
        <w:autoSpaceDE w:val="0"/>
        <w:autoSpaceDN w:val="0"/>
        <w:adjustRightInd w:val="0"/>
        <w:spacing w:before="240" w:after="0" w:line="360" w:lineRule="auto"/>
        <w:rPr>
          <w:rFonts w:ascii="Tahoma" w:hAnsi="Tahoma" w:cs="Tahoma"/>
          <w:color w:val="007BB8"/>
          <w:sz w:val="24"/>
          <w:szCs w:val="24"/>
        </w:rPr>
      </w:pPr>
      <w:r w:rsidRPr="00227185">
        <w:rPr>
          <w:rFonts w:ascii="Tahoma" w:hAnsi="Tahoma" w:cs="Tahoma"/>
          <w:color w:val="007BB8"/>
          <w:sz w:val="24"/>
          <w:szCs w:val="24"/>
        </w:rPr>
        <w:t>W zależności od rodzaju korekty:</w:t>
      </w:r>
    </w:p>
    <w:p w14:paraId="0CEBFC95" w14:textId="77777777" w:rsidR="00857187" w:rsidRPr="00227185" w:rsidRDefault="00857187" w:rsidP="00D47F86">
      <w:pPr>
        <w:pStyle w:val="Akapitzlist"/>
        <w:numPr>
          <w:ilvl w:val="0"/>
          <w:numId w:val="52"/>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wpisz wartości </w:t>
      </w:r>
      <w:r w:rsidRPr="00227185">
        <w:rPr>
          <w:rFonts w:ascii="Tahoma" w:hAnsi="Tahoma" w:cs="Tahoma"/>
          <w:b/>
          <w:bCs/>
          <w:color w:val="007BB8"/>
        </w:rPr>
        <w:t>ze znakiem minus („-”)</w:t>
      </w:r>
      <w:r w:rsidRPr="00227185">
        <w:rPr>
          <w:rFonts w:ascii="Tahoma" w:hAnsi="Tahoma" w:cs="Tahoma"/>
          <w:color w:val="007BB8"/>
        </w:rPr>
        <w:t>, aby pomniejszyć kwoty prezentowane narastająco w Bloku Podsumowanie,</w:t>
      </w:r>
    </w:p>
    <w:p w14:paraId="544589DD" w14:textId="77777777" w:rsidR="00857187" w:rsidRPr="00227185" w:rsidRDefault="00857187" w:rsidP="00D47F86">
      <w:pPr>
        <w:pStyle w:val="Akapitzlist"/>
        <w:numPr>
          <w:ilvl w:val="0"/>
          <w:numId w:val="52"/>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wartości wpisane </w:t>
      </w:r>
      <w:r w:rsidRPr="00227185">
        <w:rPr>
          <w:rFonts w:ascii="Tahoma" w:hAnsi="Tahoma" w:cs="Tahoma"/>
          <w:b/>
          <w:bCs/>
          <w:color w:val="007BB8"/>
        </w:rPr>
        <w:t>bez znaku minus</w:t>
      </w:r>
      <w:r w:rsidRPr="00227185">
        <w:rPr>
          <w:rFonts w:ascii="Tahoma" w:hAnsi="Tahoma" w:cs="Tahoma"/>
          <w:color w:val="007BB8"/>
        </w:rPr>
        <w:t xml:space="preserve"> powiększą kwoty prezentowane narastająco w Bloku Podsumowanie.</w:t>
      </w:r>
    </w:p>
    <w:p w14:paraId="0AC6C3CC" w14:textId="77777777" w:rsidR="00857187" w:rsidRPr="00227185" w:rsidRDefault="00857187" w:rsidP="00857187">
      <w:pPr>
        <w:pBdr>
          <w:left w:val="single" w:sz="12" w:space="4" w:color="007BB8"/>
        </w:pBdr>
        <w:autoSpaceDE w:val="0"/>
        <w:autoSpaceDN w:val="0"/>
        <w:adjustRightInd w:val="0"/>
        <w:spacing w:before="240" w:after="0" w:line="360" w:lineRule="auto"/>
        <w:rPr>
          <w:rFonts w:ascii="Tahoma" w:hAnsi="Tahoma" w:cs="Tahoma"/>
          <w:b/>
          <w:bCs/>
          <w:color w:val="007BB8"/>
          <w:sz w:val="24"/>
          <w:szCs w:val="24"/>
        </w:rPr>
      </w:pPr>
      <w:r w:rsidRPr="00227185">
        <w:rPr>
          <w:rFonts w:ascii="Tahoma" w:hAnsi="Tahoma" w:cs="Tahoma"/>
          <w:b/>
          <w:bCs/>
          <w:color w:val="007BB8"/>
          <w:sz w:val="24"/>
          <w:szCs w:val="24"/>
        </w:rPr>
        <w:t>Pamiętaj!</w:t>
      </w:r>
    </w:p>
    <w:p w14:paraId="06521ACA" w14:textId="77777777" w:rsidR="00857187" w:rsidRPr="00227185" w:rsidRDefault="00857187" w:rsidP="00857187">
      <w:pPr>
        <w:pBdr>
          <w:left w:val="single" w:sz="12" w:space="4" w:color="007BB8"/>
        </w:pBdr>
        <w:autoSpaceDE w:val="0"/>
        <w:autoSpaceDN w:val="0"/>
        <w:adjustRightInd w:val="0"/>
        <w:spacing w:line="360" w:lineRule="auto"/>
        <w:rPr>
          <w:rFonts w:ascii="Tahoma" w:hAnsi="Tahoma" w:cs="Tahoma"/>
          <w:color w:val="007BB8"/>
          <w:sz w:val="24"/>
          <w:szCs w:val="24"/>
        </w:rPr>
      </w:pPr>
      <w:r w:rsidRPr="00227185">
        <w:rPr>
          <w:rFonts w:ascii="Tahoma" w:hAnsi="Tahoma" w:cs="Tahoma"/>
          <w:color w:val="007BB8"/>
          <w:sz w:val="24"/>
          <w:szCs w:val="24"/>
        </w:rPr>
        <w:t>Każdorazowo po dokonaniu korekty kwot dotyczących bezpośrednich kosztów projektu skoryguj kwotę w ramach kosztów pośrednich.</w:t>
      </w:r>
    </w:p>
    <w:p w14:paraId="16DA7B45" w14:textId="77777777" w:rsidR="00857187" w:rsidRPr="00227185" w:rsidRDefault="00857187" w:rsidP="00857187">
      <w:pPr>
        <w:autoSpaceDE w:val="0"/>
        <w:autoSpaceDN w:val="0"/>
        <w:adjustRightInd w:val="0"/>
        <w:spacing w:after="0" w:line="360" w:lineRule="auto"/>
        <w:contextualSpacing/>
        <w:rPr>
          <w:rFonts w:ascii="Tahoma" w:hAnsi="Tahoma" w:cs="Tahoma"/>
          <w:b/>
          <w:color w:val="007BB8"/>
          <w:sz w:val="24"/>
          <w:szCs w:val="24"/>
        </w:rPr>
      </w:pPr>
      <w:r w:rsidRPr="00227185">
        <w:rPr>
          <w:rFonts w:ascii="Tahoma" w:hAnsi="Tahoma" w:cs="Tahoma"/>
          <w:color w:val="007BB8"/>
          <w:sz w:val="24"/>
          <w:szCs w:val="24"/>
        </w:rPr>
        <w:t xml:space="preserve">W tym bloku </w:t>
      </w:r>
      <w:r w:rsidRPr="00227185">
        <w:rPr>
          <w:rFonts w:ascii="Tahoma" w:hAnsi="Tahoma" w:cs="Tahoma"/>
          <w:b/>
          <w:color w:val="007BB8"/>
          <w:sz w:val="24"/>
          <w:szCs w:val="24"/>
        </w:rPr>
        <w:t>nie umieszczaj:</w:t>
      </w:r>
    </w:p>
    <w:p w14:paraId="56B7CF45" w14:textId="77777777" w:rsidR="00857187" w:rsidRPr="00227185" w:rsidRDefault="00857187" w:rsidP="00D47F86">
      <w:pPr>
        <w:pStyle w:val="Akapitzlist"/>
        <w:numPr>
          <w:ilvl w:val="0"/>
          <w:numId w:val="53"/>
        </w:numPr>
        <w:autoSpaceDE w:val="0"/>
        <w:autoSpaceDN w:val="0"/>
        <w:adjustRightInd w:val="0"/>
        <w:spacing w:line="360" w:lineRule="auto"/>
        <w:rPr>
          <w:rFonts w:ascii="Tahoma" w:hAnsi="Tahoma" w:cs="Tahoma"/>
          <w:color w:val="007BB8"/>
        </w:rPr>
      </w:pPr>
      <w:r w:rsidRPr="00227185">
        <w:rPr>
          <w:rFonts w:ascii="Tahoma" w:hAnsi="Tahoma" w:cs="Tahoma"/>
          <w:color w:val="007BB8"/>
        </w:rPr>
        <w:t xml:space="preserve">informacji o omyłkach pisarskich, niewpływających na wysokość rozliczanych wydatków (np. błędny numer faktury). Tego rodzaju błędy możesz zgłosić do instytucji w zakładce </w:t>
      </w:r>
      <w:r w:rsidRPr="00227185">
        <w:rPr>
          <w:rFonts w:ascii="Tahoma" w:hAnsi="Tahoma" w:cs="Tahoma"/>
          <w:b/>
          <w:bCs/>
          <w:color w:val="007BB8"/>
        </w:rPr>
        <w:t>Korespondencja;</w:t>
      </w:r>
    </w:p>
    <w:p w14:paraId="649775A9" w14:textId="77777777" w:rsidR="00857187" w:rsidRPr="00227185" w:rsidRDefault="00857187" w:rsidP="00D47F86">
      <w:pPr>
        <w:pStyle w:val="Akapitzlist"/>
        <w:numPr>
          <w:ilvl w:val="0"/>
          <w:numId w:val="53"/>
        </w:numPr>
        <w:autoSpaceDE w:val="0"/>
        <w:autoSpaceDN w:val="0"/>
        <w:adjustRightInd w:val="0"/>
        <w:spacing w:line="360" w:lineRule="auto"/>
        <w:rPr>
          <w:rFonts w:ascii="Tahoma" w:hAnsi="Tahoma" w:cs="Tahoma"/>
          <w:color w:val="007BB8"/>
        </w:rPr>
      </w:pPr>
      <w:r w:rsidRPr="00227185">
        <w:rPr>
          <w:rFonts w:ascii="Tahoma" w:hAnsi="Tahoma" w:cs="Tahoma"/>
          <w:color w:val="007BB8"/>
        </w:rPr>
        <w:t>wydatku kwalifikowalnego, który nie został rozliczony w poprzednich wnioskach o płatność, a powinien – dołącz go do Zestawienia dokumentów bieżącego wniosku;</w:t>
      </w:r>
    </w:p>
    <w:p w14:paraId="2189CE4E" w14:textId="77777777" w:rsidR="00857187" w:rsidRPr="00227185" w:rsidRDefault="00857187" w:rsidP="00D47F86">
      <w:pPr>
        <w:pStyle w:val="Akapitzlist"/>
        <w:numPr>
          <w:ilvl w:val="0"/>
          <w:numId w:val="53"/>
        </w:numPr>
        <w:autoSpaceDE w:val="0"/>
        <w:autoSpaceDN w:val="0"/>
        <w:adjustRightInd w:val="0"/>
        <w:spacing w:line="360" w:lineRule="auto"/>
        <w:rPr>
          <w:rFonts w:ascii="Tahoma" w:hAnsi="Tahoma" w:cs="Tahoma"/>
          <w:color w:val="007BB8"/>
        </w:rPr>
      </w:pPr>
      <w:r w:rsidRPr="00227185">
        <w:rPr>
          <w:rFonts w:ascii="Tahoma" w:hAnsi="Tahoma" w:cs="Tahoma"/>
          <w:color w:val="007BB8"/>
        </w:rPr>
        <w:t>faktur korygujących ujętych w Zestawieniu dokumentów.</w:t>
      </w:r>
    </w:p>
    <w:p w14:paraId="6EF3AC5A" w14:textId="77777777" w:rsidR="007C60F7" w:rsidRPr="007C60F7" w:rsidRDefault="007C60F7" w:rsidP="007C60F7">
      <w:pPr>
        <w:pStyle w:val="Default"/>
        <w:shd w:val="clear" w:color="auto" w:fill="0070C0"/>
        <w:spacing w:after="200" w:line="360" w:lineRule="auto"/>
        <w:rPr>
          <w:rFonts w:ascii="Tahoma" w:eastAsiaTheme="minorHAnsi" w:hAnsi="Tahoma" w:cs="Tahoma"/>
          <w:color w:val="007BB8"/>
          <w:lang w:eastAsia="en-US"/>
        </w:rPr>
      </w:pPr>
    </w:p>
    <w:p w14:paraId="1241F87A" w14:textId="77777777" w:rsidR="00754424" w:rsidRPr="003823C2" w:rsidRDefault="00754424" w:rsidP="001A4B12">
      <w:pPr>
        <w:rPr>
          <w:rFonts w:ascii="Tahoma" w:hAnsi="Tahoma" w:cs="Tahoma"/>
          <w:sz w:val="24"/>
          <w:szCs w:val="24"/>
        </w:rPr>
      </w:pPr>
      <w:r w:rsidRPr="003823C2">
        <w:rPr>
          <w:rFonts w:ascii="Tahoma" w:hAnsi="Tahoma" w:cs="Tahoma"/>
          <w:sz w:val="24"/>
          <w:szCs w:val="24"/>
        </w:rPr>
        <w:t>W bloku prezentowana jest lista Zwrotów i Korekt dodanych w ramach wniosku.</w:t>
      </w:r>
    </w:p>
    <w:p w14:paraId="07E61825" w14:textId="77777777" w:rsidR="00754424" w:rsidRPr="003823C2" w:rsidRDefault="00754424" w:rsidP="001A4B12">
      <w:pPr>
        <w:rPr>
          <w:rFonts w:ascii="Tahoma" w:hAnsi="Tahoma" w:cs="Tahoma"/>
          <w:sz w:val="24"/>
          <w:szCs w:val="24"/>
        </w:rPr>
      </w:pPr>
      <w:r w:rsidRPr="003823C2">
        <w:rPr>
          <w:rFonts w:ascii="Tahoma" w:hAnsi="Tahoma" w:cs="Tahoma"/>
          <w:sz w:val="24"/>
          <w:szCs w:val="24"/>
        </w:rPr>
        <w:t xml:space="preserve">Dla każdej pozycji na liście widoczne są następujące pola: </w:t>
      </w:r>
    </w:p>
    <w:p w14:paraId="21390348"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Numer wniosku o płatność w ramach którego wydatek został rozliczony, </w:t>
      </w:r>
    </w:p>
    <w:p w14:paraId="233FB1B5"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Zadanie, </w:t>
      </w:r>
    </w:p>
    <w:p w14:paraId="5D912A58"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Kategoria kosztów – nazwa kosztu/nazwa ryczałtu, </w:t>
      </w:r>
    </w:p>
    <w:p w14:paraId="251257A6"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Numer dokumentu (pole nieobowiązkowe), </w:t>
      </w:r>
    </w:p>
    <w:p w14:paraId="4BB94170"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Wydatki ogółem, </w:t>
      </w:r>
    </w:p>
    <w:p w14:paraId="1D104021"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Wydatki kwalifikowane, </w:t>
      </w:r>
    </w:p>
    <w:p w14:paraId="1378EEAF"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Dofinansowanie, </w:t>
      </w:r>
    </w:p>
    <w:p w14:paraId="216967FF" w14:textId="77777777" w:rsidR="00754424" w:rsidRPr="003823C2" w:rsidRDefault="00754424" w:rsidP="00D47F86">
      <w:pPr>
        <w:pStyle w:val="Akapitzlist"/>
        <w:numPr>
          <w:ilvl w:val="0"/>
          <w:numId w:val="22"/>
        </w:numPr>
        <w:spacing w:line="360" w:lineRule="auto"/>
        <w:rPr>
          <w:rFonts w:ascii="Tahoma" w:hAnsi="Tahoma" w:cs="Tahoma"/>
        </w:rPr>
      </w:pPr>
      <w:r w:rsidRPr="003823C2">
        <w:rPr>
          <w:rFonts w:ascii="Tahoma" w:hAnsi="Tahoma" w:cs="Tahoma"/>
        </w:rPr>
        <w:t xml:space="preserve">Uwagi (pole nieobowiązkowe). </w:t>
      </w:r>
    </w:p>
    <w:p w14:paraId="663D2D21" w14:textId="77777777" w:rsidR="0079540B" w:rsidRDefault="0079540B" w:rsidP="001A4B12">
      <w:pPr>
        <w:spacing w:line="360" w:lineRule="auto"/>
        <w:rPr>
          <w:rFonts w:ascii="Tahoma" w:hAnsi="Tahoma" w:cs="Tahoma"/>
          <w:sz w:val="24"/>
          <w:szCs w:val="24"/>
        </w:rPr>
      </w:pPr>
    </w:p>
    <w:p w14:paraId="63C772DB" w14:textId="427038BB" w:rsidR="00754424" w:rsidRPr="003823C2" w:rsidRDefault="00754424" w:rsidP="001A4B12">
      <w:pPr>
        <w:spacing w:line="360" w:lineRule="auto"/>
        <w:rPr>
          <w:rFonts w:ascii="Tahoma" w:hAnsi="Tahoma" w:cs="Tahoma"/>
          <w:sz w:val="24"/>
          <w:szCs w:val="24"/>
        </w:rPr>
      </w:pPr>
      <w:r w:rsidRPr="003823C2">
        <w:rPr>
          <w:rFonts w:ascii="Tahoma" w:hAnsi="Tahoma" w:cs="Tahoma"/>
          <w:sz w:val="24"/>
          <w:szCs w:val="24"/>
        </w:rPr>
        <w:lastRenderedPageBreak/>
        <w:t xml:space="preserve">Dla każdego zwrotu/korekty </w:t>
      </w:r>
      <w:r w:rsidR="00A75B67" w:rsidRPr="003823C2">
        <w:rPr>
          <w:rFonts w:ascii="Tahoma" w:hAnsi="Tahoma" w:cs="Tahoma"/>
          <w:sz w:val="24"/>
          <w:szCs w:val="24"/>
        </w:rPr>
        <w:t>możesz dodać</w:t>
      </w:r>
      <w:r w:rsidRPr="003823C2">
        <w:rPr>
          <w:rFonts w:ascii="Tahoma" w:hAnsi="Tahoma" w:cs="Tahoma"/>
          <w:sz w:val="24"/>
          <w:szCs w:val="24"/>
        </w:rPr>
        <w:t xml:space="preserve"> </w:t>
      </w:r>
      <w:r w:rsidR="00A75B67" w:rsidRPr="003823C2">
        <w:rPr>
          <w:rFonts w:ascii="Tahoma" w:hAnsi="Tahoma" w:cs="Tahoma"/>
          <w:sz w:val="24"/>
          <w:szCs w:val="24"/>
        </w:rPr>
        <w:t>k</w:t>
      </w:r>
      <w:r w:rsidRPr="003823C2">
        <w:rPr>
          <w:rFonts w:ascii="Tahoma" w:hAnsi="Tahoma" w:cs="Tahoma"/>
          <w:sz w:val="24"/>
          <w:szCs w:val="24"/>
        </w:rPr>
        <w:t>ategorii podlegając</w:t>
      </w:r>
      <w:r w:rsidR="00A75B67" w:rsidRPr="003823C2">
        <w:rPr>
          <w:rFonts w:ascii="Tahoma" w:hAnsi="Tahoma" w:cs="Tahoma"/>
          <w:sz w:val="24"/>
          <w:szCs w:val="24"/>
        </w:rPr>
        <w:t>ą</w:t>
      </w:r>
      <w:r w:rsidRPr="003823C2">
        <w:rPr>
          <w:rFonts w:ascii="Tahoma" w:hAnsi="Tahoma" w:cs="Tahoma"/>
          <w:sz w:val="24"/>
          <w:szCs w:val="24"/>
        </w:rPr>
        <w:t xml:space="preserve"> limitom</w:t>
      </w:r>
      <w:r w:rsidR="00A75B67" w:rsidRPr="003823C2">
        <w:rPr>
          <w:rFonts w:ascii="Tahoma" w:hAnsi="Tahoma" w:cs="Tahoma"/>
          <w:sz w:val="24"/>
          <w:szCs w:val="24"/>
        </w:rPr>
        <w:t xml:space="preserve">, </w:t>
      </w:r>
      <w:r w:rsidR="00A75B67" w:rsidRPr="003823C2">
        <w:rPr>
          <w:rFonts w:ascii="Tahoma" w:hAnsi="Tahoma" w:cs="Tahoma"/>
          <w:color w:val="000000" w:themeColor="text1"/>
          <w:sz w:val="24"/>
          <w:szCs w:val="24"/>
        </w:rPr>
        <w:t xml:space="preserve">korzystając z funkcji </w:t>
      </w:r>
      <w:r w:rsidR="00A75B67" w:rsidRPr="003823C2">
        <w:rPr>
          <w:rFonts w:ascii="Tahoma" w:hAnsi="Tahoma" w:cs="Tahoma"/>
          <w:b/>
          <w:bCs/>
          <w:color w:val="000000" w:themeColor="text1"/>
          <w:sz w:val="24"/>
          <w:szCs w:val="24"/>
        </w:rPr>
        <w:t>Dodaj kategorię podlegającą limitom</w:t>
      </w:r>
      <w:r w:rsidR="00A75B67" w:rsidRPr="003823C2">
        <w:rPr>
          <w:rFonts w:ascii="Tahoma" w:hAnsi="Tahoma" w:cs="Tahoma"/>
          <w:color w:val="000000" w:themeColor="text1"/>
          <w:sz w:val="24"/>
          <w:szCs w:val="24"/>
        </w:rPr>
        <w:t>.</w:t>
      </w:r>
      <w:r w:rsidRPr="003823C2">
        <w:rPr>
          <w:rFonts w:ascii="Tahoma" w:hAnsi="Tahoma" w:cs="Tahoma"/>
          <w:sz w:val="24"/>
          <w:szCs w:val="24"/>
        </w:rPr>
        <w:t xml:space="preserve"> Dla każdej </w:t>
      </w:r>
      <w:r w:rsidR="00A75B67" w:rsidRPr="003823C2">
        <w:rPr>
          <w:rFonts w:ascii="Tahoma" w:hAnsi="Tahoma" w:cs="Tahoma"/>
          <w:sz w:val="24"/>
          <w:szCs w:val="24"/>
        </w:rPr>
        <w:t>dodanej</w:t>
      </w:r>
      <w:r w:rsidRPr="003823C2">
        <w:rPr>
          <w:rFonts w:ascii="Tahoma" w:hAnsi="Tahoma" w:cs="Tahoma"/>
          <w:sz w:val="24"/>
          <w:szCs w:val="24"/>
        </w:rPr>
        <w:t xml:space="preserve"> kategorii </w:t>
      </w:r>
      <w:r w:rsidR="00A75B67" w:rsidRPr="003823C2">
        <w:rPr>
          <w:rFonts w:ascii="Tahoma" w:hAnsi="Tahoma" w:cs="Tahoma"/>
          <w:sz w:val="24"/>
          <w:szCs w:val="24"/>
        </w:rPr>
        <w:t>limitu wskazujesz</w:t>
      </w:r>
      <w:r w:rsidRPr="003823C2">
        <w:rPr>
          <w:rFonts w:ascii="Tahoma" w:hAnsi="Tahoma" w:cs="Tahoma"/>
          <w:sz w:val="24"/>
          <w:szCs w:val="24"/>
        </w:rPr>
        <w:t xml:space="preserve"> następujących wartości:</w:t>
      </w:r>
    </w:p>
    <w:p w14:paraId="758E37DD" w14:textId="77777777" w:rsidR="00754424" w:rsidRPr="003823C2" w:rsidRDefault="00754424" w:rsidP="00D47F86">
      <w:pPr>
        <w:pStyle w:val="Akapitzlist"/>
        <w:numPr>
          <w:ilvl w:val="0"/>
          <w:numId w:val="23"/>
        </w:numPr>
        <w:spacing w:line="360" w:lineRule="auto"/>
        <w:rPr>
          <w:rFonts w:ascii="Tahoma" w:hAnsi="Tahoma" w:cs="Tahoma"/>
        </w:rPr>
      </w:pPr>
      <w:r w:rsidRPr="003823C2">
        <w:rPr>
          <w:rFonts w:ascii="Tahoma" w:hAnsi="Tahoma" w:cs="Tahoma"/>
        </w:rPr>
        <w:t>Kategoria podlegająca limitom,</w:t>
      </w:r>
    </w:p>
    <w:p w14:paraId="6C02003C" w14:textId="77777777" w:rsidR="00754424" w:rsidRPr="003823C2" w:rsidRDefault="00754424" w:rsidP="00D47F86">
      <w:pPr>
        <w:pStyle w:val="Akapitzlist"/>
        <w:numPr>
          <w:ilvl w:val="0"/>
          <w:numId w:val="23"/>
        </w:numPr>
        <w:spacing w:line="360" w:lineRule="auto"/>
        <w:rPr>
          <w:rFonts w:ascii="Tahoma" w:hAnsi="Tahoma" w:cs="Tahoma"/>
        </w:rPr>
      </w:pPr>
      <w:r w:rsidRPr="003823C2">
        <w:rPr>
          <w:rFonts w:ascii="Tahoma" w:hAnsi="Tahoma" w:cs="Tahoma"/>
        </w:rPr>
        <w:t xml:space="preserve">Wydatki ogółem w ramach limitu, </w:t>
      </w:r>
    </w:p>
    <w:p w14:paraId="23CFEDD1" w14:textId="77777777" w:rsidR="00754424" w:rsidRPr="003823C2" w:rsidRDefault="00754424" w:rsidP="00D47F86">
      <w:pPr>
        <w:pStyle w:val="Akapitzlist"/>
        <w:numPr>
          <w:ilvl w:val="0"/>
          <w:numId w:val="23"/>
        </w:numPr>
        <w:spacing w:line="360" w:lineRule="auto"/>
        <w:rPr>
          <w:rFonts w:ascii="Tahoma" w:hAnsi="Tahoma" w:cs="Tahoma"/>
        </w:rPr>
      </w:pPr>
      <w:r w:rsidRPr="003823C2">
        <w:rPr>
          <w:rFonts w:ascii="Tahoma" w:hAnsi="Tahoma" w:cs="Tahoma"/>
        </w:rPr>
        <w:t xml:space="preserve">Wydatki kwalifikowane w ramach limitu, </w:t>
      </w:r>
    </w:p>
    <w:p w14:paraId="7AE333AE" w14:textId="77777777" w:rsidR="00754424" w:rsidRPr="003823C2" w:rsidRDefault="00754424" w:rsidP="00D47F86">
      <w:pPr>
        <w:pStyle w:val="Akapitzlist"/>
        <w:numPr>
          <w:ilvl w:val="0"/>
          <w:numId w:val="23"/>
        </w:numPr>
        <w:spacing w:line="360" w:lineRule="auto"/>
        <w:rPr>
          <w:rFonts w:ascii="Tahoma" w:hAnsi="Tahoma" w:cs="Tahoma"/>
        </w:rPr>
      </w:pPr>
      <w:r w:rsidRPr="003823C2">
        <w:rPr>
          <w:rFonts w:ascii="Tahoma" w:hAnsi="Tahoma" w:cs="Tahoma"/>
        </w:rPr>
        <w:t xml:space="preserve">Dofinansowanie w ramach limitu. </w:t>
      </w:r>
    </w:p>
    <w:p w14:paraId="7942825C" w14:textId="77777777" w:rsidR="00754424" w:rsidRPr="003823C2" w:rsidRDefault="00754424" w:rsidP="001A4B12">
      <w:pPr>
        <w:spacing w:line="360" w:lineRule="auto"/>
        <w:rPr>
          <w:rFonts w:ascii="Tahoma" w:hAnsi="Tahoma" w:cs="Tahoma"/>
          <w:sz w:val="24"/>
          <w:szCs w:val="24"/>
        </w:rPr>
      </w:pPr>
    </w:p>
    <w:p w14:paraId="078FEFD9" w14:textId="4EE0F943" w:rsidR="00754424" w:rsidRPr="003823C2" w:rsidRDefault="00A75B67"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Masz możliwość przejścia</w:t>
      </w:r>
      <w:r w:rsidR="00754424" w:rsidRPr="003823C2">
        <w:rPr>
          <w:rFonts w:ascii="Tahoma" w:hAnsi="Tahoma" w:cs="Tahoma"/>
          <w:color w:val="000000" w:themeColor="text1"/>
          <w:sz w:val="24"/>
          <w:szCs w:val="24"/>
        </w:rPr>
        <w:t xml:space="preserve"> do edycji poszczególnych pozycji na liście, zwijani</w:t>
      </w:r>
      <w:r w:rsidRPr="003823C2">
        <w:rPr>
          <w:rFonts w:ascii="Tahoma" w:hAnsi="Tahoma" w:cs="Tahoma"/>
          <w:color w:val="000000" w:themeColor="text1"/>
          <w:sz w:val="24"/>
          <w:szCs w:val="24"/>
        </w:rPr>
        <w:t>a</w:t>
      </w:r>
      <w:r w:rsidR="00754424" w:rsidRPr="003823C2">
        <w:rPr>
          <w:rFonts w:ascii="Tahoma" w:hAnsi="Tahoma" w:cs="Tahoma"/>
          <w:color w:val="000000" w:themeColor="text1"/>
          <w:sz w:val="24"/>
          <w:szCs w:val="24"/>
        </w:rPr>
        <w:t>/rozwijani</w:t>
      </w:r>
      <w:r w:rsidRPr="003823C2">
        <w:rPr>
          <w:rFonts w:ascii="Tahoma" w:hAnsi="Tahoma" w:cs="Tahoma"/>
          <w:color w:val="000000" w:themeColor="text1"/>
          <w:sz w:val="24"/>
          <w:szCs w:val="24"/>
        </w:rPr>
        <w:t>a</w:t>
      </w:r>
      <w:r w:rsidR="00754424" w:rsidRPr="003823C2">
        <w:rPr>
          <w:rFonts w:ascii="Tahoma" w:hAnsi="Tahoma" w:cs="Tahoma"/>
          <w:color w:val="000000" w:themeColor="text1"/>
          <w:sz w:val="24"/>
          <w:szCs w:val="24"/>
        </w:rPr>
        <w:t xml:space="preserve"> pojedynczych lub wszystkich zwrotów/korekt oraz filtrowani</w:t>
      </w:r>
      <w:r w:rsidRPr="003823C2">
        <w:rPr>
          <w:rFonts w:ascii="Tahoma" w:hAnsi="Tahoma" w:cs="Tahoma"/>
          <w:color w:val="000000" w:themeColor="text1"/>
          <w:sz w:val="24"/>
          <w:szCs w:val="24"/>
        </w:rPr>
        <w:t>a</w:t>
      </w:r>
      <w:r w:rsidR="00754424" w:rsidRPr="003823C2">
        <w:rPr>
          <w:rFonts w:ascii="Tahoma" w:hAnsi="Tahoma" w:cs="Tahoma"/>
          <w:color w:val="000000" w:themeColor="text1"/>
          <w:sz w:val="24"/>
          <w:szCs w:val="24"/>
        </w:rPr>
        <w:t xml:space="preserve"> listy. </w:t>
      </w:r>
    </w:p>
    <w:p w14:paraId="37F10504" w14:textId="37FCC08F" w:rsidR="00754424" w:rsidRPr="003823C2" w:rsidRDefault="00A75B67"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Aby dodać</w:t>
      </w:r>
      <w:r w:rsidR="00754424" w:rsidRPr="003823C2">
        <w:rPr>
          <w:rFonts w:ascii="Tahoma" w:hAnsi="Tahoma" w:cs="Tahoma"/>
          <w:color w:val="000000" w:themeColor="text1"/>
          <w:sz w:val="24"/>
          <w:szCs w:val="24"/>
        </w:rPr>
        <w:t xml:space="preserve"> now</w:t>
      </w:r>
      <w:r w:rsidRPr="003823C2">
        <w:rPr>
          <w:rFonts w:ascii="Tahoma" w:hAnsi="Tahoma" w:cs="Tahoma"/>
          <w:color w:val="000000" w:themeColor="text1"/>
          <w:sz w:val="24"/>
          <w:szCs w:val="24"/>
        </w:rPr>
        <w:t>ą</w:t>
      </w:r>
      <w:r w:rsidR="00754424" w:rsidRPr="003823C2">
        <w:rPr>
          <w:rFonts w:ascii="Tahoma" w:hAnsi="Tahoma" w:cs="Tahoma"/>
          <w:color w:val="000000" w:themeColor="text1"/>
          <w:sz w:val="24"/>
          <w:szCs w:val="24"/>
        </w:rPr>
        <w:t xml:space="preserve"> pozycj</w:t>
      </w:r>
      <w:r w:rsidRPr="003823C2">
        <w:rPr>
          <w:rFonts w:ascii="Tahoma" w:hAnsi="Tahoma" w:cs="Tahoma"/>
          <w:color w:val="000000" w:themeColor="text1"/>
          <w:sz w:val="24"/>
          <w:szCs w:val="24"/>
        </w:rPr>
        <w:t xml:space="preserve">ę </w:t>
      </w:r>
      <w:r w:rsidR="00754424" w:rsidRPr="003823C2">
        <w:rPr>
          <w:rFonts w:ascii="Tahoma" w:hAnsi="Tahoma" w:cs="Tahoma"/>
          <w:color w:val="000000" w:themeColor="text1"/>
          <w:sz w:val="24"/>
          <w:szCs w:val="24"/>
        </w:rPr>
        <w:t xml:space="preserve">do listy </w:t>
      </w:r>
      <w:r w:rsidRPr="003823C2">
        <w:rPr>
          <w:rFonts w:ascii="Tahoma" w:hAnsi="Tahoma" w:cs="Tahoma"/>
          <w:color w:val="000000" w:themeColor="text1"/>
          <w:sz w:val="24"/>
          <w:szCs w:val="24"/>
        </w:rPr>
        <w:t>wybierz przycisk</w:t>
      </w:r>
      <w:r w:rsidR="00754424" w:rsidRPr="003823C2">
        <w:rPr>
          <w:rFonts w:ascii="Tahoma" w:hAnsi="Tahoma" w:cs="Tahoma"/>
          <w:color w:val="000000" w:themeColor="text1"/>
          <w:sz w:val="24"/>
          <w:szCs w:val="24"/>
        </w:rPr>
        <w:t xml:space="preserve"> </w:t>
      </w:r>
      <w:r w:rsidR="00754424" w:rsidRPr="003823C2">
        <w:rPr>
          <w:rFonts w:ascii="Tahoma" w:hAnsi="Tahoma" w:cs="Tahoma"/>
          <w:b/>
          <w:bCs/>
          <w:color w:val="000000" w:themeColor="text1"/>
          <w:sz w:val="24"/>
          <w:szCs w:val="24"/>
        </w:rPr>
        <w:t>Dodaj zwrot/korektę</w:t>
      </w:r>
      <w:r w:rsidR="00754424" w:rsidRPr="003823C2">
        <w:rPr>
          <w:rFonts w:ascii="Tahoma" w:hAnsi="Tahoma" w:cs="Tahoma"/>
          <w:color w:val="000000" w:themeColor="text1"/>
          <w:sz w:val="24"/>
          <w:szCs w:val="24"/>
        </w:rPr>
        <w:t xml:space="preserve">. </w:t>
      </w:r>
    </w:p>
    <w:p w14:paraId="24774762" w14:textId="2B0763AF" w:rsidR="00A75B67" w:rsidRDefault="00A75B67" w:rsidP="001A4B12">
      <w:pPr>
        <w:keepNext/>
        <w:spacing w:line="360" w:lineRule="auto"/>
        <w:rPr>
          <w:rFonts w:ascii="Tahoma" w:hAnsi="Tahoma" w:cs="Tahoma"/>
          <w:sz w:val="24"/>
          <w:szCs w:val="24"/>
        </w:rPr>
      </w:pPr>
    </w:p>
    <w:p w14:paraId="4A0C820C" w14:textId="028F9ACB" w:rsidR="000E0E90" w:rsidRPr="003823C2" w:rsidRDefault="000E0E90" w:rsidP="001A4B12">
      <w:pPr>
        <w:keepNext/>
        <w:spacing w:line="360" w:lineRule="auto"/>
        <w:rPr>
          <w:rFonts w:ascii="Tahoma" w:hAnsi="Tahoma" w:cs="Tahoma"/>
          <w:sz w:val="24"/>
          <w:szCs w:val="24"/>
        </w:rPr>
      </w:pPr>
      <w:r w:rsidRPr="00CF5897">
        <w:rPr>
          <w:rFonts w:ascii="Arial" w:hAnsi="Arial" w:cs="Arial"/>
          <w:noProof/>
        </w:rPr>
        <w:drawing>
          <wp:inline distT="0" distB="0" distL="0" distR="0" wp14:anchorId="5A3214E5" wp14:editId="4E587A0A">
            <wp:extent cx="5215181" cy="3780000"/>
            <wp:effectExtent l="0" t="0" r="5080" b="0"/>
            <wp:docPr id="903269023" name="Obraz 903269023" descr="Zrzut pokazuje widok aplikacji przy dodawaniu nowego zwrotu/korekty. Po prawej stronie na górze są 3 przyciski rozwijające menu: Bloki danych, Zarządzanie wnioskiem i Realizacja projektu. Poniżej jest szary blok z napisem Stwórz nowy zwrot / korekt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Zrzut pokazuje widok aplikacji przy dodawaniu nowego zwrotu/korekty. Po prawej stronie na górze są 3 przyciski rozwijające menu: Bloki danych, Zarządzanie wnioskiem i Realizacja projektu. Poniżej jest szary blok z napisem Stwórz nowy zwrot / korektę. "/>
                    <pic:cNvPicPr/>
                  </pic:nvPicPr>
                  <pic:blipFill>
                    <a:blip r:embed="rId48"/>
                    <a:stretch>
                      <a:fillRect/>
                    </a:stretch>
                  </pic:blipFill>
                  <pic:spPr>
                    <a:xfrm>
                      <a:off x="0" y="0"/>
                      <a:ext cx="5215181" cy="3780000"/>
                    </a:xfrm>
                    <a:prstGeom prst="rect">
                      <a:avLst/>
                    </a:prstGeom>
                  </pic:spPr>
                </pic:pic>
              </a:graphicData>
            </a:graphic>
          </wp:inline>
        </w:drawing>
      </w:r>
    </w:p>
    <w:p w14:paraId="28F59401" w14:textId="0EE1AB8D" w:rsidR="00754424" w:rsidRDefault="00A75B67" w:rsidP="001A4B12">
      <w:pPr>
        <w:pStyle w:val="Legenda"/>
        <w:rPr>
          <w:rFonts w:ascii="Tahoma" w:hAnsi="Tahoma" w:cs="Tahoma"/>
          <w:i w:val="0"/>
          <w:iCs w:val="0"/>
          <w:sz w:val="24"/>
          <w:szCs w:val="24"/>
        </w:rPr>
      </w:pPr>
      <w:bookmarkStart w:id="147" w:name="_Toc153351949"/>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23</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xml:space="preserve">. </w:t>
      </w:r>
      <w:r w:rsidR="000E0E90">
        <w:rPr>
          <w:rFonts w:ascii="Tahoma" w:hAnsi="Tahoma" w:cs="Tahoma"/>
          <w:i w:val="0"/>
          <w:iCs w:val="0"/>
          <w:sz w:val="24"/>
          <w:szCs w:val="24"/>
        </w:rPr>
        <w:t xml:space="preserve">Dodawanie </w:t>
      </w:r>
      <w:r w:rsidRPr="003823C2">
        <w:rPr>
          <w:rFonts w:ascii="Tahoma" w:hAnsi="Tahoma" w:cs="Tahoma"/>
          <w:i w:val="0"/>
          <w:iCs w:val="0"/>
          <w:sz w:val="24"/>
          <w:szCs w:val="24"/>
        </w:rPr>
        <w:t>nowego zwrotu/korekty</w:t>
      </w:r>
      <w:bookmarkEnd w:id="147"/>
    </w:p>
    <w:p w14:paraId="2CAF3059" w14:textId="335C3AF9" w:rsidR="003919BF" w:rsidRPr="00DE7450" w:rsidRDefault="003919BF" w:rsidP="003919BF">
      <w:pPr>
        <w:spacing w:line="360" w:lineRule="auto"/>
        <w:jc w:val="both"/>
        <w:rPr>
          <w:rFonts w:ascii="Arial" w:hAnsi="Arial" w:cs="Arial"/>
          <w:color w:val="000000" w:themeColor="text1"/>
          <w:sz w:val="24"/>
          <w:szCs w:val="24"/>
        </w:rPr>
      </w:pPr>
      <w:bookmarkStart w:id="148" w:name="_Hlk205939863"/>
      <w:r w:rsidRPr="00DE7450">
        <w:rPr>
          <w:rFonts w:ascii="Arial" w:hAnsi="Arial" w:cs="Arial"/>
          <w:color w:val="000000" w:themeColor="text1"/>
          <w:sz w:val="24"/>
          <w:szCs w:val="24"/>
        </w:rPr>
        <w:t xml:space="preserve">Podczas dodawania lub edycji pozycji w polu </w:t>
      </w:r>
      <w:r w:rsidRPr="00514CB8">
        <w:rPr>
          <w:rFonts w:ascii="Arial" w:hAnsi="Arial" w:cs="Arial"/>
          <w:i/>
          <w:iCs/>
          <w:color w:val="000000" w:themeColor="text1"/>
          <w:sz w:val="24"/>
          <w:szCs w:val="24"/>
        </w:rPr>
        <w:t>Kategoria kosztów – Nazwa kosztu / Ryczałtu</w:t>
      </w:r>
      <w:r w:rsidRPr="00DE7450">
        <w:rPr>
          <w:rFonts w:ascii="Arial" w:hAnsi="Arial" w:cs="Arial"/>
          <w:color w:val="000000" w:themeColor="text1"/>
          <w:sz w:val="24"/>
          <w:szCs w:val="24"/>
        </w:rPr>
        <w:t xml:space="preserve"> wybiera</w:t>
      </w:r>
      <w:r w:rsidR="00C8552D">
        <w:rPr>
          <w:rFonts w:ascii="Arial" w:hAnsi="Arial" w:cs="Arial"/>
          <w:color w:val="000000" w:themeColor="text1"/>
          <w:sz w:val="24"/>
          <w:szCs w:val="24"/>
        </w:rPr>
        <w:t>sz</w:t>
      </w:r>
      <w:r w:rsidRPr="00DE7450">
        <w:rPr>
          <w:rFonts w:ascii="Arial" w:hAnsi="Arial" w:cs="Arial"/>
          <w:color w:val="000000" w:themeColor="text1"/>
          <w:sz w:val="24"/>
          <w:szCs w:val="24"/>
        </w:rPr>
        <w:t xml:space="preserve"> z rozwijalnej listy:</w:t>
      </w:r>
    </w:p>
    <w:p w14:paraId="57DE9D2C" w14:textId="77777777" w:rsidR="003919BF" w:rsidRDefault="003919BF" w:rsidP="003919BF">
      <w:pPr>
        <w:pStyle w:val="Akapitzlist"/>
        <w:numPr>
          <w:ilvl w:val="0"/>
          <w:numId w:val="82"/>
        </w:numPr>
        <w:spacing w:line="360" w:lineRule="auto"/>
        <w:jc w:val="both"/>
        <w:rPr>
          <w:rFonts w:ascii="Arial" w:hAnsi="Arial" w:cs="Arial"/>
          <w:color w:val="000000" w:themeColor="text1"/>
        </w:rPr>
      </w:pPr>
      <w:r w:rsidRPr="00DE7450">
        <w:rPr>
          <w:rFonts w:ascii="Arial" w:hAnsi="Arial" w:cs="Arial"/>
          <w:color w:val="000000" w:themeColor="text1"/>
        </w:rPr>
        <w:lastRenderedPageBreak/>
        <w:t>kombinację liczby porządkowej pozycji budżetowej, kategorii kosztów oraz</w:t>
      </w:r>
      <w:r>
        <w:rPr>
          <w:rFonts w:ascii="Arial" w:hAnsi="Arial" w:cs="Arial"/>
          <w:color w:val="000000" w:themeColor="text1"/>
        </w:rPr>
        <w:t> </w:t>
      </w:r>
      <w:r w:rsidRPr="00DE7450">
        <w:rPr>
          <w:rFonts w:ascii="Arial" w:hAnsi="Arial" w:cs="Arial"/>
          <w:color w:val="000000" w:themeColor="text1"/>
        </w:rPr>
        <w:t>nazwy kosztu, lub</w:t>
      </w:r>
    </w:p>
    <w:p w14:paraId="12408ED5" w14:textId="77777777" w:rsidR="003919BF" w:rsidRPr="00DE7450" w:rsidRDefault="003919BF" w:rsidP="003919BF">
      <w:pPr>
        <w:pStyle w:val="Akapitzlist"/>
        <w:numPr>
          <w:ilvl w:val="0"/>
          <w:numId w:val="82"/>
        </w:numPr>
        <w:spacing w:line="360" w:lineRule="auto"/>
        <w:jc w:val="both"/>
        <w:rPr>
          <w:rFonts w:ascii="Arial" w:hAnsi="Arial" w:cs="Arial"/>
          <w:color w:val="000000" w:themeColor="text1"/>
        </w:rPr>
      </w:pPr>
      <w:r w:rsidRPr="00DE7450">
        <w:rPr>
          <w:rFonts w:ascii="Arial" w:hAnsi="Arial" w:cs="Arial"/>
          <w:color w:val="000000" w:themeColor="text1"/>
        </w:rPr>
        <w:t>kombinację liczby porządkowej, rodzaju ryczałtu i nazwy ryczałtu.</w:t>
      </w:r>
    </w:p>
    <w:bookmarkEnd w:id="148"/>
    <w:p w14:paraId="38B45710" w14:textId="77777777" w:rsidR="003919BF" w:rsidRDefault="003919BF" w:rsidP="000E0E90">
      <w:pPr>
        <w:spacing w:line="360" w:lineRule="auto"/>
        <w:jc w:val="both"/>
        <w:rPr>
          <w:rFonts w:ascii="Tahoma" w:hAnsi="Tahoma" w:cs="Tahoma"/>
          <w:b/>
          <w:bCs/>
          <w:color w:val="000000" w:themeColor="text1"/>
          <w:sz w:val="24"/>
          <w:szCs w:val="24"/>
          <w:u w:val="single"/>
        </w:rPr>
      </w:pPr>
    </w:p>
    <w:p w14:paraId="7A047851" w14:textId="33D976EE" w:rsidR="000E0E90" w:rsidRPr="008C1819" w:rsidRDefault="000E0E90" w:rsidP="000E0E90">
      <w:pPr>
        <w:spacing w:line="360" w:lineRule="auto"/>
        <w:jc w:val="both"/>
        <w:rPr>
          <w:rFonts w:ascii="Tahoma" w:hAnsi="Tahoma" w:cs="Tahoma"/>
          <w:color w:val="000000" w:themeColor="text1"/>
          <w:sz w:val="24"/>
          <w:szCs w:val="24"/>
        </w:rPr>
      </w:pPr>
      <w:r w:rsidRPr="008C1819">
        <w:rPr>
          <w:rFonts w:ascii="Tahoma" w:hAnsi="Tahoma" w:cs="Tahoma"/>
          <w:b/>
          <w:bCs/>
          <w:color w:val="000000" w:themeColor="text1"/>
          <w:sz w:val="24"/>
          <w:szCs w:val="24"/>
          <w:u w:val="single"/>
        </w:rPr>
        <w:t>Uwaga:</w:t>
      </w:r>
    </w:p>
    <w:p w14:paraId="1888C6B8" w14:textId="77777777" w:rsidR="000E0E90" w:rsidRDefault="000E0E90" w:rsidP="000E0E90">
      <w:pPr>
        <w:spacing w:line="360" w:lineRule="auto"/>
        <w:jc w:val="both"/>
        <w:rPr>
          <w:rFonts w:ascii="Tahoma" w:hAnsi="Tahoma" w:cs="Tahoma"/>
          <w:color w:val="000000" w:themeColor="text1"/>
          <w:sz w:val="24"/>
          <w:szCs w:val="24"/>
        </w:rPr>
      </w:pPr>
      <w:r w:rsidRPr="008C1819">
        <w:rPr>
          <w:rFonts w:ascii="Tahoma" w:hAnsi="Tahoma" w:cs="Tahoma"/>
          <w:color w:val="000000" w:themeColor="text1"/>
          <w:sz w:val="24"/>
          <w:szCs w:val="24"/>
        </w:rPr>
        <w:t>Jeśli wskazany koszt albo ryczałt nie występuje na wskazanym przez użytkownika wniosku o płatność (tj. nie wykazano dla niego wydatków bieżących lub suma zwrotów/korekt nie jest dodatnia), to kwota wydatków ogółem nie może być mniejsza od 0.</w:t>
      </w:r>
    </w:p>
    <w:p w14:paraId="5012AB33" w14:textId="71B32139" w:rsidR="000E0E90" w:rsidRDefault="000E0E90" w:rsidP="000E0E90"/>
    <w:p w14:paraId="65EBE3C6" w14:textId="77777777" w:rsidR="000E0E90" w:rsidRDefault="000E0E90" w:rsidP="000E0E90"/>
    <w:p w14:paraId="69C0F0F8" w14:textId="3814446B" w:rsidR="003919BF" w:rsidRDefault="003919BF" w:rsidP="000E0E90">
      <w:r w:rsidRPr="00021D3A">
        <w:rPr>
          <w:rFonts w:ascii="Arial" w:hAnsi="Arial" w:cs="Arial"/>
          <w:i/>
          <w:iCs/>
          <w:noProof/>
          <w:color w:val="000000" w:themeColor="text1"/>
          <w:sz w:val="24"/>
          <w:szCs w:val="24"/>
        </w:rPr>
        <w:drawing>
          <wp:inline distT="0" distB="0" distL="0" distR="0" wp14:anchorId="7C917F1B" wp14:editId="29F82EEF">
            <wp:extent cx="5759450" cy="3141345"/>
            <wp:effectExtent l="0" t="0" r="0" b="1905"/>
            <wp:docPr id="6971273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27389" name=""/>
                    <pic:cNvPicPr/>
                  </pic:nvPicPr>
                  <pic:blipFill>
                    <a:blip r:embed="rId49"/>
                    <a:stretch>
                      <a:fillRect/>
                    </a:stretch>
                  </pic:blipFill>
                  <pic:spPr>
                    <a:xfrm>
                      <a:off x="0" y="0"/>
                      <a:ext cx="5759450" cy="3141345"/>
                    </a:xfrm>
                    <a:prstGeom prst="rect">
                      <a:avLst/>
                    </a:prstGeom>
                  </pic:spPr>
                </pic:pic>
              </a:graphicData>
            </a:graphic>
          </wp:inline>
        </w:drawing>
      </w:r>
    </w:p>
    <w:p w14:paraId="1097B701" w14:textId="77777777" w:rsidR="003919BF" w:rsidRDefault="003919BF" w:rsidP="000E0E90"/>
    <w:p w14:paraId="0517C4ED" w14:textId="77777777" w:rsidR="003919BF" w:rsidRDefault="003919BF" w:rsidP="000E0E90"/>
    <w:p w14:paraId="140C96F5" w14:textId="027F01A4" w:rsidR="000E0E90" w:rsidRPr="008C1819" w:rsidRDefault="000E0E90" w:rsidP="000E0E90">
      <w:pPr>
        <w:pStyle w:val="Legenda"/>
        <w:rPr>
          <w:rFonts w:ascii="Tahoma" w:hAnsi="Tahoma" w:cs="Tahoma"/>
          <w:i w:val="0"/>
          <w:iCs w:val="0"/>
          <w:sz w:val="24"/>
          <w:szCs w:val="24"/>
        </w:rPr>
      </w:pPr>
      <w:bookmarkStart w:id="149" w:name="_Toc202778163"/>
      <w:r w:rsidRPr="008C1819">
        <w:rPr>
          <w:rFonts w:ascii="Tahoma" w:hAnsi="Tahoma" w:cs="Tahoma"/>
          <w:i w:val="0"/>
          <w:iCs w:val="0"/>
          <w:sz w:val="24"/>
          <w:szCs w:val="24"/>
        </w:rPr>
        <w:t xml:space="preserve">Rysunek </w:t>
      </w:r>
      <w:r w:rsidRPr="008C1819">
        <w:rPr>
          <w:rFonts w:ascii="Tahoma" w:hAnsi="Tahoma" w:cs="Tahoma"/>
          <w:i w:val="0"/>
          <w:iCs w:val="0"/>
          <w:sz w:val="24"/>
          <w:szCs w:val="24"/>
        </w:rPr>
        <w:fldChar w:fldCharType="begin"/>
      </w:r>
      <w:r w:rsidRPr="008C1819">
        <w:rPr>
          <w:rFonts w:ascii="Tahoma" w:hAnsi="Tahoma" w:cs="Tahoma"/>
          <w:i w:val="0"/>
          <w:iCs w:val="0"/>
          <w:sz w:val="24"/>
          <w:szCs w:val="24"/>
        </w:rPr>
        <w:instrText>SEQ Rysunek \* ARABIC</w:instrText>
      </w:r>
      <w:r w:rsidRPr="008C1819">
        <w:rPr>
          <w:rFonts w:ascii="Tahoma" w:hAnsi="Tahoma" w:cs="Tahoma"/>
          <w:i w:val="0"/>
          <w:iCs w:val="0"/>
          <w:sz w:val="24"/>
          <w:szCs w:val="24"/>
        </w:rPr>
        <w:fldChar w:fldCharType="separate"/>
      </w:r>
      <w:r w:rsidR="003A5D57">
        <w:rPr>
          <w:rFonts w:ascii="Tahoma" w:hAnsi="Tahoma" w:cs="Tahoma"/>
          <w:i w:val="0"/>
          <w:iCs w:val="0"/>
          <w:noProof/>
          <w:sz w:val="24"/>
          <w:szCs w:val="24"/>
        </w:rPr>
        <w:t>24</w:t>
      </w:r>
      <w:r w:rsidRPr="008C1819">
        <w:rPr>
          <w:rFonts w:ascii="Tahoma" w:hAnsi="Tahoma" w:cs="Tahoma"/>
          <w:i w:val="0"/>
          <w:iCs w:val="0"/>
          <w:sz w:val="24"/>
          <w:szCs w:val="24"/>
        </w:rPr>
        <w:fldChar w:fldCharType="end"/>
      </w:r>
      <w:r w:rsidRPr="008C1819">
        <w:rPr>
          <w:rFonts w:ascii="Tahoma" w:hAnsi="Tahoma" w:cs="Tahoma"/>
          <w:i w:val="0"/>
          <w:iCs w:val="0"/>
          <w:sz w:val="24"/>
          <w:szCs w:val="24"/>
        </w:rPr>
        <w:t>. Widok funkcji dostępnych w ramach pozycji zwrotu/korekty</w:t>
      </w:r>
      <w:bookmarkEnd w:id="149"/>
    </w:p>
    <w:p w14:paraId="4207E269" w14:textId="77777777" w:rsidR="000E0E90" w:rsidRDefault="000E0E90" w:rsidP="000E0E90">
      <w:pPr>
        <w:spacing w:line="360" w:lineRule="auto"/>
        <w:jc w:val="both"/>
        <w:rPr>
          <w:rFonts w:ascii="Tahoma" w:hAnsi="Tahoma" w:cs="Tahoma"/>
          <w:color w:val="000000" w:themeColor="text1"/>
          <w:sz w:val="24"/>
          <w:szCs w:val="24"/>
        </w:rPr>
      </w:pPr>
    </w:p>
    <w:p w14:paraId="56B286CF" w14:textId="5E7AD11B" w:rsidR="0079540B" w:rsidRPr="008434E9" w:rsidRDefault="000E0E90" w:rsidP="008434E9">
      <w:pPr>
        <w:spacing w:line="360" w:lineRule="auto"/>
        <w:rPr>
          <w:rFonts w:ascii="Tahoma" w:hAnsi="Tahoma" w:cs="Tahoma"/>
          <w:i/>
          <w:iCs/>
          <w:sz w:val="24"/>
          <w:szCs w:val="24"/>
        </w:rPr>
      </w:pPr>
      <w:r w:rsidRPr="008C1819">
        <w:rPr>
          <w:rFonts w:ascii="Tahoma" w:hAnsi="Tahoma" w:cs="Tahoma"/>
          <w:color w:val="000000" w:themeColor="text1"/>
          <w:sz w:val="24"/>
          <w:szCs w:val="24"/>
        </w:rPr>
        <w:t xml:space="preserve">Aby edytować pozycję, wybierz funkcję </w:t>
      </w:r>
      <w:r w:rsidRPr="008C1819">
        <w:rPr>
          <w:rFonts w:ascii="Tahoma" w:hAnsi="Tahoma" w:cs="Tahoma"/>
          <w:b/>
          <w:bCs/>
          <w:color w:val="000000" w:themeColor="text1"/>
          <w:sz w:val="24"/>
          <w:szCs w:val="24"/>
        </w:rPr>
        <w:t xml:space="preserve">Edytuj </w:t>
      </w:r>
      <w:r w:rsidRPr="008C1819">
        <w:rPr>
          <w:rFonts w:ascii="Tahoma" w:hAnsi="Tahoma" w:cs="Tahoma"/>
          <w:color w:val="000000" w:themeColor="text1"/>
          <w:sz w:val="24"/>
          <w:szCs w:val="24"/>
        </w:rPr>
        <w:t>z menu trzech kropek na niebieskiej belce wybranego zwrotu/korekty, pola na ekranie stają się edytowalne, a w prawym dolnym rogu ekranu pojawiają się dodatkowe przyciski:</w:t>
      </w:r>
      <w:r w:rsidRPr="00B63029">
        <w:rPr>
          <w:rFonts w:ascii="Tahoma" w:hAnsi="Tahoma" w:cs="Tahoma"/>
          <w:color w:val="000000" w:themeColor="text1"/>
          <w:sz w:val="24"/>
          <w:szCs w:val="24"/>
        </w:rPr>
        <w:t> </w:t>
      </w:r>
    </w:p>
    <w:p w14:paraId="3EFFBAC8" w14:textId="77777777" w:rsidR="00754424" w:rsidRDefault="00754424" w:rsidP="0079540B">
      <w:pPr>
        <w:pStyle w:val="Akapitzlist"/>
        <w:numPr>
          <w:ilvl w:val="0"/>
          <w:numId w:val="2"/>
        </w:numPr>
        <w:rPr>
          <w:rFonts w:ascii="Tahoma" w:hAnsi="Tahoma" w:cs="Tahoma"/>
          <w:b/>
          <w:bCs/>
          <w:color w:val="000000" w:themeColor="text1"/>
        </w:rPr>
      </w:pPr>
      <w:r w:rsidRPr="003823C2">
        <w:rPr>
          <w:rFonts w:ascii="Tahoma" w:hAnsi="Tahoma" w:cs="Tahoma"/>
          <w:b/>
          <w:bCs/>
          <w:color w:val="000000" w:themeColor="text1"/>
        </w:rPr>
        <w:lastRenderedPageBreak/>
        <w:t>Zapisz</w:t>
      </w:r>
      <w:r w:rsidRPr="008434E9">
        <w:rPr>
          <w:rFonts w:ascii="Tahoma" w:hAnsi="Tahoma" w:cs="Tahoma"/>
          <w:b/>
          <w:bCs/>
          <w:color w:val="000000" w:themeColor="text1"/>
        </w:rPr>
        <w:t xml:space="preserve"> – </w:t>
      </w:r>
      <w:r w:rsidRPr="0079540B">
        <w:rPr>
          <w:rFonts w:ascii="Tahoma" w:hAnsi="Tahoma" w:cs="Tahoma"/>
          <w:color w:val="000000" w:themeColor="text1"/>
        </w:rPr>
        <w:t>skutkuje zapisem wprowadzonych zmian,</w:t>
      </w:r>
      <w:r w:rsidRPr="008434E9">
        <w:rPr>
          <w:rFonts w:ascii="Tahoma" w:hAnsi="Tahoma" w:cs="Tahoma"/>
          <w:b/>
          <w:bCs/>
          <w:color w:val="000000" w:themeColor="text1"/>
        </w:rPr>
        <w:t> </w:t>
      </w:r>
    </w:p>
    <w:p w14:paraId="5697B0DD" w14:textId="77777777" w:rsidR="0079540B" w:rsidRPr="008434E9" w:rsidRDefault="0079540B" w:rsidP="008434E9">
      <w:pPr>
        <w:pStyle w:val="Akapitzlist"/>
        <w:rPr>
          <w:rFonts w:ascii="Tahoma" w:hAnsi="Tahoma" w:cs="Tahoma"/>
          <w:b/>
          <w:bCs/>
          <w:color w:val="000000" w:themeColor="text1"/>
        </w:rPr>
      </w:pPr>
    </w:p>
    <w:p w14:paraId="73AD5069" w14:textId="77777777" w:rsidR="00754424" w:rsidRPr="003823C2" w:rsidRDefault="00754424" w:rsidP="001A4B12">
      <w:pPr>
        <w:pStyle w:val="Akapitzlist"/>
        <w:numPr>
          <w:ilvl w:val="0"/>
          <w:numId w:val="2"/>
        </w:numPr>
        <w:rPr>
          <w:rFonts w:ascii="Tahoma" w:hAnsi="Tahoma" w:cs="Tahoma"/>
        </w:rPr>
      </w:pPr>
      <w:r w:rsidRPr="003823C2">
        <w:rPr>
          <w:rFonts w:ascii="Tahoma" w:hAnsi="Tahoma" w:cs="Tahoma"/>
          <w:b/>
          <w:bCs/>
          <w:color w:val="000000" w:themeColor="text1"/>
        </w:rPr>
        <w:t>Anuluj</w:t>
      </w:r>
      <w:r w:rsidRPr="003823C2">
        <w:rPr>
          <w:rFonts w:ascii="Tahoma" w:hAnsi="Tahoma" w:cs="Tahoma"/>
          <w:color w:val="000000" w:themeColor="text1"/>
        </w:rPr>
        <w:t xml:space="preserve"> - skutkuje zakończeniem edycji bez zapisu wprowadzonych zmian.</w:t>
      </w:r>
    </w:p>
    <w:p w14:paraId="5FA81D82" w14:textId="77777777" w:rsidR="00ED2A1B" w:rsidRDefault="00ED2A1B" w:rsidP="001A4B12">
      <w:pPr>
        <w:rPr>
          <w:rFonts w:ascii="Tahoma" w:hAnsi="Tahoma" w:cs="Tahoma"/>
          <w:sz w:val="24"/>
          <w:szCs w:val="24"/>
        </w:rPr>
      </w:pPr>
    </w:p>
    <w:p w14:paraId="3419999B" w14:textId="2E9EC673" w:rsidR="0006277E" w:rsidRDefault="000E0E90" w:rsidP="008434E9">
      <w:pPr>
        <w:spacing w:line="360" w:lineRule="auto"/>
        <w:rPr>
          <w:rFonts w:ascii="Tahoma" w:hAnsi="Tahoma" w:cs="Tahoma"/>
          <w:sz w:val="24"/>
          <w:szCs w:val="24"/>
        </w:rPr>
      </w:pPr>
      <w:bookmarkStart w:id="150" w:name="_Hlk193916009"/>
      <w:r w:rsidRPr="008434E9">
        <w:rPr>
          <w:rFonts w:ascii="Tahoma" w:hAnsi="Tahoma" w:cs="Tahoma"/>
          <w:color w:val="000000" w:themeColor="text1"/>
          <w:sz w:val="24"/>
          <w:szCs w:val="24"/>
        </w:rPr>
        <w:t xml:space="preserve">Aby usunąć zwrot/korektę naciśnij przycisk </w:t>
      </w:r>
      <w:r w:rsidRPr="008434E9">
        <w:rPr>
          <w:rFonts w:ascii="Tahoma" w:hAnsi="Tahoma" w:cs="Tahoma"/>
          <w:b/>
          <w:bCs/>
          <w:color w:val="000000" w:themeColor="text1"/>
          <w:sz w:val="24"/>
          <w:szCs w:val="24"/>
        </w:rPr>
        <w:t xml:space="preserve">Usuń </w:t>
      </w:r>
      <w:r w:rsidRPr="008434E9">
        <w:rPr>
          <w:rFonts w:ascii="Tahoma" w:hAnsi="Tahoma" w:cs="Tahoma"/>
          <w:color w:val="000000" w:themeColor="text1"/>
          <w:sz w:val="24"/>
          <w:szCs w:val="24"/>
        </w:rPr>
        <w:t>z menu trzech kropek na niebieskiej belce wybranej pozycji.</w:t>
      </w:r>
      <w:bookmarkEnd w:id="150"/>
    </w:p>
    <w:p w14:paraId="2FB96BAD" w14:textId="77777777" w:rsidR="0006277E" w:rsidRPr="003823C2" w:rsidRDefault="0006277E" w:rsidP="001A4B12">
      <w:pPr>
        <w:rPr>
          <w:rFonts w:ascii="Tahoma" w:hAnsi="Tahoma" w:cs="Tahoma"/>
          <w:sz w:val="24"/>
          <w:szCs w:val="24"/>
        </w:rPr>
      </w:pPr>
    </w:p>
    <w:p w14:paraId="227CEE2E" w14:textId="78728F8A" w:rsidR="00ED2A1B" w:rsidRPr="003823C2" w:rsidRDefault="00ED2A1B" w:rsidP="0006277E">
      <w:pPr>
        <w:pStyle w:val="Nagwek3"/>
        <w:spacing w:before="240" w:after="240" w:line="360" w:lineRule="auto"/>
        <w:rPr>
          <w:rFonts w:ascii="Tahoma" w:hAnsi="Tahoma" w:cs="Tahoma"/>
          <w:b/>
          <w:bCs/>
        </w:rPr>
      </w:pPr>
      <w:bookmarkStart w:id="151" w:name="_Toc224730216"/>
      <w:r w:rsidRPr="003823C2">
        <w:rPr>
          <w:rFonts w:ascii="Tahoma" w:hAnsi="Tahoma" w:cs="Tahoma"/>
          <w:b/>
          <w:bCs/>
        </w:rPr>
        <w:t>Blok danych Dochód</w:t>
      </w:r>
      <w:bookmarkEnd w:id="151"/>
    </w:p>
    <w:p w14:paraId="3813805C" w14:textId="25EFE36D" w:rsidR="00F02AD0" w:rsidRPr="00227185" w:rsidRDefault="00F02AD0" w:rsidP="00500840">
      <w:pPr>
        <w:spacing w:before="240" w:after="240" w:line="360" w:lineRule="auto"/>
        <w:rPr>
          <w:rFonts w:ascii="Tahoma" w:hAnsi="Tahoma" w:cs="Tahoma"/>
          <w:b/>
          <w:bCs/>
          <w:color w:val="007BB8"/>
          <w:sz w:val="24"/>
          <w:szCs w:val="24"/>
        </w:rPr>
      </w:pPr>
      <w:r w:rsidRPr="00227185">
        <w:rPr>
          <w:rFonts w:ascii="Tahoma" w:hAnsi="Tahoma" w:cs="Tahoma"/>
          <w:b/>
          <w:bCs/>
          <w:color w:val="007BB8"/>
          <w:sz w:val="24"/>
          <w:szCs w:val="24"/>
        </w:rPr>
        <w:t>Uszczegółowienie instytucji</w:t>
      </w:r>
    </w:p>
    <w:p w14:paraId="5C20C527" w14:textId="7FF44A63" w:rsidR="00EF11ED" w:rsidRPr="00227185" w:rsidRDefault="006E7B4D" w:rsidP="00F02AD0">
      <w:pPr>
        <w:spacing w:line="360" w:lineRule="auto"/>
        <w:rPr>
          <w:rFonts w:ascii="Tahoma" w:hAnsi="Tahoma" w:cs="Tahoma"/>
          <w:color w:val="007BB8"/>
          <w:sz w:val="24"/>
          <w:szCs w:val="24"/>
        </w:rPr>
      </w:pPr>
      <w:r>
        <w:rPr>
          <w:rFonts w:ascii="Tahoma" w:hAnsi="Tahoma" w:cs="Tahoma"/>
          <w:color w:val="007BB8"/>
          <w:sz w:val="24"/>
          <w:szCs w:val="24"/>
        </w:rPr>
        <w:t>Blok danych nie dotyczy projektów EFS+</w:t>
      </w:r>
      <w:r w:rsidR="00FB36CB">
        <w:rPr>
          <w:rFonts w:ascii="Tahoma" w:hAnsi="Tahoma" w:cs="Tahoma"/>
          <w:color w:val="007BB8"/>
          <w:sz w:val="24"/>
          <w:szCs w:val="24"/>
        </w:rPr>
        <w:t>.</w:t>
      </w:r>
    </w:p>
    <w:bookmarkEnd w:id="125"/>
    <w:p w14:paraId="7F3DB39A" w14:textId="77777777" w:rsidR="00DF692E" w:rsidRPr="003823C2" w:rsidRDefault="00DF692E" w:rsidP="00D47F86">
      <w:pPr>
        <w:keepNext/>
        <w:rPr>
          <w:rFonts w:ascii="Tahoma" w:hAnsi="Tahoma" w:cs="Tahoma"/>
          <w:sz w:val="24"/>
          <w:szCs w:val="24"/>
        </w:rPr>
      </w:pPr>
    </w:p>
    <w:p w14:paraId="6A517A72" w14:textId="64CD5CC9" w:rsidR="00D95325" w:rsidRPr="0006277E" w:rsidRDefault="00D95325" w:rsidP="0006277E">
      <w:pPr>
        <w:pStyle w:val="Nagwek3"/>
        <w:spacing w:before="240" w:after="240" w:line="360" w:lineRule="auto"/>
        <w:rPr>
          <w:rFonts w:ascii="Tahoma" w:hAnsi="Tahoma" w:cs="Tahoma"/>
          <w:b/>
          <w:bCs/>
        </w:rPr>
      </w:pPr>
      <w:bookmarkStart w:id="152" w:name="_Toc94283472"/>
      <w:bookmarkStart w:id="153" w:name="_Toc224730217"/>
      <w:r w:rsidRPr="003823C2">
        <w:rPr>
          <w:rFonts w:ascii="Tahoma" w:hAnsi="Tahoma" w:cs="Tahoma"/>
          <w:b/>
          <w:bCs/>
        </w:rPr>
        <w:t>Blok danych Oświadczenia</w:t>
      </w:r>
      <w:bookmarkEnd w:id="152"/>
      <w:bookmarkEnd w:id="153"/>
    </w:p>
    <w:p w14:paraId="52D35B1A" w14:textId="01D75840"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bloku prezentowane są sekcje, które możliwe są do edycji </w:t>
      </w:r>
      <w:r w:rsidR="00FE0223" w:rsidRPr="003823C2">
        <w:rPr>
          <w:rFonts w:ascii="Tahoma" w:hAnsi="Tahoma" w:cs="Tahoma"/>
          <w:color w:val="000000" w:themeColor="text1"/>
          <w:sz w:val="24"/>
          <w:szCs w:val="24"/>
        </w:rPr>
        <w:t>przy pomocy</w:t>
      </w:r>
      <w:r w:rsidRPr="003823C2">
        <w:rPr>
          <w:rFonts w:ascii="Tahoma" w:hAnsi="Tahoma" w:cs="Tahoma"/>
          <w:color w:val="000000" w:themeColor="text1"/>
          <w:sz w:val="24"/>
          <w:szCs w:val="24"/>
        </w:rPr>
        <w:t xml:space="preserve"> przycisku </w:t>
      </w:r>
      <w:r w:rsidRPr="003823C2">
        <w:rPr>
          <w:rFonts w:ascii="Tahoma" w:hAnsi="Tahoma" w:cs="Tahoma"/>
          <w:b/>
          <w:bCs/>
          <w:color w:val="000000" w:themeColor="text1"/>
          <w:sz w:val="24"/>
          <w:szCs w:val="24"/>
        </w:rPr>
        <w:t>Edytuj</w:t>
      </w:r>
      <w:r w:rsidRPr="003823C2">
        <w:rPr>
          <w:rFonts w:ascii="Tahoma" w:hAnsi="Tahoma" w:cs="Tahoma"/>
          <w:color w:val="000000" w:themeColor="text1"/>
          <w:sz w:val="24"/>
          <w:szCs w:val="24"/>
        </w:rPr>
        <w:t xml:space="preserve"> znajdującego się na dole strony.</w:t>
      </w:r>
    </w:p>
    <w:p w14:paraId="115ADFAC" w14:textId="21A6088C"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Widoczne sekcje to</w:t>
      </w:r>
      <w:r w:rsidR="00FE0223" w:rsidRPr="003823C2">
        <w:rPr>
          <w:rFonts w:ascii="Tahoma" w:hAnsi="Tahoma" w:cs="Tahoma"/>
          <w:color w:val="000000" w:themeColor="text1"/>
          <w:sz w:val="24"/>
          <w:szCs w:val="24"/>
        </w:rPr>
        <w:t>:</w:t>
      </w:r>
      <w:r w:rsidRPr="003823C2">
        <w:rPr>
          <w:rFonts w:ascii="Tahoma" w:hAnsi="Tahoma" w:cs="Tahoma"/>
          <w:color w:val="000000" w:themeColor="text1"/>
          <w:sz w:val="24"/>
          <w:szCs w:val="24"/>
        </w:rPr>
        <w:t xml:space="preserve"> </w:t>
      </w:r>
    </w:p>
    <w:p w14:paraId="66437A30" w14:textId="199F3D38" w:rsidR="00D95325" w:rsidRPr="003823C2" w:rsidRDefault="00D95325" w:rsidP="001A4B12">
      <w:pPr>
        <w:pStyle w:val="Akapitzlist"/>
        <w:numPr>
          <w:ilvl w:val="0"/>
          <w:numId w:val="12"/>
        </w:numPr>
        <w:spacing w:line="360" w:lineRule="auto"/>
        <w:rPr>
          <w:rFonts w:ascii="Tahoma" w:hAnsi="Tahoma" w:cs="Tahoma"/>
          <w:color w:val="000000" w:themeColor="text1"/>
        </w:rPr>
      </w:pPr>
      <w:r w:rsidRPr="003823C2">
        <w:rPr>
          <w:rFonts w:ascii="Tahoma" w:hAnsi="Tahoma" w:cs="Tahoma"/>
          <w:color w:val="000000" w:themeColor="text1"/>
        </w:rPr>
        <w:t>Polityki wspólnotowe</w:t>
      </w:r>
      <w:r w:rsidR="000E39FC" w:rsidRPr="00E009AA">
        <w:rPr>
          <w:rFonts w:ascii="Tahoma" w:hAnsi="Tahoma" w:cs="Tahoma"/>
          <w:color w:val="000000" w:themeColor="text1"/>
        </w:rPr>
        <w:t xml:space="preserve"> – </w:t>
      </w:r>
      <w:r w:rsidRPr="003823C2">
        <w:rPr>
          <w:rFonts w:ascii="Tahoma" w:hAnsi="Tahoma" w:cs="Tahoma"/>
          <w:color w:val="000000" w:themeColor="text1"/>
        </w:rPr>
        <w:t xml:space="preserve">z możliwością zaznaczenia czy Projekt jest realizowany zgodnie z zasadami polityk </w:t>
      </w:r>
      <w:r w:rsidR="00450EAB" w:rsidRPr="003823C2">
        <w:rPr>
          <w:rFonts w:ascii="Tahoma" w:hAnsi="Tahoma" w:cs="Tahoma"/>
          <w:color w:val="000000" w:themeColor="text1"/>
        </w:rPr>
        <w:t>wspólnotowych</w:t>
      </w:r>
      <w:r w:rsidRPr="003823C2">
        <w:rPr>
          <w:rFonts w:ascii="Tahoma" w:hAnsi="Tahoma" w:cs="Tahoma"/>
          <w:color w:val="000000" w:themeColor="text1"/>
        </w:rPr>
        <w:t xml:space="preserve"> oraz z miejscem na część wyjaśniającą (pole tekstowe) w przypadku nie</w:t>
      </w:r>
      <w:r w:rsidR="00FE0223" w:rsidRPr="003823C2">
        <w:rPr>
          <w:rFonts w:ascii="Tahoma" w:hAnsi="Tahoma" w:cs="Tahoma"/>
          <w:color w:val="000000" w:themeColor="text1"/>
        </w:rPr>
        <w:t>potwierdzenia zgodności z wymienionymi zasadami</w:t>
      </w:r>
      <w:r w:rsidRPr="003823C2">
        <w:rPr>
          <w:rFonts w:ascii="Tahoma" w:hAnsi="Tahoma" w:cs="Tahoma"/>
          <w:color w:val="000000" w:themeColor="text1"/>
        </w:rPr>
        <w:t>.</w:t>
      </w:r>
    </w:p>
    <w:p w14:paraId="45B35FD3" w14:textId="33C4B766" w:rsidR="00D95325" w:rsidRPr="003823C2" w:rsidRDefault="00450EAB" w:rsidP="001A4B12">
      <w:pPr>
        <w:pStyle w:val="Akapitzlist"/>
        <w:numPr>
          <w:ilvl w:val="0"/>
          <w:numId w:val="12"/>
        </w:numPr>
        <w:spacing w:line="360" w:lineRule="auto"/>
        <w:rPr>
          <w:rFonts w:ascii="Tahoma" w:hAnsi="Tahoma" w:cs="Tahoma"/>
          <w:color w:val="000000" w:themeColor="text1"/>
        </w:rPr>
      </w:pPr>
      <w:r w:rsidRPr="003823C2">
        <w:rPr>
          <w:rFonts w:ascii="Tahoma" w:hAnsi="Tahoma" w:cs="Tahoma"/>
          <w:color w:val="000000" w:themeColor="text1"/>
        </w:rPr>
        <w:t>Oświadczenie</w:t>
      </w:r>
      <w:r w:rsidR="002011FE" w:rsidRPr="003823C2">
        <w:rPr>
          <w:rFonts w:ascii="Tahoma" w:hAnsi="Tahoma" w:cs="Tahoma"/>
          <w:color w:val="000000" w:themeColor="text1"/>
        </w:rPr>
        <w:t xml:space="preserve"> - </w:t>
      </w:r>
      <w:r w:rsidR="00D95325" w:rsidRPr="003823C2">
        <w:rPr>
          <w:rFonts w:ascii="Tahoma" w:hAnsi="Tahoma" w:cs="Tahoma"/>
          <w:color w:val="000000" w:themeColor="text1"/>
        </w:rPr>
        <w:t xml:space="preserve">w ramach którego widnieje stała treść oświadczenia </w:t>
      </w:r>
      <w:r w:rsidR="00C13442" w:rsidRPr="003823C2">
        <w:rPr>
          <w:rFonts w:ascii="Tahoma" w:hAnsi="Tahoma" w:cs="Tahoma"/>
          <w:color w:val="000000" w:themeColor="text1"/>
        </w:rPr>
        <w:t>jakie składasz wraz z wnioskiem, oraz pole tekstowe w którym opisujesz</w:t>
      </w:r>
      <w:r w:rsidR="00D95325" w:rsidRPr="003823C2">
        <w:rPr>
          <w:rFonts w:ascii="Tahoma" w:hAnsi="Tahoma" w:cs="Tahoma"/>
          <w:color w:val="000000" w:themeColor="text1"/>
        </w:rPr>
        <w:t xml:space="preserve"> miejsce przechowywania dokumentacji.</w:t>
      </w:r>
    </w:p>
    <w:p w14:paraId="0E51B678" w14:textId="77777777" w:rsidR="00DF692E" w:rsidRPr="003823C2" w:rsidRDefault="00DF692E" w:rsidP="001A4B12">
      <w:pPr>
        <w:pStyle w:val="Akapitzlist"/>
        <w:spacing w:line="360" w:lineRule="auto"/>
        <w:rPr>
          <w:rFonts w:ascii="Tahoma" w:hAnsi="Tahoma" w:cs="Tahoma"/>
          <w:color w:val="000000" w:themeColor="text1"/>
        </w:rPr>
      </w:pPr>
    </w:p>
    <w:p w14:paraId="09CC3AC9" w14:textId="1C2FE619" w:rsidR="007B198C" w:rsidRDefault="007B198C" w:rsidP="001A4B12">
      <w:pPr>
        <w:keepNext/>
        <w:spacing w:line="360" w:lineRule="auto"/>
        <w:rPr>
          <w:rFonts w:ascii="Tahoma" w:hAnsi="Tahoma" w:cs="Tahoma"/>
          <w:sz w:val="24"/>
          <w:szCs w:val="24"/>
        </w:rPr>
      </w:pPr>
    </w:p>
    <w:p w14:paraId="5F608BA8" w14:textId="4BD5F787" w:rsidR="000E0E90" w:rsidRPr="003823C2" w:rsidRDefault="000E0E90" w:rsidP="001A4B12">
      <w:pPr>
        <w:keepNext/>
        <w:spacing w:line="360" w:lineRule="auto"/>
        <w:rPr>
          <w:rFonts w:ascii="Tahoma" w:hAnsi="Tahoma" w:cs="Tahoma"/>
          <w:sz w:val="24"/>
          <w:szCs w:val="24"/>
        </w:rPr>
      </w:pPr>
      <w:r w:rsidRPr="00CF5897">
        <w:rPr>
          <w:rFonts w:ascii="Arial" w:hAnsi="Arial" w:cs="Arial"/>
          <w:noProof/>
        </w:rPr>
        <w:drawing>
          <wp:inline distT="0" distB="0" distL="0" distR="0" wp14:anchorId="56B9C2A0" wp14:editId="7004A07E">
            <wp:extent cx="5759450" cy="4802505"/>
            <wp:effectExtent l="0" t="0" r="0" b="0"/>
            <wp:docPr id="55" name="Obraz 55" descr="Na zrzucie ekranu widać zakładkę Oświadczenia w trybie edycji. Po prawej stronie na górze są 3 przyciski rozwijające menu: Bloki danych, Zarządzanie wnioskiem i Realizacja projektu. Poniżej widoczne są dwa kafle: Polityki wspólnotowe i Oświadczenie. Na dole w prawym rogu znajdują się przyciski Zapisz i Anulu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Na zrzucie ekranu widać zakładkę Oświadczenia w trybie edycji. Po prawej stronie na górze są 3 przyciski rozwijające menu: Bloki danych, Zarządzanie wnioskiem i Realizacja projektu. Poniżej widoczne są dwa kafle: Polityki wspólnotowe i Oświadczenie. Na dole w prawym rogu znajdują się przyciski Zapisz i Anuluj. "/>
                    <pic:cNvPicPr/>
                  </pic:nvPicPr>
                  <pic:blipFill>
                    <a:blip r:embed="rId50"/>
                    <a:stretch>
                      <a:fillRect/>
                    </a:stretch>
                  </pic:blipFill>
                  <pic:spPr>
                    <a:xfrm>
                      <a:off x="0" y="0"/>
                      <a:ext cx="5759450" cy="4802505"/>
                    </a:xfrm>
                    <a:prstGeom prst="rect">
                      <a:avLst/>
                    </a:prstGeom>
                  </pic:spPr>
                </pic:pic>
              </a:graphicData>
            </a:graphic>
          </wp:inline>
        </w:drawing>
      </w:r>
    </w:p>
    <w:p w14:paraId="0D6FFA12" w14:textId="5D6E93A5" w:rsidR="00D95325" w:rsidRPr="003823C2" w:rsidRDefault="007B198C" w:rsidP="001A4B12">
      <w:pPr>
        <w:pStyle w:val="Legenda"/>
        <w:rPr>
          <w:rFonts w:ascii="Tahoma" w:hAnsi="Tahoma" w:cs="Tahoma"/>
          <w:i w:val="0"/>
          <w:iCs w:val="0"/>
          <w:sz w:val="24"/>
          <w:szCs w:val="24"/>
        </w:rPr>
      </w:pPr>
      <w:bookmarkStart w:id="154" w:name="_Toc153351952"/>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25</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Bloku Oświadczeń – tryb edycji</w:t>
      </w:r>
      <w:bookmarkEnd w:id="154"/>
    </w:p>
    <w:p w14:paraId="79352CE1" w14:textId="6FEC76BF" w:rsidR="00DF692E" w:rsidRPr="003823C2" w:rsidRDefault="00DF692E" w:rsidP="001A4B12">
      <w:pPr>
        <w:rPr>
          <w:rFonts w:ascii="Tahoma" w:hAnsi="Tahoma" w:cs="Tahoma"/>
          <w:color w:val="000000" w:themeColor="text1"/>
          <w:sz w:val="24"/>
          <w:szCs w:val="24"/>
        </w:rPr>
      </w:pPr>
      <w:r w:rsidRPr="003823C2">
        <w:rPr>
          <w:rFonts w:ascii="Tahoma" w:hAnsi="Tahoma" w:cs="Tahoma"/>
          <w:color w:val="000000" w:themeColor="text1"/>
          <w:sz w:val="24"/>
          <w:szCs w:val="24"/>
        </w:rPr>
        <w:br w:type="page"/>
      </w:r>
    </w:p>
    <w:p w14:paraId="27C056A1" w14:textId="40AB0E67" w:rsidR="00D95325" w:rsidRPr="0006277E" w:rsidRDefault="00D95325" w:rsidP="0006277E">
      <w:pPr>
        <w:pStyle w:val="Nagwek3"/>
        <w:spacing w:before="240" w:after="240" w:line="360" w:lineRule="auto"/>
        <w:rPr>
          <w:rFonts w:ascii="Tahoma" w:hAnsi="Tahoma" w:cs="Tahoma"/>
          <w:b/>
          <w:bCs/>
        </w:rPr>
      </w:pPr>
      <w:bookmarkStart w:id="155" w:name="_Toc111552616"/>
      <w:bookmarkStart w:id="156" w:name="_Toc111554771"/>
      <w:bookmarkStart w:id="157" w:name="_Toc111559487"/>
      <w:bookmarkStart w:id="158" w:name="_Toc94283473"/>
      <w:bookmarkStart w:id="159" w:name="_Toc224730218"/>
      <w:bookmarkEnd w:id="155"/>
      <w:bookmarkEnd w:id="156"/>
      <w:bookmarkEnd w:id="157"/>
      <w:r w:rsidRPr="003823C2">
        <w:rPr>
          <w:rFonts w:ascii="Tahoma" w:hAnsi="Tahoma" w:cs="Tahoma"/>
          <w:b/>
          <w:bCs/>
        </w:rPr>
        <w:lastRenderedPageBreak/>
        <w:t>Blok danych Podsumowanie</w:t>
      </w:r>
      <w:bookmarkEnd w:id="158"/>
      <w:bookmarkEnd w:id="159"/>
      <w:r w:rsidRPr="003823C2">
        <w:rPr>
          <w:rFonts w:ascii="Tahoma" w:hAnsi="Tahoma" w:cs="Tahoma"/>
          <w:b/>
          <w:bCs/>
        </w:rPr>
        <w:t xml:space="preserve"> </w:t>
      </w:r>
    </w:p>
    <w:p w14:paraId="18C8394E" w14:textId="77777777"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 bloku prezentowane jest zestawienie wydatków w następującym podziale:</w:t>
      </w:r>
    </w:p>
    <w:p w14:paraId="544B1E81" w14:textId="77777777" w:rsidR="00D95325" w:rsidRPr="003823C2" w:rsidRDefault="00D95325" w:rsidP="001A4B12">
      <w:pPr>
        <w:pStyle w:val="Akapitzlist"/>
        <w:numPr>
          <w:ilvl w:val="0"/>
          <w:numId w:val="13"/>
        </w:numPr>
        <w:spacing w:line="360" w:lineRule="auto"/>
        <w:rPr>
          <w:rFonts w:ascii="Tahoma" w:hAnsi="Tahoma" w:cs="Tahoma"/>
          <w:color w:val="000000" w:themeColor="text1"/>
        </w:rPr>
      </w:pPr>
      <w:r w:rsidRPr="003823C2">
        <w:rPr>
          <w:rFonts w:ascii="Tahoma" w:hAnsi="Tahoma" w:cs="Tahoma"/>
          <w:color w:val="000000" w:themeColor="text1"/>
        </w:rPr>
        <w:t>Wydatki bieżące (dodatkowo w podziale na: Razem, Kwalifikowalne, Dofinansowanie)</w:t>
      </w:r>
    </w:p>
    <w:p w14:paraId="60DE2B67" w14:textId="77777777" w:rsidR="00D95325" w:rsidRPr="003823C2" w:rsidRDefault="00D95325" w:rsidP="001A4B12">
      <w:pPr>
        <w:pStyle w:val="Akapitzlist"/>
        <w:numPr>
          <w:ilvl w:val="0"/>
          <w:numId w:val="13"/>
        </w:numPr>
        <w:spacing w:line="360" w:lineRule="auto"/>
        <w:rPr>
          <w:rFonts w:ascii="Tahoma" w:hAnsi="Tahoma" w:cs="Tahoma"/>
          <w:color w:val="000000" w:themeColor="text1"/>
        </w:rPr>
      </w:pPr>
      <w:r w:rsidRPr="003823C2">
        <w:rPr>
          <w:rFonts w:ascii="Tahoma" w:hAnsi="Tahoma" w:cs="Tahoma"/>
          <w:color w:val="000000" w:themeColor="text1"/>
        </w:rPr>
        <w:t>Wydatki w projekcie (dodatkowo w podziale na: Razem, Kwalifikowalne, Dofinansowanie)</w:t>
      </w:r>
    </w:p>
    <w:p w14:paraId="463407E0" w14:textId="77777777" w:rsidR="00D95325" w:rsidRPr="003823C2" w:rsidRDefault="00D95325" w:rsidP="001A4B12">
      <w:pPr>
        <w:pStyle w:val="Akapitzlist"/>
        <w:numPr>
          <w:ilvl w:val="0"/>
          <w:numId w:val="13"/>
        </w:numPr>
        <w:spacing w:line="360" w:lineRule="auto"/>
        <w:rPr>
          <w:rFonts w:ascii="Tahoma" w:hAnsi="Tahoma" w:cs="Tahoma"/>
          <w:color w:val="000000" w:themeColor="text1"/>
        </w:rPr>
      </w:pPr>
      <w:r w:rsidRPr="003823C2">
        <w:rPr>
          <w:rFonts w:ascii="Tahoma" w:hAnsi="Tahoma" w:cs="Tahoma"/>
          <w:color w:val="000000" w:themeColor="text1"/>
        </w:rPr>
        <w:t>Wydatki narastająco (dodatkowo w podziale na: Razem, Kwalifikowalne, Dofinansowanie)</w:t>
      </w:r>
    </w:p>
    <w:p w14:paraId="5740E70B" w14:textId="3D5AF963" w:rsidR="00DF692E" w:rsidRPr="0006277E" w:rsidRDefault="00D95325" w:rsidP="001A4B12">
      <w:pPr>
        <w:pStyle w:val="Akapitzlist"/>
        <w:numPr>
          <w:ilvl w:val="0"/>
          <w:numId w:val="13"/>
        </w:numPr>
        <w:spacing w:line="360" w:lineRule="auto"/>
        <w:rPr>
          <w:rFonts w:ascii="Tahoma" w:hAnsi="Tahoma" w:cs="Tahoma"/>
          <w:color w:val="000000" w:themeColor="text1"/>
        </w:rPr>
      </w:pPr>
      <w:r w:rsidRPr="003823C2">
        <w:rPr>
          <w:rFonts w:ascii="Tahoma" w:hAnsi="Tahoma" w:cs="Tahoma"/>
          <w:color w:val="000000" w:themeColor="text1"/>
        </w:rPr>
        <w:t>% realizacji</w:t>
      </w:r>
    </w:p>
    <w:p w14:paraId="38D68A75" w14:textId="77777777"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Dodatkowo na Podsumowaniu wyszczególniono wydatki w ramach następujących kategorii: </w:t>
      </w:r>
    </w:p>
    <w:p w14:paraId="73CA63B2" w14:textId="7622FB14" w:rsidR="003026F7" w:rsidRPr="00CD180E" w:rsidRDefault="00D95325" w:rsidP="003026F7">
      <w:pPr>
        <w:pStyle w:val="Akapitzlist"/>
        <w:numPr>
          <w:ilvl w:val="0"/>
          <w:numId w:val="16"/>
        </w:numPr>
        <w:spacing w:line="360" w:lineRule="auto"/>
        <w:jc w:val="both"/>
        <w:rPr>
          <w:rFonts w:ascii="Arial" w:hAnsi="Arial"/>
          <w:color w:val="000000" w:themeColor="text1"/>
        </w:rPr>
      </w:pPr>
      <w:r w:rsidRPr="003823C2">
        <w:rPr>
          <w:rFonts w:ascii="Tahoma" w:hAnsi="Tahoma" w:cs="Tahoma"/>
          <w:color w:val="000000" w:themeColor="text1"/>
        </w:rPr>
        <w:t>Zadań i pozycji budżetowych w poszczególnych zadaniach</w:t>
      </w:r>
      <w:r w:rsidR="003919BF">
        <w:rPr>
          <w:rFonts w:ascii="Tahoma" w:hAnsi="Tahoma" w:cs="Tahoma"/>
          <w:color w:val="000000" w:themeColor="text1"/>
        </w:rPr>
        <w:t xml:space="preserve">  </w:t>
      </w:r>
      <w:bookmarkStart w:id="160" w:name="_Hlk205939942"/>
      <w:r w:rsidR="003919BF">
        <w:rPr>
          <w:rFonts w:ascii="Arial" w:hAnsi="Arial" w:cs="Arial"/>
          <w:color w:val="000000" w:themeColor="text1"/>
        </w:rPr>
        <w:t xml:space="preserve">- </w:t>
      </w:r>
      <w:r w:rsidR="003919BF" w:rsidRPr="00DE7450">
        <w:rPr>
          <w:rFonts w:ascii="Arial" w:hAnsi="Arial" w:cs="Arial"/>
          <w:color w:val="000000" w:themeColor="text1"/>
        </w:rPr>
        <w:t>w ramach każdego zadania prezentowana jest lista pozycji budżetowych, automatycznie uzupełniana przez system. Lista zawiera kombinację: liczba porządkowa</w:t>
      </w:r>
      <w:r w:rsidR="003919BF">
        <w:rPr>
          <w:rFonts w:ascii="Arial" w:hAnsi="Arial" w:cs="Arial"/>
          <w:color w:val="000000" w:themeColor="text1"/>
        </w:rPr>
        <w:t xml:space="preserve">, </w:t>
      </w:r>
      <w:r w:rsidR="003919BF" w:rsidRPr="00DE7450">
        <w:rPr>
          <w:rFonts w:ascii="Arial" w:hAnsi="Arial" w:cs="Arial"/>
          <w:color w:val="000000" w:themeColor="text1"/>
        </w:rPr>
        <w:t>kategoria kosztów</w:t>
      </w:r>
      <w:r w:rsidR="003919BF">
        <w:rPr>
          <w:rFonts w:ascii="Arial" w:hAnsi="Arial" w:cs="Arial"/>
          <w:color w:val="000000" w:themeColor="text1"/>
        </w:rPr>
        <w:t xml:space="preserve">, </w:t>
      </w:r>
      <w:r w:rsidR="003919BF" w:rsidRPr="00DE7450">
        <w:rPr>
          <w:rFonts w:ascii="Arial" w:hAnsi="Arial" w:cs="Arial"/>
          <w:color w:val="000000" w:themeColor="text1"/>
        </w:rPr>
        <w:t>nazwa kosztu lub liczba porządkowa</w:t>
      </w:r>
      <w:r w:rsidR="003919BF">
        <w:rPr>
          <w:rFonts w:ascii="Arial" w:hAnsi="Arial" w:cs="Arial"/>
          <w:color w:val="000000" w:themeColor="text1"/>
        </w:rPr>
        <w:t xml:space="preserve">, </w:t>
      </w:r>
      <w:r w:rsidR="003919BF" w:rsidRPr="00DE7450">
        <w:rPr>
          <w:rFonts w:ascii="Arial" w:hAnsi="Arial" w:cs="Arial"/>
          <w:color w:val="000000" w:themeColor="text1"/>
        </w:rPr>
        <w:t>rodzaj ryczałtu</w:t>
      </w:r>
      <w:r w:rsidR="003919BF">
        <w:rPr>
          <w:rFonts w:ascii="Arial" w:hAnsi="Arial" w:cs="Arial"/>
          <w:color w:val="000000" w:themeColor="text1"/>
        </w:rPr>
        <w:t xml:space="preserve">, </w:t>
      </w:r>
      <w:r w:rsidR="003919BF" w:rsidRPr="00DE7450">
        <w:rPr>
          <w:rFonts w:ascii="Arial" w:hAnsi="Arial" w:cs="Arial"/>
          <w:color w:val="000000" w:themeColor="text1"/>
        </w:rPr>
        <w:t>nazwa ryczałtu.</w:t>
      </w:r>
      <w:bookmarkEnd w:id="160"/>
    </w:p>
    <w:p w14:paraId="7168BC9F" w14:textId="77777777" w:rsidR="00D95325" w:rsidRPr="003823C2" w:rsidRDefault="00D95325" w:rsidP="001A4B12">
      <w:pPr>
        <w:pStyle w:val="Akapitzlist"/>
        <w:numPr>
          <w:ilvl w:val="0"/>
          <w:numId w:val="16"/>
        </w:numPr>
        <w:spacing w:line="360" w:lineRule="auto"/>
        <w:rPr>
          <w:rFonts w:ascii="Tahoma" w:hAnsi="Tahoma" w:cs="Tahoma"/>
          <w:color w:val="000000" w:themeColor="text1"/>
        </w:rPr>
      </w:pPr>
      <w:r w:rsidRPr="003823C2">
        <w:rPr>
          <w:rFonts w:ascii="Tahoma" w:hAnsi="Tahoma" w:cs="Tahoma"/>
          <w:color w:val="000000" w:themeColor="text1"/>
        </w:rPr>
        <w:t>Kategorii kosztów</w:t>
      </w:r>
    </w:p>
    <w:p w14:paraId="5A1917DF" w14:textId="77777777" w:rsidR="00D95325" w:rsidRPr="003823C2" w:rsidRDefault="00D95325" w:rsidP="001A4B12">
      <w:pPr>
        <w:pStyle w:val="Akapitzlist"/>
        <w:numPr>
          <w:ilvl w:val="0"/>
          <w:numId w:val="16"/>
        </w:numPr>
        <w:spacing w:line="360" w:lineRule="auto"/>
        <w:rPr>
          <w:rFonts w:ascii="Tahoma" w:hAnsi="Tahoma" w:cs="Tahoma"/>
          <w:color w:val="000000" w:themeColor="text1"/>
        </w:rPr>
      </w:pPr>
      <w:r w:rsidRPr="003823C2">
        <w:rPr>
          <w:rFonts w:ascii="Tahoma" w:hAnsi="Tahoma" w:cs="Tahoma"/>
          <w:color w:val="000000" w:themeColor="text1"/>
        </w:rPr>
        <w:t>Limitów</w:t>
      </w:r>
    </w:p>
    <w:p w14:paraId="6BA5D469" w14:textId="77777777" w:rsidR="00DF692E" w:rsidRPr="003823C2" w:rsidRDefault="00DF692E" w:rsidP="001A4B12">
      <w:pPr>
        <w:spacing w:line="360" w:lineRule="auto"/>
        <w:rPr>
          <w:rFonts w:ascii="Tahoma" w:hAnsi="Tahoma" w:cs="Tahoma"/>
          <w:color w:val="000000" w:themeColor="text1"/>
          <w:sz w:val="24"/>
          <w:szCs w:val="24"/>
        </w:rPr>
      </w:pPr>
    </w:p>
    <w:p w14:paraId="304D676B" w14:textId="448C8287" w:rsidR="00D95325" w:rsidRPr="003823C2" w:rsidRDefault="003B2B6D"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Żadnych kwot na bloku nie możesz edytować – system wszystko wylicza automatycznie.</w:t>
      </w:r>
    </w:p>
    <w:p w14:paraId="24853CB4" w14:textId="4D12AF32" w:rsidR="00D95325" w:rsidRPr="003823C2" w:rsidRDefault="00D95325" w:rsidP="001A4B12">
      <w:pPr>
        <w:rPr>
          <w:rFonts w:ascii="Tahoma" w:hAnsi="Tahoma" w:cs="Tahoma"/>
          <w:sz w:val="24"/>
          <w:szCs w:val="24"/>
        </w:rPr>
      </w:pPr>
    </w:p>
    <w:p w14:paraId="2C942996" w14:textId="60D7FE2F" w:rsidR="003B2B6D" w:rsidRPr="003823C2" w:rsidRDefault="003B2B6D" w:rsidP="001A4B12">
      <w:pPr>
        <w:keepNext/>
        <w:rPr>
          <w:rFonts w:ascii="Tahoma" w:hAnsi="Tahoma" w:cs="Tahoma"/>
          <w:sz w:val="24"/>
          <w:szCs w:val="24"/>
        </w:rPr>
      </w:pPr>
    </w:p>
    <w:p w14:paraId="0F1A1394" w14:textId="77777777" w:rsidR="003919BF" w:rsidRDefault="003919BF" w:rsidP="001A4B12">
      <w:pPr>
        <w:pStyle w:val="Legenda"/>
        <w:rPr>
          <w:rFonts w:ascii="Tahoma" w:hAnsi="Tahoma" w:cs="Tahoma"/>
          <w:i w:val="0"/>
          <w:iCs w:val="0"/>
          <w:sz w:val="24"/>
          <w:szCs w:val="24"/>
        </w:rPr>
      </w:pPr>
      <w:bookmarkStart w:id="161" w:name="_Toc153351953"/>
    </w:p>
    <w:p w14:paraId="25B7D5FF" w14:textId="77777777" w:rsidR="003919BF" w:rsidRDefault="003919BF" w:rsidP="001A4B12">
      <w:pPr>
        <w:pStyle w:val="Legenda"/>
        <w:rPr>
          <w:rFonts w:ascii="Tahoma" w:hAnsi="Tahoma" w:cs="Tahoma"/>
          <w:i w:val="0"/>
          <w:iCs w:val="0"/>
          <w:sz w:val="24"/>
          <w:szCs w:val="24"/>
        </w:rPr>
      </w:pPr>
    </w:p>
    <w:p w14:paraId="6A37D37A" w14:textId="160C4FFE" w:rsidR="003919BF" w:rsidRDefault="003919BF" w:rsidP="001A4B12">
      <w:pPr>
        <w:pStyle w:val="Legenda"/>
        <w:rPr>
          <w:rFonts w:ascii="Tahoma" w:hAnsi="Tahoma" w:cs="Tahoma"/>
          <w:i w:val="0"/>
          <w:iCs w:val="0"/>
          <w:sz w:val="24"/>
          <w:szCs w:val="24"/>
        </w:rPr>
      </w:pPr>
      <w:r w:rsidRPr="00021D3A">
        <w:rPr>
          <w:rFonts w:ascii="Arial" w:hAnsi="Arial" w:cs="Arial"/>
          <w:noProof/>
        </w:rPr>
        <w:lastRenderedPageBreak/>
        <w:drawing>
          <wp:inline distT="0" distB="0" distL="0" distR="0" wp14:anchorId="71658894" wp14:editId="5F3596A4">
            <wp:extent cx="4680000" cy="3922016"/>
            <wp:effectExtent l="0" t="0" r="6350" b="2540"/>
            <wp:docPr id="6005791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79194" name=""/>
                    <pic:cNvPicPr/>
                  </pic:nvPicPr>
                  <pic:blipFill>
                    <a:blip r:embed="rId51"/>
                    <a:stretch>
                      <a:fillRect/>
                    </a:stretch>
                  </pic:blipFill>
                  <pic:spPr>
                    <a:xfrm>
                      <a:off x="0" y="0"/>
                      <a:ext cx="4680000" cy="3922016"/>
                    </a:xfrm>
                    <a:prstGeom prst="rect">
                      <a:avLst/>
                    </a:prstGeom>
                  </pic:spPr>
                </pic:pic>
              </a:graphicData>
            </a:graphic>
          </wp:inline>
        </w:drawing>
      </w:r>
    </w:p>
    <w:p w14:paraId="7551A7ED" w14:textId="77777777" w:rsidR="003919BF" w:rsidRDefault="003919BF" w:rsidP="001A4B12">
      <w:pPr>
        <w:pStyle w:val="Legenda"/>
        <w:rPr>
          <w:rFonts w:ascii="Tahoma" w:hAnsi="Tahoma" w:cs="Tahoma"/>
          <w:i w:val="0"/>
          <w:iCs w:val="0"/>
          <w:sz w:val="24"/>
          <w:szCs w:val="24"/>
        </w:rPr>
      </w:pPr>
    </w:p>
    <w:p w14:paraId="301770C0" w14:textId="0764B155" w:rsidR="003919BF" w:rsidRDefault="003919BF" w:rsidP="001A4B12">
      <w:pPr>
        <w:pStyle w:val="Legenda"/>
        <w:rPr>
          <w:rFonts w:ascii="Tahoma" w:hAnsi="Tahoma" w:cs="Tahoma"/>
          <w:i w:val="0"/>
          <w:iCs w:val="0"/>
          <w:sz w:val="24"/>
          <w:szCs w:val="24"/>
        </w:rPr>
      </w:pPr>
      <w:r w:rsidRPr="00021D3A">
        <w:rPr>
          <w:rFonts w:ascii="Arial" w:hAnsi="Arial" w:cs="Arial"/>
          <w:noProof/>
        </w:rPr>
        <w:drawing>
          <wp:inline distT="0" distB="0" distL="0" distR="0" wp14:anchorId="3CF3AE85" wp14:editId="6B7AF756">
            <wp:extent cx="4680000" cy="4319841"/>
            <wp:effectExtent l="0" t="0" r="6350" b="5080"/>
            <wp:docPr id="15062840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84081" name=""/>
                    <pic:cNvPicPr/>
                  </pic:nvPicPr>
                  <pic:blipFill>
                    <a:blip r:embed="rId52"/>
                    <a:stretch>
                      <a:fillRect/>
                    </a:stretch>
                  </pic:blipFill>
                  <pic:spPr>
                    <a:xfrm>
                      <a:off x="0" y="0"/>
                      <a:ext cx="4680000" cy="4319841"/>
                    </a:xfrm>
                    <a:prstGeom prst="rect">
                      <a:avLst/>
                    </a:prstGeom>
                  </pic:spPr>
                </pic:pic>
              </a:graphicData>
            </a:graphic>
          </wp:inline>
        </w:drawing>
      </w:r>
    </w:p>
    <w:p w14:paraId="26768E26" w14:textId="6904B1AB" w:rsidR="00D95325" w:rsidRPr="003823C2" w:rsidRDefault="003B2B6D" w:rsidP="001A4B12">
      <w:pPr>
        <w:pStyle w:val="Legenda"/>
        <w:rPr>
          <w:rFonts w:ascii="Tahoma" w:hAnsi="Tahoma" w:cs="Tahoma"/>
          <w:i w:val="0"/>
          <w:iCs w:val="0"/>
          <w:sz w:val="24"/>
          <w:szCs w:val="24"/>
        </w:rPr>
      </w:pPr>
      <w:r w:rsidRPr="003823C2">
        <w:rPr>
          <w:rFonts w:ascii="Tahoma" w:hAnsi="Tahoma" w:cs="Tahoma"/>
          <w:i w:val="0"/>
          <w:iCs w:val="0"/>
          <w:sz w:val="24"/>
          <w:szCs w:val="24"/>
        </w:rPr>
        <w:lastRenderedPageBreak/>
        <w:t>Rysunek</w:t>
      </w:r>
      <w:r w:rsidR="00F162CB">
        <w:rPr>
          <w:rFonts w:ascii="Tahoma" w:hAnsi="Tahoma" w:cs="Tahoma"/>
          <w:i w:val="0"/>
          <w:iCs w:val="0"/>
          <w:sz w:val="24"/>
          <w:szCs w:val="24"/>
        </w:rPr>
        <w:t xml:space="preserve"> </w:t>
      </w:r>
      <w:r w:rsidR="00006F54">
        <w:rPr>
          <w:rFonts w:ascii="Tahoma" w:hAnsi="Tahoma" w:cs="Tahoma"/>
          <w:i w:val="0"/>
          <w:iCs w:val="0"/>
          <w:sz w:val="24"/>
          <w:szCs w:val="24"/>
        </w:rPr>
        <w:t>32</w:t>
      </w:r>
      <w:r w:rsidRPr="003823C2">
        <w:rPr>
          <w:rFonts w:ascii="Tahoma" w:hAnsi="Tahoma" w:cs="Tahoma"/>
          <w:i w:val="0"/>
          <w:iCs w:val="0"/>
          <w:sz w:val="24"/>
          <w:szCs w:val="24"/>
        </w:rPr>
        <w:t>. Widok bloku Podsumowania</w:t>
      </w:r>
      <w:bookmarkEnd w:id="161"/>
    </w:p>
    <w:p w14:paraId="2CBEB4C1" w14:textId="77777777" w:rsidR="000375AE" w:rsidRPr="003823C2" w:rsidRDefault="000375AE" w:rsidP="001A4B12">
      <w:pPr>
        <w:rPr>
          <w:rFonts w:ascii="Tahoma" w:hAnsi="Tahoma" w:cs="Tahoma"/>
          <w:sz w:val="24"/>
          <w:szCs w:val="24"/>
        </w:rPr>
      </w:pPr>
    </w:p>
    <w:p w14:paraId="1CD70C8D" w14:textId="4CC1A6E7" w:rsidR="00E076F8" w:rsidRPr="0006277E" w:rsidRDefault="00D95325" w:rsidP="001A4B12">
      <w:pPr>
        <w:pStyle w:val="Nagwek3"/>
        <w:spacing w:before="240" w:after="240" w:line="360" w:lineRule="auto"/>
        <w:rPr>
          <w:rFonts w:ascii="Tahoma" w:hAnsi="Tahoma" w:cs="Tahoma"/>
          <w:b/>
          <w:bCs/>
        </w:rPr>
      </w:pPr>
      <w:bookmarkStart w:id="162" w:name="_Toc94283474"/>
      <w:bookmarkStart w:id="163" w:name="_Toc224730219"/>
      <w:r w:rsidRPr="003823C2">
        <w:rPr>
          <w:rFonts w:ascii="Tahoma" w:hAnsi="Tahoma" w:cs="Tahoma"/>
          <w:b/>
          <w:bCs/>
        </w:rPr>
        <w:t xml:space="preserve">Blok danych </w:t>
      </w:r>
      <w:bookmarkEnd w:id="162"/>
      <w:r w:rsidR="000E0E90">
        <w:rPr>
          <w:rFonts w:ascii="Tahoma" w:hAnsi="Tahoma" w:cs="Tahoma"/>
          <w:b/>
          <w:bCs/>
        </w:rPr>
        <w:t>Załączniki</w:t>
      </w:r>
      <w:bookmarkEnd w:id="163"/>
      <w:r w:rsidR="000E0E90">
        <w:rPr>
          <w:rFonts w:ascii="Tahoma" w:hAnsi="Tahoma" w:cs="Tahoma"/>
          <w:b/>
          <w:bCs/>
        </w:rPr>
        <w:t xml:space="preserve"> </w:t>
      </w:r>
    </w:p>
    <w:p w14:paraId="1E8AA915" w14:textId="5F45C8B9" w:rsidR="000B6104" w:rsidRPr="003823C2" w:rsidRDefault="00042846"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 b</w:t>
      </w:r>
      <w:r w:rsidR="00D95325" w:rsidRPr="003823C2">
        <w:rPr>
          <w:rFonts w:ascii="Tahoma" w:hAnsi="Tahoma" w:cs="Tahoma"/>
          <w:color w:val="000000" w:themeColor="text1"/>
          <w:sz w:val="24"/>
          <w:szCs w:val="24"/>
        </w:rPr>
        <w:t>lok</w:t>
      </w:r>
      <w:r w:rsidRPr="003823C2">
        <w:rPr>
          <w:rFonts w:ascii="Tahoma" w:hAnsi="Tahoma" w:cs="Tahoma"/>
          <w:color w:val="000000" w:themeColor="text1"/>
          <w:sz w:val="24"/>
          <w:szCs w:val="24"/>
        </w:rPr>
        <w:t>u</w:t>
      </w:r>
      <w:r w:rsidR="00D95325" w:rsidRPr="003823C2">
        <w:rPr>
          <w:rFonts w:ascii="Tahoma" w:hAnsi="Tahoma" w:cs="Tahoma"/>
          <w:color w:val="000000" w:themeColor="text1"/>
          <w:sz w:val="24"/>
          <w:szCs w:val="24"/>
        </w:rPr>
        <w:t xml:space="preserve"> </w:t>
      </w:r>
      <w:r w:rsidR="000E0E90" w:rsidRPr="008434E9">
        <w:rPr>
          <w:rFonts w:ascii="Tahoma" w:hAnsi="Tahoma" w:cs="Tahoma"/>
          <w:b/>
          <w:bCs/>
          <w:color w:val="000000" w:themeColor="text1"/>
          <w:sz w:val="24"/>
          <w:szCs w:val="24"/>
        </w:rPr>
        <w:t>Załączniki</w:t>
      </w:r>
      <w:r w:rsidR="000E0E90">
        <w:rPr>
          <w:rFonts w:ascii="Tahoma" w:hAnsi="Tahoma" w:cs="Tahoma"/>
          <w:color w:val="000000" w:themeColor="text1"/>
          <w:sz w:val="24"/>
          <w:szCs w:val="24"/>
        </w:rPr>
        <w:t xml:space="preserve"> </w:t>
      </w:r>
      <w:r w:rsidRPr="003823C2">
        <w:rPr>
          <w:rFonts w:ascii="Tahoma" w:hAnsi="Tahoma" w:cs="Tahoma"/>
          <w:color w:val="000000" w:themeColor="text1"/>
          <w:sz w:val="24"/>
          <w:szCs w:val="24"/>
        </w:rPr>
        <w:t>dodajesz</w:t>
      </w:r>
      <w:r w:rsidR="00D95325" w:rsidRPr="003823C2">
        <w:rPr>
          <w:rFonts w:ascii="Tahoma" w:hAnsi="Tahoma" w:cs="Tahoma"/>
          <w:color w:val="000000" w:themeColor="text1"/>
          <w:sz w:val="24"/>
          <w:szCs w:val="24"/>
        </w:rPr>
        <w:t xml:space="preserve"> załącznik</w:t>
      </w:r>
      <w:r w:rsidR="000F7673">
        <w:rPr>
          <w:rFonts w:ascii="Tahoma" w:hAnsi="Tahoma" w:cs="Tahoma"/>
          <w:color w:val="000000" w:themeColor="text1"/>
          <w:sz w:val="24"/>
          <w:szCs w:val="24"/>
        </w:rPr>
        <w:t>i</w:t>
      </w:r>
      <w:r w:rsidR="00D95325" w:rsidRPr="003823C2">
        <w:rPr>
          <w:rFonts w:ascii="Tahoma" w:hAnsi="Tahoma" w:cs="Tahoma"/>
          <w:color w:val="000000" w:themeColor="text1"/>
          <w:sz w:val="24"/>
          <w:szCs w:val="24"/>
        </w:rPr>
        <w:t xml:space="preserve"> do wniosku.</w:t>
      </w:r>
    </w:p>
    <w:p w14:paraId="34A1F97C" w14:textId="77777777" w:rsidR="007C60F7" w:rsidRDefault="007C60F7" w:rsidP="007C60F7">
      <w:pPr>
        <w:pStyle w:val="Default"/>
        <w:shd w:val="clear" w:color="auto" w:fill="0070C0"/>
        <w:spacing w:after="200" w:line="276" w:lineRule="auto"/>
        <w:rPr>
          <w:rFonts w:ascii="Tahoma" w:eastAsiaTheme="minorHAnsi" w:hAnsi="Tahoma" w:cs="Tahoma"/>
          <w:b/>
          <w:bCs/>
          <w:color w:val="538135" w:themeColor="accent6" w:themeShade="BF"/>
          <w:lang w:eastAsia="en-US"/>
        </w:rPr>
      </w:pPr>
    </w:p>
    <w:p w14:paraId="040EE5F2" w14:textId="1527D84F" w:rsidR="000E39FC" w:rsidRPr="007C60F7" w:rsidRDefault="000E39FC" w:rsidP="007C60F7">
      <w:pPr>
        <w:pStyle w:val="Default"/>
        <w:spacing w:after="200" w:line="276" w:lineRule="auto"/>
        <w:rPr>
          <w:rFonts w:ascii="Tahoma" w:eastAsiaTheme="minorHAnsi" w:hAnsi="Tahoma" w:cs="Tahoma"/>
          <w:b/>
          <w:bCs/>
          <w:color w:val="007BB8"/>
          <w:lang w:eastAsia="en-US"/>
        </w:rPr>
      </w:pPr>
      <w:r w:rsidRPr="007C60F7">
        <w:rPr>
          <w:rFonts w:ascii="Tahoma" w:eastAsiaTheme="minorHAnsi" w:hAnsi="Tahoma" w:cs="Tahoma"/>
          <w:b/>
          <w:bCs/>
          <w:color w:val="007BB8"/>
          <w:lang w:eastAsia="en-US"/>
        </w:rPr>
        <w:t>Uszczegółowienie instytucji</w:t>
      </w:r>
    </w:p>
    <w:p w14:paraId="2F38CEA1" w14:textId="056B2987" w:rsidR="000E28EB" w:rsidRDefault="000E28EB" w:rsidP="007C60F7">
      <w:pPr>
        <w:pStyle w:val="Default"/>
        <w:spacing w:line="360" w:lineRule="auto"/>
        <w:rPr>
          <w:rFonts w:ascii="Tahoma" w:eastAsiaTheme="minorHAnsi" w:hAnsi="Tahoma" w:cs="Tahoma"/>
          <w:color w:val="007BB8"/>
          <w:lang w:eastAsia="en-US"/>
        </w:rPr>
      </w:pPr>
      <w:r w:rsidRPr="007C60F7">
        <w:rPr>
          <w:rFonts w:ascii="Tahoma" w:eastAsiaTheme="minorHAnsi" w:hAnsi="Tahoma" w:cs="Tahoma"/>
          <w:color w:val="007BB8"/>
          <w:lang w:eastAsia="en-US"/>
        </w:rPr>
        <w:t xml:space="preserve">Po rozpoczęciu weryfikacji </w:t>
      </w:r>
      <w:r w:rsidR="001A5778" w:rsidRPr="007C60F7">
        <w:rPr>
          <w:rFonts w:ascii="Tahoma" w:eastAsiaTheme="minorHAnsi" w:hAnsi="Tahoma" w:cs="Tahoma"/>
          <w:color w:val="007BB8"/>
          <w:lang w:eastAsia="en-US"/>
        </w:rPr>
        <w:t>Twojego</w:t>
      </w:r>
      <w:r w:rsidRPr="007C60F7">
        <w:rPr>
          <w:rFonts w:ascii="Tahoma" w:eastAsiaTheme="minorHAnsi" w:hAnsi="Tahoma" w:cs="Tahoma"/>
          <w:color w:val="007BB8"/>
          <w:lang w:eastAsia="en-US"/>
        </w:rPr>
        <w:t xml:space="preserve"> wniosku o płatność</w:t>
      </w:r>
      <w:r w:rsidR="001A5778" w:rsidRPr="007C60F7">
        <w:rPr>
          <w:rFonts w:ascii="Tahoma" w:eastAsiaTheme="minorHAnsi" w:hAnsi="Tahoma" w:cs="Tahoma"/>
          <w:color w:val="007BB8"/>
          <w:lang w:eastAsia="en-US"/>
        </w:rPr>
        <w:t>,</w:t>
      </w:r>
      <w:r w:rsidRPr="007C60F7">
        <w:rPr>
          <w:rFonts w:ascii="Tahoma" w:eastAsiaTheme="minorHAnsi" w:hAnsi="Tahoma" w:cs="Tahoma"/>
          <w:color w:val="007BB8"/>
          <w:lang w:eastAsia="en-US"/>
        </w:rPr>
        <w:t xml:space="preserve"> w osobnej korespondencji</w:t>
      </w:r>
      <w:r w:rsidR="001A5778" w:rsidRPr="007C60F7">
        <w:rPr>
          <w:rFonts w:ascii="Tahoma" w:eastAsiaTheme="minorHAnsi" w:hAnsi="Tahoma" w:cs="Tahoma"/>
          <w:color w:val="007BB8"/>
          <w:lang w:eastAsia="en-US"/>
        </w:rPr>
        <w:t>,</w:t>
      </w:r>
      <w:r w:rsidRPr="007C60F7">
        <w:rPr>
          <w:rFonts w:ascii="Tahoma" w:eastAsiaTheme="minorHAnsi" w:hAnsi="Tahoma" w:cs="Tahoma"/>
          <w:color w:val="007BB8"/>
          <w:lang w:eastAsia="en-US"/>
        </w:rPr>
        <w:t xml:space="preserve"> poinformuje</w:t>
      </w:r>
      <w:r w:rsidR="001A5778" w:rsidRPr="007C60F7">
        <w:rPr>
          <w:rFonts w:ascii="Tahoma" w:eastAsiaTheme="minorHAnsi" w:hAnsi="Tahoma" w:cs="Tahoma"/>
          <w:color w:val="007BB8"/>
          <w:lang w:eastAsia="en-US"/>
        </w:rPr>
        <w:t>my</w:t>
      </w:r>
      <w:r w:rsidRPr="007C60F7">
        <w:rPr>
          <w:rFonts w:ascii="Tahoma" w:eastAsiaTheme="minorHAnsi" w:hAnsi="Tahoma" w:cs="Tahoma"/>
          <w:color w:val="007BB8"/>
          <w:lang w:eastAsia="en-US"/>
        </w:rPr>
        <w:t xml:space="preserve"> </w:t>
      </w:r>
      <w:r w:rsidR="001A5778" w:rsidRPr="007C60F7">
        <w:rPr>
          <w:rFonts w:ascii="Tahoma" w:eastAsiaTheme="minorHAnsi" w:hAnsi="Tahoma" w:cs="Tahoma"/>
          <w:color w:val="007BB8"/>
          <w:lang w:eastAsia="en-US"/>
        </w:rPr>
        <w:t>C</w:t>
      </w:r>
      <w:r w:rsidRPr="007C60F7">
        <w:rPr>
          <w:rFonts w:ascii="Tahoma" w:eastAsiaTheme="minorHAnsi" w:hAnsi="Tahoma" w:cs="Tahoma"/>
          <w:color w:val="007BB8"/>
          <w:lang w:eastAsia="en-US"/>
        </w:rPr>
        <w:t xml:space="preserve">ię o zakresie dokumentacji </w:t>
      </w:r>
      <w:r w:rsidR="001A5778" w:rsidRPr="007C60F7">
        <w:rPr>
          <w:rFonts w:ascii="Tahoma" w:eastAsiaTheme="minorHAnsi" w:hAnsi="Tahoma" w:cs="Tahoma"/>
          <w:color w:val="007BB8"/>
          <w:lang w:eastAsia="en-US"/>
        </w:rPr>
        <w:t xml:space="preserve">jaką będziemy weryfikować (najczęściej sprawdzamy część dokumentów wybranych w wyniku losowania). </w:t>
      </w:r>
      <w:r w:rsidRPr="007C60F7">
        <w:rPr>
          <w:rFonts w:ascii="Tahoma" w:eastAsiaTheme="minorHAnsi" w:hAnsi="Tahoma" w:cs="Tahoma"/>
          <w:color w:val="007BB8"/>
          <w:lang w:eastAsia="en-US"/>
        </w:rPr>
        <w:t xml:space="preserve"> </w:t>
      </w:r>
      <w:r w:rsidR="001A5778" w:rsidRPr="007C60F7">
        <w:rPr>
          <w:rFonts w:ascii="Tahoma" w:eastAsiaTheme="minorHAnsi" w:hAnsi="Tahoma" w:cs="Tahoma"/>
          <w:color w:val="007BB8"/>
          <w:lang w:eastAsia="en-US"/>
        </w:rPr>
        <w:t xml:space="preserve">Na tej podstawie </w:t>
      </w:r>
      <w:r w:rsidRPr="007C60F7">
        <w:rPr>
          <w:rFonts w:ascii="Tahoma" w:eastAsiaTheme="minorHAnsi" w:hAnsi="Tahoma" w:cs="Tahoma"/>
          <w:color w:val="007BB8"/>
          <w:lang w:eastAsia="en-US"/>
        </w:rPr>
        <w:t xml:space="preserve">będziesz zobowiązany przekazać </w:t>
      </w:r>
      <w:r w:rsidR="001A5778" w:rsidRPr="007C60F7">
        <w:rPr>
          <w:rFonts w:ascii="Tahoma" w:eastAsiaTheme="minorHAnsi" w:hAnsi="Tahoma" w:cs="Tahoma"/>
          <w:color w:val="007BB8"/>
          <w:lang w:eastAsia="en-US"/>
        </w:rPr>
        <w:t xml:space="preserve">nam odpowiednie dokumenty </w:t>
      </w:r>
      <w:r w:rsidRPr="007C60F7">
        <w:rPr>
          <w:rFonts w:ascii="Tahoma" w:eastAsiaTheme="minorHAnsi" w:hAnsi="Tahoma" w:cs="Tahoma"/>
          <w:color w:val="007BB8"/>
          <w:lang w:eastAsia="en-US"/>
        </w:rPr>
        <w:t xml:space="preserve">w formie skanów w </w:t>
      </w:r>
      <w:r w:rsidR="001A5778" w:rsidRPr="007C60F7">
        <w:rPr>
          <w:rFonts w:ascii="Tahoma" w:eastAsiaTheme="minorHAnsi" w:hAnsi="Tahoma" w:cs="Tahoma"/>
          <w:color w:val="007BB8"/>
          <w:lang w:eastAsia="en-US"/>
        </w:rPr>
        <w:t>module Korespondencja</w:t>
      </w:r>
      <w:r w:rsidRPr="007C60F7">
        <w:rPr>
          <w:rFonts w:ascii="Tahoma" w:eastAsiaTheme="minorHAnsi" w:hAnsi="Tahoma" w:cs="Tahoma"/>
          <w:color w:val="007BB8"/>
          <w:lang w:eastAsia="en-US"/>
        </w:rPr>
        <w:t>.</w:t>
      </w:r>
    </w:p>
    <w:p w14:paraId="052623FB" w14:textId="77777777" w:rsidR="00162416" w:rsidRPr="00D516D7" w:rsidRDefault="00162416" w:rsidP="007C60F7">
      <w:pPr>
        <w:pStyle w:val="Default"/>
        <w:spacing w:line="360" w:lineRule="auto"/>
        <w:rPr>
          <w:rFonts w:ascii="Tahoma" w:hAnsi="Tahoma" w:cs="Tahoma"/>
          <w:color w:val="007BB8"/>
        </w:rPr>
      </w:pPr>
    </w:p>
    <w:p w14:paraId="4F26E3DF" w14:textId="1BD0CF6F" w:rsidR="009B0727" w:rsidRPr="00937D4A" w:rsidRDefault="009B0727" w:rsidP="007C60F7">
      <w:pPr>
        <w:pStyle w:val="Default"/>
        <w:spacing w:before="120" w:after="120" w:line="360" w:lineRule="auto"/>
        <w:rPr>
          <w:rFonts w:ascii="Tahoma" w:eastAsiaTheme="minorHAnsi" w:hAnsi="Tahoma" w:cs="Tahoma"/>
          <w:b/>
          <w:bCs/>
          <w:color w:val="007BB8"/>
          <w:lang w:eastAsia="en-US"/>
        </w:rPr>
      </w:pPr>
      <w:r w:rsidRPr="00937D4A">
        <w:rPr>
          <w:rFonts w:ascii="Tahoma" w:eastAsiaTheme="minorHAnsi" w:hAnsi="Tahoma" w:cs="Tahoma"/>
          <w:b/>
          <w:bCs/>
          <w:color w:val="007BB8"/>
          <w:lang w:eastAsia="en-US"/>
        </w:rPr>
        <w:t>Wymogi dotyczące wyodrębnionej ewidencji wydatków</w:t>
      </w:r>
    </w:p>
    <w:p w14:paraId="1335F4B9" w14:textId="0DFCC205" w:rsidR="009B0727" w:rsidRPr="007C60F7" w:rsidRDefault="009B0727" w:rsidP="007C60F7">
      <w:pPr>
        <w:pStyle w:val="Default"/>
        <w:spacing w:line="360" w:lineRule="auto"/>
        <w:rPr>
          <w:rFonts w:ascii="Tahoma" w:hAnsi="Tahoma" w:cs="Tahoma"/>
          <w:color w:val="007BB8"/>
        </w:rPr>
      </w:pPr>
      <w:r w:rsidRPr="007C60F7">
        <w:rPr>
          <w:rFonts w:ascii="Tahoma" w:eastAsiaTheme="minorHAnsi" w:hAnsi="Tahoma" w:cs="Tahoma"/>
          <w:color w:val="007BB8"/>
          <w:lang w:eastAsia="en-US"/>
        </w:rPr>
        <w:t>Konieczność prowadzenia wyodrębnionej ewidencji wydatków jest warunkiem zawartym w umowie o dofinansowanie projektu, z wyłączeniem wydatków rozliczanych w oparciu o metody uproszczone.</w:t>
      </w:r>
    </w:p>
    <w:p w14:paraId="6DFD4B27" w14:textId="34B29FBB" w:rsidR="009B0727" w:rsidRPr="007C60F7" w:rsidRDefault="009B0727" w:rsidP="007C60F7">
      <w:pPr>
        <w:pStyle w:val="Default"/>
        <w:spacing w:line="360" w:lineRule="auto"/>
        <w:rPr>
          <w:rFonts w:ascii="Tahoma" w:hAnsi="Tahoma" w:cs="Tahoma"/>
          <w:color w:val="007BB8"/>
        </w:rPr>
      </w:pPr>
      <w:r w:rsidRPr="007C60F7">
        <w:rPr>
          <w:rFonts w:ascii="Tahoma" w:eastAsiaTheme="minorHAnsi" w:hAnsi="Tahoma" w:cs="Tahoma"/>
          <w:color w:val="007BB8"/>
          <w:lang w:eastAsia="en-US"/>
        </w:rPr>
        <w:t xml:space="preserve">Poprzez wyodrębnioną ewidencję wydatków projektu rozumie się ewidencję prowadzoną w oparciu o ustawę o rachunkowości (księgi rachunkowe), krajowe przepisy podatkowe (księgi podatkowe), a w przypadku jednostek niepodlegających regulacjom ww. ustaw wymogi określone przez </w:t>
      </w:r>
      <w:r w:rsidR="00446A3A" w:rsidRPr="007C60F7">
        <w:rPr>
          <w:rFonts w:ascii="Tahoma" w:eastAsiaTheme="minorHAnsi" w:hAnsi="Tahoma" w:cs="Tahoma"/>
          <w:color w:val="007BB8"/>
          <w:lang w:eastAsia="en-US"/>
        </w:rPr>
        <w:t>i</w:t>
      </w:r>
      <w:r w:rsidR="006E6256" w:rsidRPr="007C60F7">
        <w:rPr>
          <w:rFonts w:ascii="Tahoma" w:eastAsiaTheme="minorHAnsi" w:hAnsi="Tahoma" w:cs="Tahoma"/>
          <w:color w:val="007BB8"/>
          <w:lang w:eastAsia="en-US"/>
        </w:rPr>
        <w:t>nstytucję.</w:t>
      </w:r>
    </w:p>
    <w:p w14:paraId="2938F8BA" w14:textId="77777777" w:rsidR="009B0727" w:rsidRPr="007C60F7" w:rsidRDefault="009B0727" w:rsidP="007C60F7">
      <w:pPr>
        <w:pStyle w:val="Default"/>
        <w:spacing w:line="360" w:lineRule="auto"/>
        <w:rPr>
          <w:rFonts w:ascii="Tahoma" w:hAnsi="Tahoma" w:cs="Tahoma"/>
          <w:color w:val="007BB8"/>
        </w:rPr>
      </w:pPr>
      <w:r w:rsidRPr="007C60F7">
        <w:rPr>
          <w:rFonts w:ascii="Tahoma" w:eastAsiaTheme="minorHAnsi" w:hAnsi="Tahoma" w:cs="Tahoma"/>
          <w:color w:val="007BB8"/>
          <w:lang w:eastAsia="en-US"/>
        </w:rPr>
        <w:t>Ze względu na rodzaj prowadzonej ewidencji i możliwość jej wykorzystania dla zapewnienia odrębnego ujęcia transakcji związanych z projektem, wyróżnia się 2 grupy beneficjentów:</w:t>
      </w:r>
    </w:p>
    <w:p w14:paraId="09AABE3B" w14:textId="43A68A92" w:rsidR="009B0727" w:rsidRPr="007C60F7" w:rsidRDefault="009B0727" w:rsidP="00D47F86">
      <w:pPr>
        <w:pStyle w:val="Default"/>
        <w:numPr>
          <w:ilvl w:val="1"/>
          <w:numId w:val="30"/>
        </w:numPr>
        <w:spacing w:line="360" w:lineRule="auto"/>
        <w:rPr>
          <w:rFonts w:ascii="Tahoma" w:hAnsi="Tahoma" w:cs="Tahoma"/>
          <w:color w:val="007BB8"/>
        </w:rPr>
      </w:pPr>
      <w:r w:rsidRPr="007C60F7">
        <w:rPr>
          <w:rFonts w:ascii="Tahoma" w:eastAsiaTheme="minorHAnsi" w:hAnsi="Tahoma" w:cs="Tahoma"/>
          <w:color w:val="007BB8"/>
          <w:lang w:eastAsia="en-US"/>
        </w:rPr>
        <w:t>prowadzących pełną księgowość;</w:t>
      </w:r>
    </w:p>
    <w:p w14:paraId="0D7A994F" w14:textId="671EE15F" w:rsidR="009B0727" w:rsidRPr="007C60F7" w:rsidRDefault="009B0727" w:rsidP="00D47F86">
      <w:pPr>
        <w:pStyle w:val="Default"/>
        <w:numPr>
          <w:ilvl w:val="1"/>
          <w:numId w:val="30"/>
        </w:numPr>
        <w:spacing w:line="360" w:lineRule="auto"/>
        <w:rPr>
          <w:rFonts w:ascii="Tahoma" w:hAnsi="Tahoma" w:cs="Tahoma"/>
          <w:color w:val="007BB8"/>
        </w:rPr>
      </w:pPr>
      <w:r w:rsidRPr="007C60F7">
        <w:rPr>
          <w:rFonts w:ascii="Tahoma" w:eastAsiaTheme="minorHAnsi" w:hAnsi="Tahoma" w:cs="Tahoma"/>
          <w:color w:val="007BB8"/>
          <w:lang w:eastAsia="en-US"/>
        </w:rPr>
        <w:t>nieprowadzących pełnej księgowości.</w:t>
      </w:r>
    </w:p>
    <w:p w14:paraId="335826D2" w14:textId="6E87282A" w:rsidR="009B0727" w:rsidRPr="007C60F7" w:rsidRDefault="009B0727" w:rsidP="007C60F7">
      <w:pPr>
        <w:pStyle w:val="Default"/>
        <w:spacing w:line="360" w:lineRule="auto"/>
        <w:rPr>
          <w:rFonts w:ascii="Tahoma" w:hAnsi="Tahoma" w:cs="Tahoma"/>
          <w:color w:val="007BB8"/>
        </w:rPr>
      </w:pPr>
      <w:r w:rsidRPr="007C60F7">
        <w:rPr>
          <w:rFonts w:ascii="Tahoma" w:eastAsiaTheme="minorHAnsi" w:hAnsi="Tahoma" w:cs="Tahoma"/>
          <w:color w:val="007BB8"/>
          <w:lang w:eastAsia="en-US"/>
        </w:rPr>
        <w:t xml:space="preserve">W przypadku jednostek prowadzących pełną księgowość wymóg zapewnienia odrębnego systemu księgowego albo odpowiedniego kodu księgowego oznacza prowadzenie odrębnej ewidencji księgowej w ramach prowadzonych w danym podmiocie ksiąg rachunkowych. System ewidencji księgowej </w:t>
      </w:r>
      <w:r w:rsidR="00446A3A" w:rsidRPr="007C60F7">
        <w:rPr>
          <w:rFonts w:ascii="Tahoma" w:eastAsiaTheme="minorHAnsi" w:hAnsi="Tahoma" w:cs="Tahoma"/>
          <w:color w:val="007BB8"/>
          <w:lang w:eastAsia="en-US"/>
        </w:rPr>
        <w:t>po</w:t>
      </w:r>
      <w:r w:rsidRPr="007C60F7">
        <w:rPr>
          <w:rFonts w:ascii="Tahoma" w:eastAsiaTheme="minorHAnsi" w:hAnsi="Tahoma" w:cs="Tahoma"/>
          <w:color w:val="007BB8"/>
          <w:lang w:eastAsia="en-US"/>
        </w:rPr>
        <w:t xml:space="preserve">winien być prowadzony w sposób umożliwiający sporządzanie sprawozdań finansowych oraz </w:t>
      </w:r>
      <w:r w:rsidRPr="007C60F7">
        <w:rPr>
          <w:rFonts w:ascii="Tahoma" w:eastAsiaTheme="minorHAnsi" w:hAnsi="Tahoma" w:cs="Tahoma"/>
          <w:color w:val="007BB8"/>
          <w:lang w:eastAsia="en-US"/>
        </w:rPr>
        <w:lastRenderedPageBreak/>
        <w:t>kontroli wydatków ponoszonych w ramach projektu. Jednostka może tego dokonać poprzez odpowiednie zmiany w polityce rachunkowości polegające na:</w:t>
      </w:r>
    </w:p>
    <w:p w14:paraId="3FF636C1" w14:textId="77777777" w:rsidR="00446A3A" w:rsidRPr="007C60F7" w:rsidRDefault="009B0727" w:rsidP="00D47F86">
      <w:pPr>
        <w:pStyle w:val="Default"/>
        <w:numPr>
          <w:ilvl w:val="0"/>
          <w:numId w:val="31"/>
        </w:numPr>
        <w:spacing w:line="360" w:lineRule="auto"/>
        <w:rPr>
          <w:rFonts w:ascii="Tahoma" w:hAnsi="Tahoma" w:cs="Tahoma"/>
          <w:color w:val="007BB8"/>
        </w:rPr>
      </w:pPr>
      <w:r w:rsidRPr="007C60F7">
        <w:rPr>
          <w:rFonts w:ascii="Tahoma" w:eastAsiaTheme="minorHAnsi" w:hAnsi="Tahoma" w:cs="Tahoma"/>
          <w:color w:val="007BB8"/>
          <w:lang w:eastAsia="en-US"/>
        </w:rPr>
        <w:t>wprowadzeniu kont syntetycznych, analitycznych i pozabilansowych,</w:t>
      </w:r>
    </w:p>
    <w:p w14:paraId="5DFECC9B" w14:textId="1F81E7FA" w:rsidR="00446A3A" w:rsidRPr="007C60F7" w:rsidRDefault="009B0727" w:rsidP="00D47F86">
      <w:pPr>
        <w:pStyle w:val="Default"/>
        <w:numPr>
          <w:ilvl w:val="0"/>
          <w:numId w:val="31"/>
        </w:numPr>
        <w:spacing w:line="360" w:lineRule="auto"/>
        <w:rPr>
          <w:rFonts w:ascii="Tahoma" w:hAnsi="Tahoma" w:cs="Tahoma"/>
          <w:color w:val="007BB8"/>
        </w:rPr>
      </w:pPr>
      <w:r w:rsidRPr="007C60F7">
        <w:rPr>
          <w:rFonts w:ascii="Tahoma" w:eastAsiaTheme="minorHAnsi" w:hAnsi="Tahoma" w:cs="Tahoma"/>
          <w:color w:val="007BB8"/>
          <w:lang w:eastAsia="en-US"/>
        </w:rPr>
        <w:t>dodatkowych rejestr</w:t>
      </w:r>
      <w:r w:rsidR="00446A3A" w:rsidRPr="007C60F7">
        <w:rPr>
          <w:rFonts w:ascii="Tahoma" w:eastAsiaTheme="minorHAnsi" w:hAnsi="Tahoma" w:cs="Tahoma"/>
          <w:color w:val="007BB8"/>
          <w:lang w:eastAsia="en-US"/>
        </w:rPr>
        <w:t>ach</w:t>
      </w:r>
      <w:r w:rsidRPr="007C60F7">
        <w:rPr>
          <w:rFonts w:ascii="Tahoma" w:eastAsiaTheme="minorHAnsi" w:hAnsi="Tahoma" w:cs="Tahoma"/>
          <w:color w:val="007BB8"/>
          <w:lang w:eastAsia="en-US"/>
        </w:rPr>
        <w:t xml:space="preserve"> dokumentów księgowych</w:t>
      </w:r>
      <w:r w:rsidR="00446A3A" w:rsidRPr="007C60F7">
        <w:rPr>
          <w:rFonts w:ascii="Tahoma" w:eastAsiaTheme="minorHAnsi" w:hAnsi="Tahoma" w:cs="Tahoma"/>
          <w:color w:val="007BB8"/>
          <w:lang w:eastAsia="en-US"/>
        </w:rPr>
        <w:t>,</w:t>
      </w:r>
      <w:r w:rsidRPr="007C60F7">
        <w:rPr>
          <w:rFonts w:ascii="Tahoma" w:eastAsiaTheme="minorHAnsi" w:hAnsi="Tahoma" w:cs="Tahoma"/>
          <w:color w:val="007BB8"/>
          <w:lang w:eastAsia="en-US"/>
        </w:rPr>
        <w:t xml:space="preserve"> pozwalających na wyodrębnienie operacji związanych z danym projektem</w:t>
      </w:r>
      <w:r w:rsidR="00446A3A" w:rsidRPr="007C60F7">
        <w:rPr>
          <w:rFonts w:ascii="Tahoma" w:eastAsiaTheme="minorHAnsi" w:hAnsi="Tahoma" w:cs="Tahoma"/>
          <w:color w:val="007BB8"/>
          <w:lang w:eastAsia="en-US"/>
        </w:rPr>
        <w:t>,</w:t>
      </w:r>
    </w:p>
    <w:p w14:paraId="4DBFF429" w14:textId="574ED54A" w:rsidR="009B0727" w:rsidRPr="007C60F7" w:rsidRDefault="009B0727" w:rsidP="00D47F86">
      <w:pPr>
        <w:pStyle w:val="Default"/>
        <w:numPr>
          <w:ilvl w:val="0"/>
          <w:numId w:val="31"/>
        </w:numPr>
        <w:spacing w:line="360" w:lineRule="auto"/>
        <w:rPr>
          <w:rFonts w:ascii="Tahoma" w:hAnsi="Tahoma" w:cs="Tahoma"/>
          <w:color w:val="007BB8"/>
        </w:rPr>
      </w:pPr>
      <w:r w:rsidRPr="007C60F7">
        <w:rPr>
          <w:rFonts w:ascii="Tahoma" w:eastAsiaTheme="minorHAnsi" w:hAnsi="Tahoma" w:cs="Tahoma"/>
          <w:color w:val="007BB8"/>
          <w:lang w:eastAsia="en-US"/>
        </w:rPr>
        <w:t>wprowadzeniu wyodrębnionego kodu księgowego dla wszystkich operacji gospodarczych związanych z danym projektem. Poprzez wyodrębniony kod księgowy rozumie się odpowiedni symbol, numer, wyróżnik stosowany przy rejestracji, ewidencji lub oznaczeniu dokumentu, który umożliwia sporządzanie zestawienia lub rejestru dowodów księgowych w określonym przedziale czasowym obejmującym wszystkie operacje gospodarcze związane z projektem oraz zawierającym co najmniej następujący zakres danych: nr dokumentu źródłowego, nr ewidencyjny lub księgowy dokumentu, datę wystawienia dokumentu, kwotę dokumentu brutto, kwotę dokumentu netto, kwota wydatków kwalifikowalnych dotyczących projektu.</w:t>
      </w:r>
    </w:p>
    <w:p w14:paraId="132A8620" w14:textId="39095BB1" w:rsidR="009B0727" w:rsidRPr="007C60F7" w:rsidRDefault="009B0727" w:rsidP="007C60F7">
      <w:pPr>
        <w:pStyle w:val="Default"/>
        <w:spacing w:line="360" w:lineRule="auto"/>
        <w:rPr>
          <w:rFonts w:ascii="Tahoma" w:eastAsiaTheme="minorHAnsi" w:hAnsi="Tahoma" w:cs="Tahoma"/>
          <w:color w:val="007BB8"/>
          <w:lang w:eastAsia="en-US"/>
        </w:rPr>
      </w:pPr>
      <w:r w:rsidRPr="007C60F7">
        <w:rPr>
          <w:rFonts w:ascii="Tahoma" w:eastAsiaTheme="minorHAnsi" w:hAnsi="Tahoma" w:cs="Tahoma"/>
          <w:color w:val="007BB8"/>
          <w:lang w:eastAsia="en-US"/>
        </w:rPr>
        <w:t xml:space="preserve">W przypadku jednostek niemających obowiązku prowadzenia pełnej księgowości wymóg zapewnienia wyodrębnionej </w:t>
      </w:r>
      <w:r w:rsidR="00446A3A" w:rsidRPr="007C60F7">
        <w:rPr>
          <w:rFonts w:ascii="Tahoma" w:eastAsiaTheme="minorHAnsi" w:hAnsi="Tahoma" w:cs="Tahoma"/>
          <w:color w:val="007BB8"/>
          <w:lang w:eastAsia="en-US"/>
        </w:rPr>
        <w:t xml:space="preserve">ewidencji </w:t>
      </w:r>
      <w:r w:rsidRPr="007C60F7">
        <w:rPr>
          <w:rFonts w:ascii="Tahoma" w:eastAsiaTheme="minorHAnsi" w:hAnsi="Tahoma" w:cs="Tahoma"/>
          <w:color w:val="007BB8"/>
          <w:lang w:eastAsia="en-US"/>
        </w:rPr>
        <w:t>dla projektu jest spełniony poprzez sporządzanie zbiorczego zestawienia dokumentów potwierdzających poniesione wydatki dotyczące projektu w ujęciu kumulatywnym od początku realizacji projektu do końca danego miesiąca kalendarzowego, za który sporządzane jest zestawienie. Po zakończeniu każdego miesiąca kalendarzowego zbiorcze zestawienie powinno być wydrukowane i opatrzone podpisem osoby sporządzającej i zatwierdzającej. Wydruk zbiorczego zestawienia powinien być dołączony do dokumentacji projektu potwierdzającej poniesione wydatki, zaś wersja elektroniczna powinna zostać zarchiwizowana.</w:t>
      </w:r>
    </w:p>
    <w:p w14:paraId="61683365" w14:textId="2DD8013B" w:rsidR="009B0727" w:rsidRPr="00937D4A" w:rsidRDefault="009B0727" w:rsidP="007C60F7">
      <w:pPr>
        <w:pStyle w:val="Default"/>
        <w:spacing w:before="120" w:after="120" w:line="360" w:lineRule="auto"/>
        <w:rPr>
          <w:rFonts w:ascii="Tahoma" w:eastAsiaTheme="minorHAnsi" w:hAnsi="Tahoma" w:cs="Tahoma"/>
          <w:b/>
          <w:bCs/>
          <w:color w:val="007BB8"/>
          <w:lang w:eastAsia="en-US"/>
        </w:rPr>
      </w:pPr>
      <w:r w:rsidRPr="00937D4A">
        <w:rPr>
          <w:rFonts w:ascii="Tahoma" w:eastAsiaTheme="minorHAnsi" w:hAnsi="Tahoma" w:cs="Tahoma"/>
          <w:b/>
          <w:bCs/>
          <w:color w:val="007BB8"/>
          <w:lang w:eastAsia="en-US"/>
        </w:rPr>
        <w:t xml:space="preserve">II. </w:t>
      </w:r>
      <w:r w:rsidR="007F77DC" w:rsidRPr="00937D4A">
        <w:rPr>
          <w:rFonts w:ascii="Tahoma" w:eastAsiaTheme="minorHAnsi" w:hAnsi="Tahoma" w:cs="Tahoma"/>
          <w:b/>
          <w:bCs/>
          <w:color w:val="007BB8"/>
          <w:lang w:eastAsia="en-US"/>
        </w:rPr>
        <w:t>Opis dokumentów księgowych</w:t>
      </w:r>
    </w:p>
    <w:p w14:paraId="6CFA46E0" w14:textId="77777777" w:rsidR="00870E3B" w:rsidRPr="00CD180E" w:rsidRDefault="00870E3B" w:rsidP="00CD180E">
      <w:pPr>
        <w:spacing w:line="360" w:lineRule="auto"/>
        <w:rPr>
          <w:rFonts w:ascii="Tahoma" w:hAnsi="Tahoma" w:cs="Tahoma"/>
          <w:color w:val="007BB8"/>
          <w:sz w:val="24"/>
          <w:szCs w:val="24"/>
        </w:rPr>
      </w:pPr>
      <w:r w:rsidRPr="00CD180E">
        <w:rPr>
          <w:rFonts w:ascii="Tahoma" w:hAnsi="Tahoma" w:cs="Tahoma"/>
          <w:color w:val="007BB8"/>
          <w:sz w:val="24"/>
          <w:szCs w:val="24"/>
        </w:rPr>
        <w:t xml:space="preserve">Dokumenty przedstawiane do rozliczeń w ramach wniosku o płatność muszą spełniać podstawowe elementy dowodu księgowego określone w ustawie o rachunkowości, do których zalicza się: </w:t>
      </w:r>
    </w:p>
    <w:p w14:paraId="587DF623" w14:textId="77777777" w:rsidR="00870E3B" w:rsidRPr="00CD180E" w:rsidRDefault="00870E3B" w:rsidP="00CD180E">
      <w:pPr>
        <w:pStyle w:val="Akapitzlist"/>
        <w:numPr>
          <w:ilvl w:val="0"/>
          <w:numId w:val="92"/>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określenie rodzaju dowodu i jego numeru identyfikacyjnego; </w:t>
      </w:r>
    </w:p>
    <w:p w14:paraId="735872CE" w14:textId="77777777" w:rsidR="00870E3B" w:rsidRPr="00CD180E" w:rsidRDefault="00870E3B" w:rsidP="00CD180E">
      <w:pPr>
        <w:pStyle w:val="Akapitzlist"/>
        <w:numPr>
          <w:ilvl w:val="0"/>
          <w:numId w:val="92"/>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określenie stron (nazwy, adresy) dokonujących operacji gospodarczej; </w:t>
      </w:r>
    </w:p>
    <w:p w14:paraId="23393DBA" w14:textId="77777777" w:rsidR="00870E3B" w:rsidRPr="00CD180E" w:rsidRDefault="00870E3B" w:rsidP="00CD180E">
      <w:pPr>
        <w:pStyle w:val="Akapitzlist"/>
        <w:numPr>
          <w:ilvl w:val="0"/>
          <w:numId w:val="92"/>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lastRenderedPageBreak/>
        <w:t xml:space="preserve">opis operacji oraz jej wartość (jeżeli to możliwe, określoną także w jednostkach naturalnych); </w:t>
      </w:r>
    </w:p>
    <w:p w14:paraId="6601C9D5" w14:textId="77777777" w:rsidR="00870E3B" w:rsidRPr="00CD180E" w:rsidRDefault="00870E3B" w:rsidP="00CD180E">
      <w:pPr>
        <w:pStyle w:val="Akapitzlist"/>
        <w:numPr>
          <w:ilvl w:val="0"/>
          <w:numId w:val="92"/>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datę dokonania operacji (a gdy dowód został sporządzony pod inną datą - także datę sporządzenia dowodu); </w:t>
      </w:r>
    </w:p>
    <w:p w14:paraId="6DA8D23C" w14:textId="77777777" w:rsidR="00870E3B" w:rsidRPr="00CD180E" w:rsidRDefault="00870E3B" w:rsidP="00CD180E">
      <w:pPr>
        <w:pStyle w:val="Akapitzlist"/>
        <w:numPr>
          <w:ilvl w:val="0"/>
          <w:numId w:val="92"/>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podpis wystawcy dowodu oraz osoby, której wydano lub od której przyjęto składniki aktywów; </w:t>
      </w:r>
    </w:p>
    <w:p w14:paraId="00962A2F" w14:textId="77777777" w:rsidR="00870E3B" w:rsidRPr="00CD180E" w:rsidRDefault="00870E3B" w:rsidP="00CD180E">
      <w:pPr>
        <w:pStyle w:val="Akapitzlist"/>
        <w:numPr>
          <w:ilvl w:val="0"/>
          <w:numId w:val="92"/>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stwierdzenie sprawdzenia i zakwalifikowania dowodu do ujęcia w księgach rachunkowych przez wskazanie miesiąca oraz sposobu ujęcia dowodu w księgach rachunkowych (dekretacja) podpis osoby odpowiedzialnej za te wskazania. </w:t>
      </w:r>
    </w:p>
    <w:p w14:paraId="1BDCED39" w14:textId="77777777" w:rsidR="00870E3B" w:rsidRPr="00CD180E" w:rsidRDefault="00870E3B" w:rsidP="00CD180E">
      <w:pPr>
        <w:spacing w:line="360" w:lineRule="auto"/>
        <w:ind w:left="360"/>
        <w:rPr>
          <w:rFonts w:ascii="Tahoma" w:hAnsi="Tahoma" w:cs="Tahoma"/>
          <w:color w:val="007BB8"/>
          <w:sz w:val="24"/>
          <w:szCs w:val="24"/>
        </w:rPr>
      </w:pPr>
      <w:r w:rsidRPr="00CD180E">
        <w:rPr>
          <w:rFonts w:ascii="Tahoma" w:hAnsi="Tahoma" w:cs="Tahoma"/>
          <w:color w:val="007BB8"/>
          <w:sz w:val="24"/>
          <w:szCs w:val="24"/>
        </w:rPr>
        <w:t xml:space="preserve">Można nie zamieszczać na dowodzie danych, o których mowa powyżej w: </w:t>
      </w:r>
    </w:p>
    <w:p w14:paraId="05855444" w14:textId="77777777" w:rsidR="00870E3B" w:rsidRPr="00CD180E" w:rsidRDefault="00870E3B" w:rsidP="00CD180E">
      <w:pPr>
        <w:pStyle w:val="Akapitzlist"/>
        <w:numPr>
          <w:ilvl w:val="0"/>
          <w:numId w:val="93"/>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pkt 1–3 i 5, jeżeli wynika to z odrębnych przepisów; </w:t>
      </w:r>
    </w:p>
    <w:p w14:paraId="66FE684A" w14:textId="77777777" w:rsidR="00870E3B" w:rsidRPr="00CD180E" w:rsidRDefault="00870E3B" w:rsidP="00CD180E">
      <w:pPr>
        <w:pStyle w:val="Akapitzlist"/>
        <w:numPr>
          <w:ilvl w:val="0"/>
          <w:numId w:val="93"/>
        </w:numPr>
        <w:spacing w:after="160" w:line="360" w:lineRule="auto"/>
        <w:rPr>
          <w:rFonts w:ascii="Tahoma" w:eastAsiaTheme="minorHAnsi" w:hAnsi="Tahoma" w:cs="Tahoma"/>
          <w:color w:val="007BB8"/>
          <w:lang w:eastAsia="en-US"/>
        </w:rPr>
      </w:pPr>
      <w:r w:rsidRPr="00CD180E">
        <w:rPr>
          <w:rFonts w:ascii="Tahoma" w:eastAsiaTheme="minorHAnsi" w:hAnsi="Tahoma" w:cs="Tahoma"/>
          <w:color w:val="007BB8"/>
          <w:lang w:eastAsia="en-US"/>
        </w:rPr>
        <w:t xml:space="preserve">pkt 6, jeżeli wynika to z techniki dokumentowania zapisów księgowych. </w:t>
      </w:r>
    </w:p>
    <w:p w14:paraId="48F3CE30" w14:textId="77777777" w:rsidR="00870E3B" w:rsidRPr="00CD180E" w:rsidRDefault="00870E3B" w:rsidP="00CD180E">
      <w:pPr>
        <w:pStyle w:val="Akapitzlist"/>
        <w:spacing w:line="360" w:lineRule="auto"/>
        <w:rPr>
          <w:rFonts w:ascii="Tahoma" w:eastAsiaTheme="minorHAnsi" w:hAnsi="Tahoma" w:cs="Tahoma"/>
          <w:color w:val="007BB8"/>
          <w:lang w:eastAsia="en-US"/>
        </w:rPr>
      </w:pPr>
    </w:p>
    <w:p w14:paraId="4C39EDCA" w14:textId="77777777" w:rsidR="00870E3B" w:rsidRPr="00CD180E" w:rsidRDefault="00870E3B" w:rsidP="00CD180E">
      <w:pPr>
        <w:spacing w:line="360" w:lineRule="auto"/>
        <w:rPr>
          <w:rFonts w:ascii="Tahoma" w:hAnsi="Tahoma" w:cs="Tahoma"/>
          <w:color w:val="007BB8"/>
          <w:sz w:val="24"/>
          <w:szCs w:val="24"/>
        </w:rPr>
      </w:pPr>
      <w:r w:rsidRPr="00CD180E">
        <w:rPr>
          <w:rFonts w:ascii="Tahoma" w:hAnsi="Tahoma" w:cs="Tahoma"/>
          <w:color w:val="007BB8"/>
          <w:sz w:val="24"/>
          <w:szCs w:val="24"/>
        </w:rPr>
        <w:t>Wszystkie dokumenty księgowe związane z realizacją projektu, tj. oryginały faktur oraz innych dokumentów o równoważnej wartości dowodowej (z wyłączeniem wydatków rozliczanych metodą uproszczoną), powinny być – przed ich przekazaniem do instytucji – opisane w sposób umożliwiający powiązanie wydatku z projektem. Każdy opis dokumentu księgowego musi zawierać co najmniej:</w:t>
      </w:r>
    </w:p>
    <w:p w14:paraId="65643CDE"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numer umowy o dofinansowanie projektu,</w:t>
      </w:r>
    </w:p>
    <w:p w14:paraId="517FEC5C"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numer lub nazwę zadania zgodnie z zatwierdzonym wnioskiem o dofinansowanie projektu, w ramach którego wydatek został poniesiony, wraz z przyporządkowaniem do określonej kategorii wydatków (amortyzacja, dostawy (inne niż środki trwałe), koszty wsparcia uczestników projektu oraz podmiotów objętych wsparciem, nadzór/zarządzanie inwestycją, nieruchomości, personel projektu, podatki i opłaty, roboty budowlane, środki trwałe/dostawy, usługi zewnętrzne, wartości niematerialne i prawne, wsparcie finansowe udzielone grantobiorcom i uczestnikom projektu),</w:t>
      </w:r>
    </w:p>
    <w:p w14:paraId="339B6BDA"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kwotę wydatków kwalifikowalnych (a w przypadku, gdy dokument dotyczy kilku zadań – kilka kwot w odniesieniu do każdego zadania),</w:t>
      </w:r>
    </w:p>
    <w:p w14:paraId="6C854948"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lastRenderedPageBreak/>
        <w:t>podział kwoty na źródła finansowania projektu w odniesieniu do wartości dofinansowania i wkładu własnego,</w:t>
      </w:r>
    </w:p>
    <w:p w14:paraId="50594D1C"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informację o poprawności merytorycznej i formalno-rachunkowej,</w:t>
      </w:r>
    </w:p>
    <w:p w14:paraId="0CF0120D"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informację o zastosowaniu ustawy Prawo zamówień publicznych ze wskazaniem podstawy prawnej udzielenia zamówienia (wskazanie zastosowanego trybu i odpowiedniego artykułu ww. ustawy; w przypadku, gdy organ administracji publicznej powierzy realizację zadań publicznych w trybie określonym art. 5 ust. 2 pkt 1 ustawy o działalności pożytku publicznego i o wolontariacie należy zamieścić stosowną informację w opisie) lub wskazanie podstawy prawnej zwolnienia ze stosowania ustawy Prawo zamówień publicznych, a w przypadku zastosowania zasady konkurencyjności także odniesienie do ww. trybu (o ile dotyczy),</w:t>
      </w:r>
    </w:p>
    <w:p w14:paraId="70F13F42"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numer ewidencyjny lub księgowy wraz z dekretacją (o ile dotyczy),</w:t>
      </w:r>
    </w:p>
    <w:p w14:paraId="7214AC34" w14:textId="77777777" w:rsidR="00870E3B" w:rsidRPr="00CD180E" w:rsidRDefault="00870E3B" w:rsidP="00CD180E">
      <w:pPr>
        <w:numPr>
          <w:ilvl w:val="0"/>
          <w:numId w:val="90"/>
        </w:numPr>
        <w:spacing w:line="360" w:lineRule="auto"/>
        <w:rPr>
          <w:rFonts w:ascii="Tahoma" w:hAnsi="Tahoma" w:cs="Tahoma"/>
          <w:color w:val="007BB8"/>
          <w:sz w:val="24"/>
          <w:szCs w:val="24"/>
        </w:rPr>
      </w:pPr>
      <w:r w:rsidRPr="00CD180E">
        <w:rPr>
          <w:rFonts w:ascii="Tahoma" w:hAnsi="Tahoma" w:cs="Tahoma"/>
          <w:color w:val="007BB8"/>
          <w:sz w:val="24"/>
          <w:szCs w:val="24"/>
        </w:rPr>
        <w:t>datę zapłaty.</w:t>
      </w:r>
    </w:p>
    <w:p w14:paraId="1E1F3004" w14:textId="77777777" w:rsidR="00870E3B" w:rsidRPr="00CD180E" w:rsidRDefault="00870E3B" w:rsidP="00CD180E">
      <w:pPr>
        <w:spacing w:line="360" w:lineRule="auto"/>
        <w:rPr>
          <w:rFonts w:ascii="Tahoma" w:hAnsi="Tahoma" w:cs="Tahoma"/>
          <w:color w:val="007BB8"/>
          <w:sz w:val="24"/>
          <w:szCs w:val="24"/>
        </w:rPr>
      </w:pPr>
      <w:r w:rsidRPr="00CD180E">
        <w:rPr>
          <w:rFonts w:ascii="Tahoma" w:hAnsi="Tahoma" w:cs="Tahoma"/>
          <w:color w:val="007BB8"/>
          <w:sz w:val="24"/>
          <w:szCs w:val="24"/>
        </w:rPr>
        <w:t>Forma dokumentów przedkładanych do Instytucji Zarządzającej w ramach pogłębionej analizy zależy od tego, czy dokument został wystawiony w KSeF oraz od rodzaju obiegu dokumentów przyjętego w strukturach organizacyjnych beneficjenta:</w:t>
      </w:r>
    </w:p>
    <w:p w14:paraId="2D81DD4D" w14:textId="77777777" w:rsidR="00870E3B" w:rsidRPr="00CD180E" w:rsidRDefault="00870E3B" w:rsidP="00CD180E">
      <w:pPr>
        <w:numPr>
          <w:ilvl w:val="0"/>
          <w:numId w:val="91"/>
        </w:numPr>
        <w:spacing w:line="360" w:lineRule="auto"/>
        <w:rPr>
          <w:rFonts w:ascii="Tahoma" w:hAnsi="Tahoma" w:cs="Tahoma"/>
          <w:color w:val="007BB8"/>
          <w:sz w:val="24"/>
          <w:szCs w:val="24"/>
        </w:rPr>
      </w:pPr>
      <w:r w:rsidRPr="00CD180E">
        <w:rPr>
          <w:rFonts w:ascii="Tahoma" w:hAnsi="Tahoma" w:cs="Tahoma"/>
          <w:color w:val="007BB8"/>
          <w:sz w:val="24"/>
          <w:szCs w:val="24"/>
        </w:rPr>
        <w:t xml:space="preserve">Faktura wystawiona w KSeF: </w:t>
      </w:r>
    </w:p>
    <w:p w14:paraId="6A139043" w14:textId="77777777" w:rsidR="00870E3B" w:rsidRPr="00CD180E" w:rsidRDefault="00870E3B" w:rsidP="00CD180E">
      <w:pPr>
        <w:numPr>
          <w:ilvl w:val="0"/>
          <w:numId w:val="91"/>
        </w:numPr>
        <w:tabs>
          <w:tab w:val="clear" w:pos="720"/>
          <w:tab w:val="num" w:pos="993"/>
        </w:tabs>
        <w:spacing w:line="360" w:lineRule="auto"/>
        <w:ind w:left="993" w:hanging="284"/>
        <w:rPr>
          <w:rFonts w:ascii="Tahoma" w:hAnsi="Tahoma" w:cs="Tahoma"/>
          <w:color w:val="007BB8"/>
          <w:sz w:val="24"/>
          <w:szCs w:val="24"/>
        </w:rPr>
      </w:pPr>
      <w:r w:rsidRPr="00CD180E">
        <w:rPr>
          <w:rFonts w:ascii="Tahoma" w:hAnsi="Tahoma" w:cs="Tahoma"/>
          <w:color w:val="007BB8"/>
          <w:sz w:val="24"/>
          <w:szCs w:val="24"/>
        </w:rPr>
        <w:t>W przypadku obiegu papierowego lub mieszanego (tj. tradycyjnego obiegu papierowego lub elektronicznego obiegu faktur połączonego z opisem będącym skanem wersji papierowej): przedkłada się odwzorowanie (wizualizację) e-faktury w formacie PDF wraz ze skanem opisu e-faktury sporządzonym na dotychczasowych zasadach. Opis dokumentu powinien być zamieszczony na odwrocie wydruku PDF faktury lub na dodatkowej karcie trwale połączonej z dokumentem źródłowym, przy czym co do zasady nie ma możliwości stosowania elektronicznego opisu dokumentu dla faktur funkcjonujących w obiegu papierowym.</w:t>
      </w:r>
    </w:p>
    <w:p w14:paraId="0B924A83" w14:textId="77777777" w:rsidR="00870E3B" w:rsidRPr="00CD180E" w:rsidRDefault="00870E3B" w:rsidP="00CD180E">
      <w:pPr>
        <w:numPr>
          <w:ilvl w:val="0"/>
          <w:numId w:val="91"/>
        </w:numPr>
        <w:tabs>
          <w:tab w:val="clear" w:pos="720"/>
          <w:tab w:val="num" w:pos="993"/>
        </w:tabs>
        <w:spacing w:line="360" w:lineRule="auto"/>
        <w:ind w:left="993" w:hanging="284"/>
        <w:rPr>
          <w:rFonts w:ascii="Tahoma" w:hAnsi="Tahoma" w:cs="Tahoma"/>
          <w:color w:val="007BB8"/>
          <w:sz w:val="24"/>
          <w:szCs w:val="24"/>
        </w:rPr>
      </w:pPr>
      <w:r w:rsidRPr="00CD180E">
        <w:rPr>
          <w:rFonts w:ascii="Tahoma" w:hAnsi="Tahoma" w:cs="Tahoma"/>
          <w:color w:val="007BB8"/>
          <w:sz w:val="24"/>
          <w:szCs w:val="24"/>
        </w:rPr>
        <w:t xml:space="preserve">W przypadku pełnego elektronicznego obiegu dokumentów: przedkłada się odwzorowanie e-faktury w formacie PDF wraz z opisem e-faktury w formie </w:t>
      </w:r>
      <w:r w:rsidRPr="00CD180E">
        <w:rPr>
          <w:rFonts w:ascii="Tahoma" w:hAnsi="Tahoma" w:cs="Tahoma"/>
          <w:color w:val="007BB8"/>
          <w:sz w:val="24"/>
          <w:szCs w:val="24"/>
        </w:rPr>
        <w:lastRenderedPageBreak/>
        <w:t xml:space="preserve">elektronicznej, z potwierdzoną ścieżkę autoryzacji wydatku poprzez widoczne kwalifikowane podpisy elektroniczne lub podpis zaufany osób upoważnionych, a w przypadku ich braku – poprzez dołączenie wygenerowanej bezpośrednio z systemu cyfrowej ścieżki akceptacji dokumentu. </w:t>
      </w:r>
    </w:p>
    <w:p w14:paraId="064133D9" w14:textId="77777777" w:rsidR="00870E3B" w:rsidRPr="00CD180E" w:rsidRDefault="00870E3B" w:rsidP="00CD180E">
      <w:pPr>
        <w:spacing w:line="360" w:lineRule="auto"/>
        <w:rPr>
          <w:rFonts w:ascii="Tahoma" w:hAnsi="Tahoma" w:cs="Tahoma"/>
          <w:color w:val="007BB8"/>
          <w:sz w:val="24"/>
          <w:szCs w:val="24"/>
        </w:rPr>
      </w:pPr>
      <w:r w:rsidRPr="00CD180E">
        <w:rPr>
          <w:rFonts w:ascii="Tahoma" w:hAnsi="Tahoma" w:cs="Tahoma"/>
          <w:color w:val="007BB8"/>
          <w:sz w:val="24"/>
          <w:szCs w:val="24"/>
        </w:rPr>
        <w:t>Każde przedkładane odwzorowanie (wizualizacja) e-faktury w formacie PDF musi obowiązkowo zawierać czytelny, tekstowy numer identyfikacyjny KSeF oraz unikalny numer faktury nadany przez wystawcę. Zaleca się, aby załączany plik PDF zawierał oficjalny kod QR, jednak w przypadku braku możliwości wygenerowania faktury z kodem QR we własnym systemie finansowo-księgowym beneficjenta, dopuszczalne jest załączenie wizualizacji bez tego kodu, pod warunkiem pełnej czytelności numeru KSeF oraz pozostałych danych merytorycznych.</w:t>
      </w:r>
    </w:p>
    <w:p w14:paraId="0E6EBE69" w14:textId="77777777" w:rsidR="00870E3B" w:rsidRPr="00CD180E" w:rsidRDefault="00870E3B" w:rsidP="00CD180E">
      <w:pPr>
        <w:spacing w:line="360" w:lineRule="auto"/>
        <w:rPr>
          <w:rFonts w:ascii="Tahoma" w:hAnsi="Tahoma" w:cs="Tahoma"/>
          <w:color w:val="007BB8"/>
          <w:sz w:val="24"/>
          <w:szCs w:val="24"/>
        </w:rPr>
      </w:pPr>
      <w:r w:rsidRPr="00CD180E">
        <w:rPr>
          <w:rFonts w:ascii="Tahoma" w:hAnsi="Tahoma" w:cs="Tahoma"/>
          <w:color w:val="007BB8"/>
          <w:sz w:val="24"/>
          <w:szCs w:val="24"/>
        </w:rPr>
        <w:t>W przypadku rozliczania faktur wystawionych w KSeF w formularzu wniosku o płatność w systemie CST2021 należy obowiązkowo wprowadzić jej pełny, unikalny 35-znakowy numer identyfikacyjny KSeF w dedykowanej do tego kolumnie.</w:t>
      </w:r>
    </w:p>
    <w:p w14:paraId="1F31FE94" w14:textId="498B8CEC" w:rsidR="0004517B" w:rsidRPr="00CD180E" w:rsidRDefault="00870E3B" w:rsidP="00CD180E">
      <w:pPr>
        <w:pStyle w:val="Akapitzlist"/>
        <w:numPr>
          <w:ilvl w:val="0"/>
          <w:numId w:val="94"/>
        </w:numPr>
        <w:spacing w:line="360" w:lineRule="auto"/>
        <w:rPr>
          <w:rFonts w:ascii="Tahoma" w:hAnsi="Tahoma" w:cs="Tahoma"/>
          <w:color w:val="007BB8"/>
          <w:lang w:eastAsia="en-US"/>
        </w:rPr>
      </w:pPr>
      <w:r w:rsidRPr="00CD180E">
        <w:rPr>
          <w:rFonts w:ascii="Tahoma" w:eastAsiaTheme="minorHAnsi" w:hAnsi="Tahoma" w:cs="Tahoma"/>
          <w:color w:val="007BB8"/>
          <w:lang w:eastAsia="en-US"/>
        </w:rPr>
        <w:t>W przypadku dokumentów wystawionych poza systemem KSeF (np. rachunków do umów zlecenie/o dzieło, faktur od kontrahentów zagranicznych, biletów czy dokumentów wystawionych w krajowej procedurze awaryjnej offline): rozliczenie następuje w całości na dotychczasowych zasadach na podstawie tradycyjnego dokumentu źródłowego, a kolumna dedykowana na numer KSeF w systemie CST2021 pozostaje pusta. Jako dokument w CST2021 przedkłada się skan tradycyjnego dokumentu źródłowego opisanego na odwrocie lub na trwale połączonej dodatkowej karcie w przypadku obiegu papierowego, lub dokumentu głównego i opisu w formie elektronicznej, analogicznie jak dla faktur KSeF w przypadku obiegu elektronicznego.</w:t>
      </w:r>
    </w:p>
    <w:p w14:paraId="7E6E4216" w14:textId="77777777" w:rsidR="000E28EB" w:rsidRPr="003823C2" w:rsidRDefault="000E28EB" w:rsidP="007C60F7">
      <w:pPr>
        <w:pStyle w:val="Default"/>
        <w:shd w:val="clear" w:color="auto" w:fill="0070C0"/>
        <w:spacing w:after="200" w:line="276" w:lineRule="auto"/>
        <w:rPr>
          <w:rFonts w:ascii="Tahoma" w:hAnsi="Tahoma" w:cs="Tahoma"/>
          <w:color w:val="0070C0"/>
        </w:rPr>
      </w:pPr>
    </w:p>
    <w:p w14:paraId="02FC70D7" w14:textId="47279032" w:rsidR="000E0E90" w:rsidRDefault="00042846" w:rsidP="00CD180E">
      <w:pPr>
        <w:spacing w:line="360" w:lineRule="auto"/>
        <w:rPr>
          <w:rFonts w:ascii="Tahoma" w:hAnsi="Tahoma" w:cs="Tahoma"/>
          <w:sz w:val="24"/>
          <w:szCs w:val="24"/>
        </w:rPr>
      </w:pPr>
      <w:r w:rsidRPr="003823C2">
        <w:rPr>
          <w:rFonts w:ascii="Tahoma" w:hAnsi="Tahoma" w:cs="Tahoma"/>
          <w:color w:val="000000" w:themeColor="text1"/>
          <w:sz w:val="24"/>
          <w:szCs w:val="24"/>
        </w:rPr>
        <w:t xml:space="preserve">Żeby dodać zupełnie nowy załącznik do wniosku, użyj funkcji </w:t>
      </w:r>
      <w:r w:rsidRPr="003823C2">
        <w:rPr>
          <w:rFonts w:ascii="Tahoma" w:hAnsi="Tahoma" w:cs="Tahoma"/>
          <w:b/>
          <w:bCs/>
          <w:color w:val="000000" w:themeColor="text1"/>
          <w:sz w:val="24"/>
          <w:szCs w:val="24"/>
        </w:rPr>
        <w:t>Dodaj załącznik</w:t>
      </w:r>
      <w:r w:rsidRPr="003823C2">
        <w:rPr>
          <w:rFonts w:ascii="Tahoma" w:hAnsi="Tahoma" w:cs="Tahoma"/>
          <w:color w:val="000000" w:themeColor="text1"/>
          <w:sz w:val="24"/>
          <w:szCs w:val="24"/>
        </w:rPr>
        <w:t xml:space="preserve">. Aby dowiązać załącznik już wprowadzony do systemu w ramach projektu, użyj funkcji </w:t>
      </w:r>
      <w:r w:rsidRPr="003823C2">
        <w:rPr>
          <w:rFonts w:ascii="Tahoma" w:hAnsi="Tahoma" w:cs="Tahoma"/>
          <w:b/>
          <w:bCs/>
          <w:color w:val="000000" w:themeColor="text1"/>
          <w:sz w:val="24"/>
          <w:szCs w:val="24"/>
        </w:rPr>
        <w:t>Dowiąż załącznik</w:t>
      </w:r>
      <w:r w:rsidRPr="003823C2">
        <w:rPr>
          <w:rFonts w:ascii="Tahoma" w:hAnsi="Tahoma" w:cs="Tahoma"/>
          <w:color w:val="000000" w:themeColor="text1"/>
          <w:sz w:val="24"/>
          <w:szCs w:val="24"/>
        </w:rPr>
        <w:t>. Są one dostępne</w:t>
      </w:r>
      <w:r w:rsidR="00DF692E" w:rsidRPr="003823C2">
        <w:rPr>
          <w:rFonts w:ascii="Tahoma" w:hAnsi="Tahoma" w:cs="Tahoma"/>
          <w:color w:val="000000" w:themeColor="text1"/>
          <w:sz w:val="24"/>
          <w:szCs w:val="24"/>
        </w:rPr>
        <w:t xml:space="preserve"> na liście akcji pod trzema kropkami</w:t>
      </w:r>
      <w:r w:rsidR="00D95325" w:rsidRPr="003823C2">
        <w:rPr>
          <w:rFonts w:ascii="Tahoma" w:hAnsi="Tahoma" w:cs="Tahoma"/>
          <w:color w:val="000000" w:themeColor="text1"/>
          <w:sz w:val="24"/>
          <w:szCs w:val="24"/>
        </w:rPr>
        <w:t>.</w:t>
      </w:r>
    </w:p>
    <w:p w14:paraId="09941EE0" w14:textId="77777777" w:rsidR="000E0E90" w:rsidRDefault="000E0E90" w:rsidP="001A4B12">
      <w:pPr>
        <w:keepNext/>
        <w:rPr>
          <w:rFonts w:ascii="Tahoma" w:hAnsi="Tahoma" w:cs="Tahoma"/>
          <w:sz w:val="24"/>
          <w:szCs w:val="24"/>
        </w:rPr>
      </w:pPr>
    </w:p>
    <w:p w14:paraId="2ED23AD4" w14:textId="73F47CFA" w:rsidR="001C59C2" w:rsidRDefault="001C59C2" w:rsidP="001A4B12">
      <w:pPr>
        <w:keepNext/>
        <w:rPr>
          <w:rFonts w:ascii="Tahoma" w:hAnsi="Tahoma" w:cs="Tahoma"/>
          <w:sz w:val="24"/>
          <w:szCs w:val="24"/>
        </w:rPr>
      </w:pPr>
      <w:r w:rsidRPr="00024439">
        <w:rPr>
          <w:rFonts w:ascii="Arial" w:hAnsi="Arial" w:cs="Arial"/>
          <w:noProof/>
        </w:rPr>
        <w:drawing>
          <wp:inline distT="0" distB="0" distL="0" distR="0" wp14:anchorId="056B7E3B" wp14:editId="6A2BE318">
            <wp:extent cx="5759450" cy="27082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708275"/>
                    </a:xfrm>
                    <a:prstGeom prst="rect">
                      <a:avLst/>
                    </a:prstGeom>
                  </pic:spPr>
                </pic:pic>
              </a:graphicData>
            </a:graphic>
          </wp:inline>
        </w:drawing>
      </w:r>
    </w:p>
    <w:p w14:paraId="3AA27DE4" w14:textId="77777777" w:rsidR="001C59C2" w:rsidRDefault="001C59C2" w:rsidP="001A4B12">
      <w:pPr>
        <w:keepNext/>
        <w:rPr>
          <w:rFonts w:ascii="Tahoma" w:hAnsi="Tahoma" w:cs="Tahoma"/>
          <w:sz w:val="24"/>
          <w:szCs w:val="24"/>
        </w:rPr>
      </w:pPr>
    </w:p>
    <w:p w14:paraId="40CCB72F" w14:textId="77777777" w:rsidR="001C59C2" w:rsidRPr="003823C2" w:rsidRDefault="001C59C2" w:rsidP="001A4B12">
      <w:pPr>
        <w:keepNext/>
        <w:rPr>
          <w:rFonts w:ascii="Tahoma" w:hAnsi="Tahoma" w:cs="Tahoma"/>
          <w:sz w:val="24"/>
          <w:szCs w:val="24"/>
        </w:rPr>
      </w:pPr>
    </w:p>
    <w:p w14:paraId="236C9FCB" w14:textId="7B10068A" w:rsidR="000A12FB" w:rsidRPr="003823C2" w:rsidRDefault="00042846" w:rsidP="001A4B12">
      <w:pPr>
        <w:pStyle w:val="Legenda"/>
        <w:rPr>
          <w:rFonts w:ascii="Tahoma" w:hAnsi="Tahoma" w:cs="Tahoma"/>
          <w:i w:val="0"/>
          <w:iCs w:val="0"/>
          <w:sz w:val="24"/>
          <w:szCs w:val="24"/>
        </w:rPr>
      </w:pPr>
      <w:bookmarkStart w:id="164" w:name="_Toc153351954"/>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26</w:t>
      </w:r>
      <w:r w:rsidR="00222157" w:rsidRPr="003823C2">
        <w:rPr>
          <w:rFonts w:ascii="Tahoma" w:hAnsi="Tahoma" w:cs="Tahoma"/>
          <w:i w:val="0"/>
          <w:iCs w:val="0"/>
          <w:noProof/>
          <w:sz w:val="24"/>
          <w:szCs w:val="24"/>
        </w:rPr>
        <w:fldChar w:fldCharType="end"/>
      </w:r>
      <w:r w:rsidR="001C59C2">
        <w:rPr>
          <w:rFonts w:ascii="Tahoma" w:hAnsi="Tahoma" w:cs="Tahoma"/>
          <w:i w:val="0"/>
          <w:iCs w:val="0"/>
          <w:noProof/>
          <w:sz w:val="24"/>
          <w:szCs w:val="24"/>
        </w:rPr>
        <w:t>3</w:t>
      </w:r>
      <w:r w:rsidR="00006F54">
        <w:rPr>
          <w:rFonts w:ascii="Tahoma" w:hAnsi="Tahoma" w:cs="Tahoma"/>
          <w:i w:val="0"/>
          <w:iCs w:val="0"/>
          <w:noProof/>
          <w:sz w:val="24"/>
          <w:szCs w:val="24"/>
        </w:rPr>
        <w:t>3</w:t>
      </w:r>
      <w:r w:rsidRPr="003823C2">
        <w:rPr>
          <w:rFonts w:ascii="Tahoma" w:hAnsi="Tahoma" w:cs="Tahoma"/>
          <w:i w:val="0"/>
          <w:iCs w:val="0"/>
          <w:sz w:val="24"/>
          <w:szCs w:val="24"/>
        </w:rPr>
        <w:t>. Widok bloku Załączniki</w:t>
      </w:r>
      <w:bookmarkEnd w:id="164"/>
    </w:p>
    <w:p w14:paraId="02C506A1" w14:textId="7D223E92"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Funkcja </w:t>
      </w:r>
      <w:r w:rsidR="00DF692E" w:rsidRPr="003823C2">
        <w:rPr>
          <w:rFonts w:ascii="Tahoma" w:hAnsi="Tahoma" w:cs="Tahoma"/>
          <w:b/>
          <w:bCs/>
          <w:color w:val="000000" w:themeColor="text1"/>
          <w:sz w:val="24"/>
          <w:szCs w:val="24"/>
        </w:rPr>
        <w:t>Dodaj</w:t>
      </w:r>
      <w:r w:rsidRPr="003823C2">
        <w:rPr>
          <w:rFonts w:ascii="Tahoma" w:hAnsi="Tahoma" w:cs="Tahoma"/>
          <w:b/>
          <w:bCs/>
          <w:color w:val="000000" w:themeColor="text1"/>
          <w:sz w:val="24"/>
          <w:szCs w:val="24"/>
        </w:rPr>
        <w:t xml:space="preserve"> załącznik</w:t>
      </w:r>
      <w:r w:rsidRPr="003823C2">
        <w:rPr>
          <w:rFonts w:ascii="Tahoma" w:hAnsi="Tahoma" w:cs="Tahoma"/>
          <w:color w:val="000000" w:themeColor="text1"/>
          <w:sz w:val="24"/>
          <w:szCs w:val="24"/>
        </w:rPr>
        <w:t xml:space="preserve"> przenosi </w:t>
      </w:r>
      <w:r w:rsidR="00042846" w:rsidRPr="003823C2">
        <w:rPr>
          <w:rFonts w:ascii="Tahoma" w:hAnsi="Tahoma" w:cs="Tahoma"/>
          <w:color w:val="000000" w:themeColor="text1"/>
          <w:sz w:val="24"/>
          <w:szCs w:val="24"/>
        </w:rPr>
        <w:t xml:space="preserve">Cię </w:t>
      </w:r>
      <w:r w:rsidRPr="003823C2">
        <w:rPr>
          <w:rFonts w:ascii="Tahoma" w:hAnsi="Tahoma" w:cs="Tahoma"/>
          <w:color w:val="000000" w:themeColor="text1"/>
          <w:sz w:val="24"/>
          <w:szCs w:val="24"/>
        </w:rPr>
        <w:t>do ekranu umożliwiającego ręczne wprowadzenie nazwy załącznika</w:t>
      </w:r>
      <w:r w:rsidR="00042846" w:rsidRPr="003823C2">
        <w:rPr>
          <w:rFonts w:ascii="Tahoma" w:hAnsi="Tahoma" w:cs="Tahoma"/>
          <w:color w:val="000000" w:themeColor="text1"/>
          <w:sz w:val="24"/>
          <w:szCs w:val="24"/>
        </w:rPr>
        <w:t xml:space="preserve"> i </w:t>
      </w:r>
      <w:r w:rsidRPr="003823C2">
        <w:rPr>
          <w:rFonts w:ascii="Tahoma" w:hAnsi="Tahoma" w:cs="Tahoma"/>
          <w:color w:val="000000" w:themeColor="text1"/>
          <w:sz w:val="24"/>
          <w:szCs w:val="24"/>
        </w:rPr>
        <w:t>typu załącznika</w:t>
      </w:r>
      <w:r w:rsidR="00042846" w:rsidRPr="003823C2">
        <w:rPr>
          <w:rFonts w:ascii="Tahoma" w:hAnsi="Tahoma" w:cs="Tahoma"/>
          <w:color w:val="000000" w:themeColor="text1"/>
          <w:sz w:val="24"/>
          <w:szCs w:val="24"/>
        </w:rPr>
        <w:t>. Dodatkowo, jeśli rozliczasz swój projekt za pomocą wniosków częściowych, określasz, czy plik udostępniasz realizatorom projektu, czy nie.</w:t>
      </w:r>
    </w:p>
    <w:p w14:paraId="06D357F9" w14:textId="0821D2C2" w:rsidR="00042846" w:rsidRPr="003823C2" w:rsidRDefault="00042846" w:rsidP="001A4B12">
      <w:pPr>
        <w:keepNext/>
        <w:spacing w:line="360" w:lineRule="auto"/>
        <w:rPr>
          <w:rFonts w:ascii="Tahoma" w:hAnsi="Tahoma" w:cs="Tahoma"/>
          <w:sz w:val="24"/>
          <w:szCs w:val="24"/>
        </w:rPr>
      </w:pPr>
    </w:p>
    <w:p w14:paraId="584426F1" w14:textId="4AF421F0" w:rsidR="001C59C2" w:rsidRDefault="001C59C2" w:rsidP="001A4B12">
      <w:pPr>
        <w:pStyle w:val="Legenda"/>
        <w:rPr>
          <w:rFonts w:ascii="Tahoma" w:hAnsi="Tahoma" w:cs="Tahoma"/>
          <w:i w:val="0"/>
          <w:iCs w:val="0"/>
          <w:sz w:val="24"/>
          <w:szCs w:val="24"/>
        </w:rPr>
      </w:pPr>
      <w:bookmarkStart w:id="165" w:name="_Toc153351955"/>
      <w:r w:rsidRPr="00CF5897">
        <w:rPr>
          <w:rFonts w:ascii="Arial" w:hAnsi="Arial" w:cs="Arial"/>
          <w:noProof/>
        </w:rPr>
        <w:drawing>
          <wp:inline distT="0" distB="0" distL="0" distR="0" wp14:anchorId="12C6CB7B" wp14:editId="63B08A6D">
            <wp:extent cx="5759450" cy="1537335"/>
            <wp:effectExtent l="0" t="0" r="0" b="5715"/>
            <wp:docPr id="3318045" name="Obraz 3318045" descr="Na zrzucie widać jak wygląda dodawanie załącznika w aplikacji. Na szarej belce jest napis Dodanie załącznika. Poniżej widać cztery pola, które trzeba uzupełni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Na zrzucie widać jak wygląda dodawanie załącznika w aplikacji. Na szarej belce jest napis Dodanie załącznika. Poniżej widać cztery pola, które trzeba uzupełnić. "/>
                    <pic:cNvPicPr/>
                  </pic:nvPicPr>
                  <pic:blipFill>
                    <a:blip r:embed="rId54">
                      <a:extLst>
                        <a:ext uri="{28A0092B-C50C-407E-A947-70E740481C1C}">
                          <a14:useLocalDpi xmlns:a14="http://schemas.microsoft.com/office/drawing/2010/main" val="0"/>
                        </a:ext>
                      </a:extLst>
                    </a:blip>
                    <a:stretch>
                      <a:fillRect/>
                    </a:stretch>
                  </pic:blipFill>
                  <pic:spPr>
                    <a:xfrm>
                      <a:off x="0" y="0"/>
                      <a:ext cx="5759450" cy="1537335"/>
                    </a:xfrm>
                    <a:prstGeom prst="rect">
                      <a:avLst/>
                    </a:prstGeom>
                  </pic:spPr>
                </pic:pic>
              </a:graphicData>
            </a:graphic>
          </wp:inline>
        </w:drawing>
      </w:r>
    </w:p>
    <w:p w14:paraId="515FB0E6" w14:textId="77777777" w:rsidR="001C59C2" w:rsidRDefault="001C59C2" w:rsidP="001A4B12">
      <w:pPr>
        <w:pStyle w:val="Legenda"/>
        <w:rPr>
          <w:rFonts w:ascii="Tahoma" w:hAnsi="Tahoma" w:cs="Tahoma"/>
          <w:i w:val="0"/>
          <w:iCs w:val="0"/>
          <w:sz w:val="24"/>
          <w:szCs w:val="24"/>
        </w:rPr>
      </w:pPr>
    </w:p>
    <w:p w14:paraId="0ABC55A4" w14:textId="36AF443E" w:rsidR="00D95325" w:rsidRPr="003823C2" w:rsidRDefault="00042846" w:rsidP="001A4B12">
      <w:pPr>
        <w:pStyle w:val="Legenda"/>
        <w:rPr>
          <w:rFonts w:ascii="Tahoma" w:hAnsi="Tahoma" w:cs="Tahoma"/>
          <w:i w:val="0"/>
          <w:iCs w:val="0"/>
          <w:sz w:val="24"/>
          <w:szCs w:val="24"/>
        </w:rPr>
      </w:pPr>
      <w:r w:rsidRPr="003823C2">
        <w:rPr>
          <w:rFonts w:ascii="Tahoma" w:hAnsi="Tahoma" w:cs="Tahoma"/>
          <w:i w:val="0"/>
          <w:iCs w:val="0"/>
          <w:sz w:val="24"/>
          <w:szCs w:val="24"/>
        </w:rPr>
        <w:t>Rysunek</w:t>
      </w:r>
      <w:r w:rsidR="001C59C2">
        <w:rPr>
          <w:rFonts w:ascii="Tahoma" w:hAnsi="Tahoma" w:cs="Tahoma"/>
          <w:i w:val="0"/>
          <w:iCs w:val="0"/>
          <w:sz w:val="24"/>
          <w:szCs w:val="24"/>
        </w:rPr>
        <w:t>3</w:t>
      </w:r>
      <w:r w:rsidR="00006F54">
        <w:rPr>
          <w:rFonts w:ascii="Tahoma" w:hAnsi="Tahoma" w:cs="Tahoma"/>
          <w:i w:val="0"/>
          <w:iCs w:val="0"/>
          <w:sz w:val="24"/>
          <w:szCs w:val="24"/>
        </w:rPr>
        <w:t>4</w:t>
      </w:r>
      <w:r w:rsidRPr="003823C2">
        <w:rPr>
          <w:rFonts w:ascii="Tahoma" w:hAnsi="Tahoma" w:cs="Tahoma"/>
          <w:i w:val="0"/>
          <w:iCs w:val="0"/>
          <w:sz w:val="24"/>
          <w:szCs w:val="24"/>
        </w:rPr>
        <w:t>. Widok dodawania nowego załącznika</w:t>
      </w:r>
      <w:bookmarkEnd w:id="165"/>
    </w:p>
    <w:p w14:paraId="36CFDF03" w14:textId="2EDC9452" w:rsidR="00042846" w:rsidRDefault="00D95325" w:rsidP="008434E9">
      <w:pPr>
        <w:spacing w:line="360" w:lineRule="auto"/>
        <w:rPr>
          <w:rFonts w:ascii="Tahoma" w:hAnsi="Tahoma" w:cs="Tahoma"/>
          <w:sz w:val="24"/>
          <w:szCs w:val="24"/>
        </w:rPr>
      </w:pPr>
      <w:r w:rsidRPr="003823C2">
        <w:rPr>
          <w:rFonts w:ascii="Tahoma" w:hAnsi="Tahoma" w:cs="Tahoma"/>
          <w:color w:val="000000" w:themeColor="text1"/>
          <w:sz w:val="24"/>
          <w:szCs w:val="24"/>
        </w:rPr>
        <w:t xml:space="preserve">Funkcja </w:t>
      </w:r>
      <w:r w:rsidR="00DF692E" w:rsidRPr="003823C2">
        <w:rPr>
          <w:rFonts w:ascii="Tahoma" w:hAnsi="Tahoma" w:cs="Tahoma"/>
          <w:b/>
          <w:bCs/>
          <w:color w:val="000000" w:themeColor="text1"/>
          <w:sz w:val="24"/>
          <w:szCs w:val="24"/>
        </w:rPr>
        <w:t xml:space="preserve">Dowiąż </w:t>
      </w:r>
      <w:r w:rsidRPr="003823C2">
        <w:rPr>
          <w:rFonts w:ascii="Tahoma" w:hAnsi="Tahoma" w:cs="Tahoma"/>
          <w:b/>
          <w:bCs/>
          <w:color w:val="000000" w:themeColor="text1"/>
          <w:sz w:val="24"/>
          <w:szCs w:val="24"/>
        </w:rPr>
        <w:t>załącznik</w:t>
      </w:r>
      <w:r w:rsidRPr="003823C2">
        <w:rPr>
          <w:rFonts w:ascii="Tahoma" w:hAnsi="Tahoma" w:cs="Tahoma"/>
          <w:color w:val="000000" w:themeColor="text1"/>
          <w:sz w:val="24"/>
          <w:szCs w:val="24"/>
        </w:rPr>
        <w:t xml:space="preserve"> przenosi </w:t>
      </w:r>
      <w:r w:rsidR="00042846" w:rsidRPr="003823C2">
        <w:rPr>
          <w:rFonts w:ascii="Tahoma" w:hAnsi="Tahoma" w:cs="Tahoma"/>
          <w:color w:val="000000" w:themeColor="text1"/>
          <w:sz w:val="24"/>
          <w:szCs w:val="24"/>
        </w:rPr>
        <w:t xml:space="preserve">Cię </w:t>
      </w:r>
      <w:r w:rsidRPr="003823C2">
        <w:rPr>
          <w:rFonts w:ascii="Tahoma" w:hAnsi="Tahoma" w:cs="Tahoma"/>
          <w:color w:val="000000" w:themeColor="text1"/>
          <w:sz w:val="24"/>
          <w:szCs w:val="24"/>
        </w:rPr>
        <w:t>do ekranu z listą załączników już istniejących w</w:t>
      </w:r>
      <w:r w:rsidR="00042846" w:rsidRPr="003823C2">
        <w:rPr>
          <w:rFonts w:ascii="Tahoma" w:hAnsi="Tahoma" w:cs="Tahoma"/>
          <w:color w:val="000000" w:themeColor="text1"/>
          <w:sz w:val="24"/>
          <w:szCs w:val="24"/>
        </w:rPr>
        <w:t> </w:t>
      </w:r>
      <w:r w:rsidRPr="003823C2">
        <w:rPr>
          <w:rFonts w:ascii="Tahoma" w:hAnsi="Tahoma" w:cs="Tahoma"/>
          <w:color w:val="000000" w:themeColor="text1"/>
          <w:sz w:val="24"/>
          <w:szCs w:val="24"/>
        </w:rPr>
        <w:t xml:space="preserve">projekcie. </w:t>
      </w:r>
      <w:r w:rsidR="00042846" w:rsidRPr="003823C2">
        <w:rPr>
          <w:rFonts w:ascii="Tahoma" w:hAnsi="Tahoma" w:cs="Tahoma"/>
          <w:color w:val="000000" w:themeColor="text1"/>
          <w:sz w:val="24"/>
          <w:szCs w:val="24"/>
        </w:rPr>
        <w:t xml:space="preserve">Zaznacz checkboxy przy tych plikach, które załączasz do </w:t>
      </w:r>
      <w:r w:rsidR="00042846" w:rsidRPr="003823C2">
        <w:rPr>
          <w:rFonts w:ascii="Tahoma" w:hAnsi="Tahoma" w:cs="Tahoma"/>
          <w:color w:val="000000" w:themeColor="text1"/>
          <w:sz w:val="24"/>
          <w:szCs w:val="24"/>
        </w:rPr>
        <w:lastRenderedPageBreak/>
        <w:t xml:space="preserve">wniosku, i potwierdź przyciskiem </w:t>
      </w:r>
      <w:r w:rsidR="00042846" w:rsidRPr="007C60F7">
        <w:rPr>
          <w:rFonts w:ascii="Tahoma" w:hAnsi="Tahoma" w:cs="Tahoma"/>
          <w:b/>
          <w:bCs/>
          <w:color w:val="000000" w:themeColor="text1"/>
          <w:sz w:val="24"/>
          <w:szCs w:val="24"/>
        </w:rPr>
        <w:t>Zapisz</w:t>
      </w:r>
      <w:r w:rsidR="00042846" w:rsidRPr="003823C2">
        <w:rPr>
          <w:rFonts w:ascii="Tahoma" w:hAnsi="Tahoma" w:cs="Tahoma"/>
          <w:color w:val="000000" w:themeColor="text1"/>
          <w:sz w:val="24"/>
          <w:szCs w:val="24"/>
        </w:rPr>
        <w:t>. Pliki już powiązane z wnioskiem mają już zaznaczone checkboxy.</w:t>
      </w:r>
    </w:p>
    <w:p w14:paraId="1A8C1350" w14:textId="7AE3F991" w:rsidR="000E0E90" w:rsidRPr="003823C2" w:rsidRDefault="000E0E90" w:rsidP="001A4B12">
      <w:pPr>
        <w:keepNext/>
        <w:spacing w:line="360" w:lineRule="auto"/>
        <w:rPr>
          <w:rFonts w:ascii="Tahoma" w:hAnsi="Tahoma" w:cs="Tahoma"/>
          <w:sz w:val="24"/>
          <w:szCs w:val="24"/>
        </w:rPr>
      </w:pPr>
      <w:r w:rsidRPr="00615927">
        <w:rPr>
          <w:rFonts w:asciiTheme="majorBidi" w:hAnsiTheme="majorBidi" w:cstheme="majorBidi"/>
          <w:noProof/>
          <w:color w:val="000000" w:themeColor="text1"/>
        </w:rPr>
        <w:drawing>
          <wp:inline distT="0" distB="0" distL="0" distR="0" wp14:anchorId="16EA1FEC" wp14:editId="1A39B62A">
            <wp:extent cx="5759450" cy="433133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4331335"/>
                    </a:xfrm>
                    <a:prstGeom prst="rect">
                      <a:avLst/>
                    </a:prstGeom>
                  </pic:spPr>
                </pic:pic>
              </a:graphicData>
            </a:graphic>
          </wp:inline>
        </w:drawing>
      </w:r>
    </w:p>
    <w:p w14:paraId="186DA876" w14:textId="7B53CF59" w:rsidR="000E0E90" w:rsidRDefault="00042846" w:rsidP="008434E9">
      <w:pPr>
        <w:pStyle w:val="Legenda"/>
      </w:pPr>
      <w:bookmarkStart w:id="166" w:name="_Toc153351956"/>
      <w:r w:rsidRPr="003823C2">
        <w:rPr>
          <w:rFonts w:ascii="Tahoma" w:hAnsi="Tahoma" w:cs="Tahoma"/>
          <w:i w:val="0"/>
          <w:iCs w:val="0"/>
          <w:sz w:val="24"/>
          <w:szCs w:val="24"/>
        </w:rPr>
        <w:t xml:space="preserve">Rysunek </w:t>
      </w:r>
      <w:r w:rsidR="00222157" w:rsidRPr="003823C2">
        <w:rPr>
          <w:rFonts w:ascii="Tahoma" w:hAnsi="Tahoma" w:cs="Tahoma"/>
          <w:b w:val="0"/>
          <w:b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b w:val="0"/>
          <w:bCs w:val="0"/>
          <w:sz w:val="24"/>
          <w:szCs w:val="24"/>
        </w:rPr>
        <w:fldChar w:fldCharType="separate"/>
      </w:r>
      <w:r w:rsidR="003A5D57">
        <w:rPr>
          <w:rFonts w:ascii="Tahoma" w:hAnsi="Tahoma" w:cs="Tahoma"/>
          <w:i w:val="0"/>
          <w:iCs w:val="0"/>
          <w:noProof/>
          <w:sz w:val="24"/>
          <w:szCs w:val="24"/>
        </w:rPr>
        <w:t>27</w:t>
      </w:r>
      <w:r w:rsidR="00222157" w:rsidRPr="003823C2">
        <w:rPr>
          <w:rFonts w:ascii="Tahoma" w:hAnsi="Tahoma" w:cs="Tahoma"/>
          <w:b w:val="0"/>
          <w:bCs w:val="0"/>
          <w:noProof/>
          <w:sz w:val="24"/>
          <w:szCs w:val="24"/>
        </w:rPr>
        <w:fldChar w:fldCharType="end"/>
      </w:r>
      <w:r w:rsidRPr="003823C2">
        <w:rPr>
          <w:rFonts w:ascii="Tahoma" w:hAnsi="Tahoma" w:cs="Tahoma"/>
          <w:i w:val="0"/>
          <w:iCs w:val="0"/>
          <w:sz w:val="24"/>
          <w:szCs w:val="24"/>
        </w:rPr>
        <w:t>. Widok dowiązywania istniejącego załącznika</w:t>
      </w:r>
      <w:bookmarkEnd w:id="166"/>
    </w:p>
    <w:p w14:paraId="27A983D3" w14:textId="77777777" w:rsidR="00F162CB" w:rsidRDefault="00F162CB" w:rsidP="000E0E90">
      <w:pPr>
        <w:spacing w:line="360" w:lineRule="auto"/>
        <w:rPr>
          <w:rFonts w:ascii="Tahoma" w:hAnsi="Tahoma" w:cs="Tahoma"/>
          <w:color w:val="000000" w:themeColor="text1"/>
          <w:sz w:val="24"/>
          <w:szCs w:val="24"/>
        </w:rPr>
      </w:pPr>
    </w:p>
    <w:p w14:paraId="09D0DCCC" w14:textId="0CE0D073" w:rsidR="000E0E90" w:rsidRPr="00605CE6" w:rsidRDefault="000E0E90" w:rsidP="000E0E90">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Załączniki dodane do wniosku o płatność lub do pozycji zestawienia dokumentów przed przekazaniem wniosku do podpisu wchodzą w skład sumy kontrolnej. Jeśli załączniki zostały dodane po złożeniu wniosku, nie wchodzą w skład sumy kontrolnej i są specjalnie oznaczone na liście załączników.</w:t>
      </w:r>
    </w:p>
    <w:p w14:paraId="2CB33F13" w14:textId="4B348621" w:rsidR="000E0E90" w:rsidRPr="00605CE6" w:rsidRDefault="000E0E90" w:rsidP="000E0E90">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Możesz dowiązywać załącznik do wniosku o statusie </w:t>
      </w:r>
      <w:r w:rsidRPr="008C1819">
        <w:rPr>
          <w:rFonts w:ascii="Tahoma" w:hAnsi="Tahoma" w:cs="Tahoma"/>
          <w:b/>
          <w:bCs/>
          <w:color w:val="000000" w:themeColor="text1"/>
          <w:sz w:val="24"/>
          <w:szCs w:val="24"/>
        </w:rPr>
        <w:t>W przygotowaniu, Poprawiany, Złożony, W trakcie oceny, Do poprawy, Do korekty, Anulowany i Zatwierdzony</w:t>
      </w:r>
      <w:r w:rsidRPr="00605CE6">
        <w:rPr>
          <w:rFonts w:ascii="Tahoma" w:hAnsi="Tahoma" w:cs="Tahoma"/>
          <w:color w:val="000000" w:themeColor="text1"/>
          <w:sz w:val="24"/>
          <w:szCs w:val="24"/>
        </w:rPr>
        <w:t xml:space="preserve">. Dodatkowo jako </w:t>
      </w:r>
      <w:r w:rsidR="001C59C2">
        <w:rPr>
          <w:rFonts w:ascii="Tahoma" w:hAnsi="Tahoma" w:cs="Tahoma"/>
          <w:color w:val="000000" w:themeColor="text1"/>
          <w:sz w:val="24"/>
          <w:szCs w:val="24"/>
        </w:rPr>
        <w:t>B</w:t>
      </w:r>
      <w:r w:rsidRPr="00605CE6">
        <w:rPr>
          <w:rFonts w:ascii="Tahoma" w:hAnsi="Tahoma" w:cs="Tahoma"/>
          <w:color w:val="000000" w:themeColor="text1"/>
          <w:sz w:val="24"/>
          <w:szCs w:val="24"/>
        </w:rPr>
        <w:t xml:space="preserve">eneficjent możesz dowiązywać załącznik do korygowanego wniosku częściowego (status </w:t>
      </w:r>
      <w:r w:rsidRPr="008C1819">
        <w:rPr>
          <w:rFonts w:ascii="Tahoma" w:hAnsi="Tahoma" w:cs="Tahoma"/>
          <w:b/>
          <w:bCs/>
          <w:color w:val="000000" w:themeColor="text1"/>
          <w:sz w:val="24"/>
          <w:szCs w:val="24"/>
        </w:rPr>
        <w:t>Korygowany</w:t>
      </w:r>
      <w:r w:rsidRPr="00605CE6">
        <w:rPr>
          <w:rFonts w:ascii="Tahoma" w:hAnsi="Tahoma" w:cs="Tahoma"/>
          <w:color w:val="000000" w:themeColor="text1"/>
          <w:sz w:val="24"/>
          <w:szCs w:val="24"/>
        </w:rPr>
        <w:t>).</w:t>
      </w:r>
    </w:p>
    <w:p w14:paraId="3A61A7FC" w14:textId="2CD7BDF1" w:rsidR="000E0E90" w:rsidRDefault="000E0E90" w:rsidP="001A4B12">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Nie masz możliwości dowiązywania załączników do wniosków </w:t>
      </w:r>
      <w:r w:rsidRPr="008C1819">
        <w:rPr>
          <w:rFonts w:ascii="Tahoma" w:hAnsi="Tahoma" w:cs="Tahoma"/>
          <w:b/>
          <w:bCs/>
          <w:color w:val="000000" w:themeColor="text1"/>
          <w:sz w:val="24"/>
          <w:szCs w:val="24"/>
        </w:rPr>
        <w:t>Przekazanych</w:t>
      </w:r>
      <w:r w:rsidRPr="00605CE6">
        <w:rPr>
          <w:rFonts w:ascii="Tahoma" w:hAnsi="Tahoma" w:cs="Tahoma"/>
          <w:color w:val="000000" w:themeColor="text1"/>
          <w:sz w:val="24"/>
          <w:szCs w:val="24"/>
        </w:rPr>
        <w:t xml:space="preserve"> do podpisu.</w:t>
      </w:r>
    </w:p>
    <w:p w14:paraId="2DAA9001" w14:textId="272465C9" w:rsidR="00D95325" w:rsidRDefault="00447404"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lastRenderedPageBreak/>
        <w:t>Dodane załączniki</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możesz pobrać</w:t>
      </w:r>
      <w:r w:rsidR="00D95325" w:rsidRPr="003823C2">
        <w:rPr>
          <w:rFonts w:ascii="Tahoma" w:hAnsi="Tahoma" w:cs="Tahoma"/>
          <w:color w:val="000000" w:themeColor="text1"/>
          <w:sz w:val="24"/>
          <w:szCs w:val="24"/>
        </w:rPr>
        <w:t xml:space="preserve"> na dysk</w:t>
      </w:r>
      <w:r w:rsidRPr="003823C2">
        <w:rPr>
          <w:rFonts w:ascii="Tahoma" w:hAnsi="Tahoma" w:cs="Tahoma"/>
          <w:color w:val="000000" w:themeColor="text1"/>
          <w:sz w:val="24"/>
          <w:szCs w:val="24"/>
        </w:rPr>
        <w:t>. Możesz także</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odwiązać je</w:t>
      </w:r>
      <w:r w:rsidR="00D95325" w:rsidRPr="003823C2">
        <w:rPr>
          <w:rFonts w:ascii="Tahoma" w:hAnsi="Tahoma" w:cs="Tahoma"/>
          <w:color w:val="000000" w:themeColor="text1"/>
          <w:sz w:val="24"/>
          <w:szCs w:val="24"/>
        </w:rPr>
        <w:t xml:space="preserve"> od wniosku. </w:t>
      </w:r>
    </w:p>
    <w:p w14:paraId="4DE42E82" w14:textId="77777777" w:rsidR="000E0E90" w:rsidRPr="00605CE6" w:rsidRDefault="000E0E90" w:rsidP="000E0E90">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Dla wniosków w statusie </w:t>
      </w:r>
      <w:r w:rsidRPr="008C1819">
        <w:rPr>
          <w:rFonts w:ascii="Tahoma" w:hAnsi="Tahoma" w:cs="Tahoma"/>
          <w:b/>
          <w:bCs/>
          <w:color w:val="000000" w:themeColor="text1"/>
          <w:sz w:val="24"/>
          <w:szCs w:val="24"/>
        </w:rPr>
        <w:t>W przygotowaniu</w:t>
      </w:r>
      <w:r w:rsidRPr="00605CE6">
        <w:rPr>
          <w:rFonts w:ascii="Tahoma" w:hAnsi="Tahoma" w:cs="Tahoma"/>
          <w:color w:val="000000" w:themeColor="text1"/>
          <w:sz w:val="24"/>
          <w:szCs w:val="24"/>
        </w:rPr>
        <w:t xml:space="preserve"> i </w:t>
      </w:r>
      <w:r w:rsidRPr="008C1819">
        <w:rPr>
          <w:rFonts w:ascii="Tahoma" w:hAnsi="Tahoma" w:cs="Tahoma"/>
          <w:b/>
          <w:bCs/>
          <w:color w:val="000000" w:themeColor="text1"/>
          <w:sz w:val="24"/>
          <w:szCs w:val="24"/>
        </w:rPr>
        <w:t>Poprawiany</w:t>
      </w:r>
      <w:r w:rsidRPr="00605CE6">
        <w:rPr>
          <w:rFonts w:ascii="Tahoma" w:hAnsi="Tahoma" w:cs="Tahoma"/>
          <w:color w:val="000000" w:themeColor="text1"/>
          <w:sz w:val="24"/>
          <w:szCs w:val="24"/>
        </w:rPr>
        <w:t xml:space="preserve"> masz możliwość odwiązywania wszelkich podpiętych załączników do wniosku lub pozycji zestawienia dokumentów.</w:t>
      </w:r>
    </w:p>
    <w:p w14:paraId="45D91328" w14:textId="77777777" w:rsidR="000E0E90" w:rsidRDefault="000E0E90" w:rsidP="000E0E90">
      <w:pPr>
        <w:spacing w:line="360" w:lineRule="auto"/>
        <w:rPr>
          <w:rFonts w:ascii="Tahoma" w:hAnsi="Tahoma" w:cs="Tahoma"/>
          <w:color w:val="000000" w:themeColor="text1"/>
          <w:sz w:val="24"/>
          <w:szCs w:val="24"/>
        </w:rPr>
      </w:pPr>
      <w:r w:rsidRPr="00605CE6">
        <w:rPr>
          <w:rFonts w:ascii="Tahoma" w:hAnsi="Tahoma" w:cs="Tahoma"/>
          <w:color w:val="000000" w:themeColor="text1"/>
          <w:sz w:val="24"/>
          <w:szCs w:val="24"/>
        </w:rPr>
        <w:t xml:space="preserve">Dla wniosków o statusie </w:t>
      </w:r>
      <w:r w:rsidRPr="008C1819">
        <w:rPr>
          <w:rFonts w:ascii="Tahoma" w:hAnsi="Tahoma" w:cs="Tahoma"/>
          <w:b/>
          <w:bCs/>
          <w:color w:val="000000" w:themeColor="text1"/>
          <w:sz w:val="24"/>
          <w:szCs w:val="24"/>
        </w:rPr>
        <w:t>Przekazany do podpisu, Złożony, W trakcie oceny, Do poprawy, Do korekty, Anulowany i Zatwierdzony</w:t>
      </w:r>
      <w:r w:rsidRPr="00605CE6">
        <w:rPr>
          <w:rFonts w:ascii="Tahoma" w:hAnsi="Tahoma" w:cs="Tahoma"/>
          <w:color w:val="000000" w:themeColor="text1"/>
          <w:sz w:val="24"/>
          <w:szCs w:val="24"/>
        </w:rPr>
        <w:t xml:space="preserve"> nie masz możliwości odpięcia załącznika od wniosku z bloku </w:t>
      </w:r>
      <w:r w:rsidRPr="008C1819">
        <w:rPr>
          <w:rFonts w:ascii="Tahoma" w:hAnsi="Tahoma" w:cs="Tahoma"/>
          <w:b/>
          <w:bCs/>
          <w:color w:val="000000" w:themeColor="text1"/>
          <w:sz w:val="24"/>
          <w:szCs w:val="24"/>
        </w:rPr>
        <w:t>Załączniki</w:t>
      </w:r>
      <w:r w:rsidRPr="00605CE6">
        <w:rPr>
          <w:rFonts w:ascii="Tahoma" w:hAnsi="Tahoma" w:cs="Tahoma"/>
          <w:color w:val="000000" w:themeColor="text1"/>
          <w:sz w:val="24"/>
          <w:szCs w:val="24"/>
        </w:rPr>
        <w:t xml:space="preserve"> lub spod pozycji zestawienia dokumentów</w:t>
      </w:r>
      <w:r>
        <w:rPr>
          <w:rFonts w:ascii="Tahoma" w:hAnsi="Tahoma" w:cs="Tahoma"/>
          <w:color w:val="000000" w:themeColor="text1"/>
          <w:sz w:val="24"/>
          <w:szCs w:val="24"/>
        </w:rPr>
        <w:t>.</w:t>
      </w:r>
    </w:p>
    <w:p w14:paraId="3E182EDF" w14:textId="39A667A5" w:rsidR="00663024" w:rsidRDefault="00663024" w:rsidP="001A4B12">
      <w:pPr>
        <w:keepNext/>
        <w:spacing w:line="360" w:lineRule="auto"/>
        <w:rPr>
          <w:rFonts w:ascii="Tahoma" w:hAnsi="Tahoma" w:cs="Tahoma"/>
          <w:sz w:val="24"/>
          <w:szCs w:val="24"/>
        </w:rPr>
      </w:pPr>
    </w:p>
    <w:p w14:paraId="44183B9D" w14:textId="390A8D9C" w:rsidR="000E0E90" w:rsidRPr="003823C2" w:rsidRDefault="000E0E90" w:rsidP="001A4B12">
      <w:pPr>
        <w:keepNext/>
        <w:spacing w:line="360" w:lineRule="auto"/>
        <w:rPr>
          <w:rFonts w:ascii="Tahoma" w:hAnsi="Tahoma" w:cs="Tahoma"/>
          <w:sz w:val="24"/>
          <w:szCs w:val="24"/>
        </w:rPr>
      </w:pPr>
    </w:p>
    <w:p w14:paraId="54A21E1C" w14:textId="11B9B443" w:rsidR="001C59C2" w:rsidRDefault="001C59C2" w:rsidP="001A4B12">
      <w:pPr>
        <w:pStyle w:val="Legenda"/>
        <w:rPr>
          <w:rFonts w:ascii="Tahoma" w:hAnsi="Tahoma" w:cs="Tahoma"/>
          <w:i w:val="0"/>
          <w:iCs w:val="0"/>
          <w:sz w:val="24"/>
          <w:szCs w:val="24"/>
        </w:rPr>
      </w:pPr>
      <w:bookmarkStart w:id="167" w:name="_Toc153351957"/>
      <w:r w:rsidRPr="008E4A49">
        <w:rPr>
          <w:noProof/>
        </w:rPr>
        <w:drawing>
          <wp:inline distT="0" distB="0" distL="0" distR="0" wp14:anchorId="1C452C4F" wp14:editId="74AD8407">
            <wp:extent cx="5759450" cy="320357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3203575"/>
                    </a:xfrm>
                    <a:prstGeom prst="rect">
                      <a:avLst/>
                    </a:prstGeom>
                  </pic:spPr>
                </pic:pic>
              </a:graphicData>
            </a:graphic>
          </wp:inline>
        </w:drawing>
      </w:r>
    </w:p>
    <w:p w14:paraId="32220EB8" w14:textId="77777777" w:rsidR="001C59C2" w:rsidRDefault="001C59C2" w:rsidP="001A4B12">
      <w:pPr>
        <w:pStyle w:val="Legenda"/>
        <w:rPr>
          <w:rFonts w:ascii="Tahoma" w:hAnsi="Tahoma" w:cs="Tahoma"/>
          <w:i w:val="0"/>
          <w:iCs w:val="0"/>
          <w:sz w:val="24"/>
          <w:szCs w:val="24"/>
        </w:rPr>
      </w:pPr>
    </w:p>
    <w:p w14:paraId="38CD58D3" w14:textId="77777777" w:rsidR="001C59C2" w:rsidRDefault="001C59C2" w:rsidP="001A4B12">
      <w:pPr>
        <w:pStyle w:val="Legenda"/>
        <w:rPr>
          <w:rFonts w:ascii="Tahoma" w:hAnsi="Tahoma" w:cs="Tahoma"/>
          <w:i w:val="0"/>
          <w:iCs w:val="0"/>
          <w:sz w:val="24"/>
          <w:szCs w:val="24"/>
        </w:rPr>
      </w:pPr>
    </w:p>
    <w:p w14:paraId="03633F92" w14:textId="02D7B5EE" w:rsidR="00D95325" w:rsidRPr="003823C2" w:rsidRDefault="00663024" w:rsidP="001A4B12">
      <w:pPr>
        <w:pStyle w:val="Legenda"/>
        <w:rPr>
          <w:rFonts w:ascii="Tahoma" w:hAnsi="Tahoma" w:cs="Tahoma"/>
          <w:i w:val="0"/>
          <w:iCs w:val="0"/>
          <w:sz w:val="24"/>
          <w:szCs w:val="24"/>
        </w:rPr>
      </w:pPr>
      <w:r w:rsidRPr="003823C2">
        <w:rPr>
          <w:rFonts w:ascii="Tahoma" w:hAnsi="Tahoma" w:cs="Tahoma"/>
          <w:i w:val="0"/>
          <w:iCs w:val="0"/>
          <w:sz w:val="24"/>
          <w:szCs w:val="24"/>
        </w:rPr>
        <w:t xml:space="preserve">Rysunek </w:t>
      </w:r>
      <w:r w:rsidR="00222157" w:rsidRPr="003823C2">
        <w:rPr>
          <w:rFonts w:ascii="Tahoma" w:hAnsi="Tahoma" w:cs="Tahoma"/>
          <w:i w:val="0"/>
          <w:iCs w:val="0"/>
          <w:sz w:val="24"/>
          <w:szCs w:val="24"/>
        </w:rPr>
        <w:fldChar w:fldCharType="begin"/>
      </w:r>
      <w:r w:rsidR="00222157" w:rsidRPr="003823C2">
        <w:rPr>
          <w:rFonts w:ascii="Tahoma" w:hAnsi="Tahoma" w:cs="Tahoma"/>
          <w:i w:val="0"/>
          <w:iCs w:val="0"/>
          <w:sz w:val="24"/>
          <w:szCs w:val="24"/>
        </w:rPr>
        <w:instrText xml:space="preserve"> SEQ Rysunek \* ARABIC </w:instrText>
      </w:r>
      <w:r w:rsidR="00222157" w:rsidRPr="003823C2">
        <w:rPr>
          <w:rFonts w:ascii="Tahoma" w:hAnsi="Tahoma" w:cs="Tahoma"/>
          <w:i w:val="0"/>
          <w:iCs w:val="0"/>
          <w:sz w:val="24"/>
          <w:szCs w:val="24"/>
        </w:rPr>
        <w:fldChar w:fldCharType="separate"/>
      </w:r>
      <w:r w:rsidR="003A5D57">
        <w:rPr>
          <w:rFonts w:ascii="Tahoma" w:hAnsi="Tahoma" w:cs="Tahoma"/>
          <w:i w:val="0"/>
          <w:iCs w:val="0"/>
          <w:noProof/>
          <w:sz w:val="24"/>
          <w:szCs w:val="24"/>
        </w:rPr>
        <w:t>28</w:t>
      </w:r>
      <w:r w:rsidR="00222157" w:rsidRPr="003823C2">
        <w:rPr>
          <w:rFonts w:ascii="Tahoma" w:hAnsi="Tahoma" w:cs="Tahoma"/>
          <w:i w:val="0"/>
          <w:iCs w:val="0"/>
          <w:noProof/>
          <w:sz w:val="24"/>
          <w:szCs w:val="24"/>
        </w:rPr>
        <w:fldChar w:fldCharType="end"/>
      </w:r>
      <w:r w:rsidRPr="003823C2">
        <w:rPr>
          <w:rFonts w:ascii="Tahoma" w:hAnsi="Tahoma" w:cs="Tahoma"/>
          <w:i w:val="0"/>
          <w:iCs w:val="0"/>
          <w:sz w:val="24"/>
          <w:szCs w:val="24"/>
        </w:rPr>
        <w:t>. Widok funkcji dostępnych dla załącznika na Liście załączników</w:t>
      </w:r>
      <w:bookmarkEnd w:id="167"/>
    </w:p>
    <w:p w14:paraId="0AC115FA" w14:textId="62FDF245"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Dla </w:t>
      </w:r>
      <w:r w:rsidR="00996C74">
        <w:rPr>
          <w:rFonts w:ascii="Tahoma" w:hAnsi="Tahoma" w:cs="Tahoma"/>
          <w:color w:val="000000" w:themeColor="text1"/>
          <w:sz w:val="24"/>
          <w:szCs w:val="24"/>
        </w:rPr>
        <w:t xml:space="preserve">każdego </w:t>
      </w:r>
      <w:r w:rsidRPr="003823C2">
        <w:rPr>
          <w:rFonts w:ascii="Tahoma" w:hAnsi="Tahoma" w:cs="Tahoma"/>
          <w:color w:val="000000" w:themeColor="text1"/>
          <w:sz w:val="24"/>
          <w:szCs w:val="24"/>
        </w:rPr>
        <w:t>załącznika prezentowane są dane:</w:t>
      </w:r>
    </w:p>
    <w:p w14:paraId="15F46626" w14:textId="4309181A" w:rsidR="00996C74" w:rsidRDefault="00996C74" w:rsidP="001A4B12">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Lp.</w:t>
      </w:r>
    </w:p>
    <w:p w14:paraId="2C74DF9A" w14:textId="5AC0150C" w:rsidR="00D95325" w:rsidRDefault="00D95325" w:rsidP="001A4B12">
      <w:pPr>
        <w:pStyle w:val="Akapitzlist"/>
        <w:numPr>
          <w:ilvl w:val="0"/>
          <w:numId w:val="14"/>
        </w:numPr>
        <w:spacing w:line="360" w:lineRule="auto"/>
        <w:rPr>
          <w:rFonts w:ascii="Tahoma" w:hAnsi="Tahoma" w:cs="Tahoma"/>
          <w:color w:val="000000" w:themeColor="text1"/>
        </w:rPr>
      </w:pPr>
      <w:r w:rsidRPr="003823C2">
        <w:rPr>
          <w:rFonts w:ascii="Tahoma" w:hAnsi="Tahoma" w:cs="Tahoma"/>
          <w:color w:val="000000" w:themeColor="text1"/>
        </w:rPr>
        <w:t>Nazwa załącznika</w:t>
      </w:r>
    </w:p>
    <w:p w14:paraId="538C2F00" w14:textId="2D8375AC" w:rsidR="00996C74" w:rsidRDefault="00996C74" w:rsidP="001A4B12">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Typ</w:t>
      </w:r>
      <w:r w:rsidR="001C59C2">
        <w:rPr>
          <w:rFonts w:ascii="Tahoma" w:hAnsi="Tahoma" w:cs="Tahoma"/>
          <w:color w:val="000000" w:themeColor="text1"/>
        </w:rPr>
        <w:t xml:space="preserve"> załącznika</w:t>
      </w:r>
    </w:p>
    <w:p w14:paraId="6955F798" w14:textId="0C044852" w:rsidR="00996C74" w:rsidRDefault="00996C74" w:rsidP="001A4B12">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t>Kto powiązał</w:t>
      </w:r>
    </w:p>
    <w:p w14:paraId="38F466BC" w14:textId="12E5BBD3" w:rsidR="00996C74" w:rsidRPr="003823C2" w:rsidRDefault="00996C74" w:rsidP="001A4B12">
      <w:pPr>
        <w:pStyle w:val="Akapitzlist"/>
        <w:numPr>
          <w:ilvl w:val="0"/>
          <w:numId w:val="14"/>
        </w:numPr>
        <w:spacing w:line="360" w:lineRule="auto"/>
        <w:rPr>
          <w:rFonts w:ascii="Tahoma" w:hAnsi="Tahoma" w:cs="Tahoma"/>
          <w:color w:val="000000" w:themeColor="text1"/>
        </w:rPr>
      </w:pPr>
      <w:r>
        <w:rPr>
          <w:rFonts w:ascii="Tahoma" w:hAnsi="Tahoma" w:cs="Tahoma"/>
          <w:color w:val="000000" w:themeColor="text1"/>
        </w:rPr>
        <w:lastRenderedPageBreak/>
        <w:t>Kiedy powiązał</w:t>
      </w:r>
    </w:p>
    <w:p w14:paraId="4FDB2CC5" w14:textId="77777777" w:rsidR="00996C74" w:rsidRPr="008434E9" w:rsidRDefault="00996C74" w:rsidP="008434E9">
      <w:pPr>
        <w:spacing w:line="360" w:lineRule="auto"/>
        <w:ind w:left="360"/>
        <w:rPr>
          <w:rFonts w:ascii="Tahoma" w:hAnsi="Tahoma" w:cs="Tahoma"/>
          <w:color w:val="000000" w:themeColor="text1"/>
        </w:rPr>
      </w:pPr>
    </w:p>
    <w:p w14:paraId="0D5E8AA3" w14:textId="77777777" w:rsidR="00996C74" w:rsidRDefault="00996C74" w:rsidP="00996C74">
      <w:pPr>
        <w:pStyle w:val="Legenda"/>
        <w:spacing w:line="360" w:lineRule="auto"/>
        <w:jc w:val="both"/>
        <w:rPr>
          <w:rFonts w:ascii="Tahoma" w:hAnsi="Tahoma" w:cs="Tahoma"/>
          <w:b w:val="0"/>
          <w:bCs w:val="0"/>
          <w:i w:val="0"/>
          <w:iCs w:val="0"/>
          <w:sz w:val="24"/>
          <w:szCs w:val="24"/>
        </w:rPr>
      </w:pPr>
      <w:r w:rsidRPr="008C1819">
        <w:rPr>
          <w:rFonts w:ascii="Tahoma" w:hAnsi="Tahoma" w:cs="Tahoma"/>
          <w:b w:val="0"/>
          <w:bCs w:val="0"/>
          <w:i w:val="0"/>
          <w:iCs w:val="0"/>
          <w:sz w:val="24"/>
          <w:szCs w:val="24"/>
        </w:rPr>
        <w:t>Ponadto, po najechaniu na nazwę załącznika widocznego na liście, będzie wyświetlany hint z nazwą pliku.</w:t>
      </w:r>
    </w:p>
    <w:p w14:paraId="009E2D64" w14:textId="43442A31" w:rsidR="00996C74" w:rsidRDefault="00996C74" w:rsidP="00996C74"/>
    <w:p w14:paraId="7838D022" w14:textId="77777777" w:rsidR="00996C74" w:rsidRPr="008434E9" w:rsidRDefault="00996C74" w:rsidP="008434E9">
      <w:pPr>
        <w:rPr>
          <w:b/>
          <w:bCs/>
          <w:i/>
          <w:iCs/>
        </w:rPr>
      </w:pPr>
    </w:p>
    <w:p w14:paraId="6284D818" w14:textId="0C5A87A7" w:rsidR="001C59C2" w:rsidRDefault="001C59C2" w:rsidP="00996C74">
      <w:pPr>
        <w:pStyle w:val="Legenda"/>
        <w:jc w:val="both"/>
        <w:rPr>
          <w:rFonts w:ascii="Tahoma" w:hAnsi="Tahoma" w:cs="Tahoma"/>
          <w:i w:val="0"/>
          <w:iCs w:val="0"/>
          <w:sz w:val="24"/>
          <w:szCs w:val="24"/>
        </w:rPr>
      </w:pPr>
      <w:bookmarkStart w:id="168" w:name="_Toc202778172"/>
      <w:r w:rsidRPr="008E4A49">
        <w:rPr>
          <w:noProof/>
        </w:rPr>
        <w:drawing>
          <wp:inline distT="0" distB="0" distL="0" distR="0" wp14:anchorId="0812CEE3" wp14:editId="3CD891AA">
            <wp:extent cx="5759450" cy="2658110"/>
            <wp:effectExtent l="0" t="0" r="0" b="889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658110"/>
                    </a:xfrm>
                    <a:prstGeom prst="rect">
                      <a:avLst/>
                    </a:prstGeom>
                  </pic:spPr>
                </pic:pic>
              </a:graphicData>
            </a:graphic>
          </wp:inline>
        </w:drawing>
      </w:r>
    </w:p>
    <w:p w14:paraId="7B94AAE0" w14:textId="77777777" w:rsidR="001C59C2" w:rsidRDefault="001C59C2" w:rsidP="00996C74">
      <w:pPr>
        <w:pStyle w:val="Legenda"/>
        <w:jc w:val="both"/>
        <w:rPr>
          <w:rFonts w:ascii="Tahoma" w:hAnsi="Tahoma" w:cs="Tahoma"/>
          <w:i w:val="0"/>
          <w:iCs w:val="0"/>
          <w:sz w:val="24"/>
          <w:szCs w:val="24"/>
        </w:rPr>
      </w:pPr>
    </w:p>
    <w:p w14:paraId="12E669CB" w14:textId="3171C4A5" w:rsidR="00996C74" w:rsidRPr="008C1819" w:rsidRDefault="00996C74" w:rsidP="00996C74">
      <w:pPr>
        <w:pStyle w:val="Legenda"/>
        <w:jc w:val="both"/>
        <w:rPr>
          <w:rFonts w:ascii="Tahoma" w:hAnsi="Tahoma" w:cs="Tahoma"/>
          <w:i w:val="0"/>
          <w:iCs w:val="0"/>
          <w:sz w:val="24"/>
          <w:szCs w:val="24"/>
        </w:rPr>
      </w:pPr>
      <w:r w:rsidRPr="008C1819">
        <w:rPr>
          <w:rFonts w:ascii="Tahoma" w:hAnsi="Tahoma" w:cs="Tahoma"/>
          <w:i w:val="0"/>
          <w:iCs w:val="0"/>
          <w:sz w:val="24"/>
          <w:szCs w:val="24"/>
        </w:rPr>
        <w:t xml:space="preserve">Rysunek </w:t>
      </w:r>
      <w:r w:rsidRPr="008C1819">
        <w:rPr>
          <w:rFonts w:ascii="Tahoma" w:hAnsi="Tahoma" w:cs="Tahoma"/>
          <w:i w:val="0"/>
          <w:iCs w:val="0"/>
          <w:sz w:val="24"/>
          <w:szCs w:val="24"/>
        </w:rPr>
        <w:fldChar w:fldCharType="begin"/>
      </w:r>
      <w:r w:rsidRPr="008C1819">
        <w:rPr>
          <w:rFonts w:ascii="Tahoma" w:hAnsi="Tahoma" w:cs="Tahoma"/>
          <w:i w:val="0"/>
          <w:iCs w:val="0"/>
          <w:sz w:val="24"/>
          <w:szCs w:val="24"/>
        </w:rPr>
        <w:instrText>SEQ Rysunek \* ARABIC</w:instrText>
      </w:r>
      <w:r w:rsidRPr="008C1819">
        <w:rPr>
          <w:rFonts w:ascii="Tahoma" w:hAnsi="Tahoma" w:cs="Tahoma"/>
          <w:i w:val="0"/>
          <w:iCs w:val="0"/>
          <w:sz w:val="24"/>
          <w:szCs w:val="24"/>
        </w:rPr>
        <w:fldChar w:fldCharType="separate"/>
      </w:r>
      <w:r w:rsidR="003A5D57">
        <w:rPr>
          <w:rFonts w:ascii="Tahoma" w:hAnsi="Tahoma" w:cs="Tahoma"/>
          <w:i w:val="0"/>
          <w:iCs w:val="0"/>
          <w:noProof/>
          <w:sz w:val="24"/>
          <w:szCs w:val="24"/>
        </w:rPr>
        <w:t>29</w:t>
      </w:r>
      <w:r w:rsidRPr="008C1819">
        <w:rPr>
          <w:rFonts w:ascii="Tahoma" w:hAnsi="Tahoma" w:cs="Tahoma"/>
          <w:i w:val="0"/>
          <w:iCs w:val="0"/>
          <w:sz w:val="24"/>
          <w:szCs w:val="24"/>
        </w:rPr>
        <w:fldChar w:fldCharType="end"/>
      </w:r>
      <w:r w:rsidRPr="008C1819">
        <w:rPr>
          <w:rFonts w:ascii="Tahoma" w:hAnsi="Tahoma" w:cs="Tahoma"/>
          <w:i w:val="0"/>
          <w:iCs w:val="0"/>
          <w:sz w:val="24"/>
          <w:szCs w:val="24"/>
        </w:rPr>
        <w:t>. Podpowiedź prezentowana po najechaniu na nazwę załącznika</w:t>
      </w:r>
      <w:bookmarkEnd w:id="168"/>
    </w:p>
    <w:p w14:paraId="2C75432D" w14:textId="77777777" w:rsidR="00996C74" w:rsidRPr="008C1819" w:rsidRDefault="00996C74" w:rsidP="00996C74">
      <w:pPr>
        <w:spacing w:line="360" w:lineRule="auto"/>
        <w:jc w:val="both"/>
        <w:rPr>
          <w:rFonts w:ascii="Tahoma" w:hAnsi="Tahoma" w:cs="Tahoma"/>
          <w:color w:val="000000" w:themeColor="text1"/>
          <w:sz w:val="24"/>
          <w:szCs w:val="24"/>
        </w:rPr>
      </w:pPr>
    </w:p>
    <w:p w14:paraId="299ED231" w14:textId="3085F1E4" w:rsidR="00996C74" w:rsidRPr="008C1819" w:rsidRDefault="00996C74" w:rsidP="00996C74">
      <w:pPr>
        <w:spacing w:line="360" w:lineRule="auto"/>
        <w:jc w:val="both"/>
        <w:rPr>
          <w:rFonts w:ascii="Tahoma" w:hAnsi="Tahoma" w:cs="Tahoma"/>
          <w:color w:val="000000" w:themeColor="text1"/>
          <w:sz w:val="24"/>
          <w:szCs w:val="24"/>
        </w:rPr>
      </w:pPr>
      <w:r w:rsidRPr="008C1819">
        <w:rPr>
          <w:rFonts w:ascii="Tahoma" w:hAnsi="Tahoma" w:cs="Tahoma"/>
          <w:color w:val="000000" w:themeColor="text1"/>
          <w:sz w:val="24"/>
          <w:szCs w:val="24"/>
        </w:rPr>
        <w:t xml:space="preserve">Zmiana metadanych załącznika: </w:t>
      </w:r>
      <w:r w:rsidRPr="008C1819">
        <w:rPr>
          <w:rFonts w:ascii="Tahoma" w:hAnsi="Tahoma" w:cs="Tahoma"/>
          <w:b/>
          <w:bCs/>
          <w:color w:val="000000" w:themeColor="text1"/>
          <w:sz w:val="24"/>
          <w:szCs w:val="24"/>
        </w:rPr>
        <w:t>Nazwa</w:t>
      </w:r>
      <w:r w:rsidR="001C59C2">
        <w:rPr>
          <w:rFonts w:ascii="Tahoma" w:hAnsi="Tahoma" w:cs="Tahoma"/>
          <w:b/>
          <w:bCs/>
          <w:color w:val="000000" w:themeColor="text1"/>
          <w:sz w:val="24"/>
          <w:szCs w:val="24"/>
        </w:rPr>
        <w:t xml:space="preserve"> załącznika</w:t>
      </w:r>
      <w:r w:rsidRPr="008C1819">
        <w:rPr>
          <w:rFonts w:ascii="Tahoma" w:hAnsi="Tahoma" w:cs="Tahoma"/>
          <w:b/>
          <w:bCs/>
          <w:color w:val="000000" w:themeColor="text1"/>
          <w:sz w:val="24"/>
          <w:szCs w:val="24"/>
        </w:rPr>
        <w:t xml:space="preserve"> i Typ</w:t>
      </w:r>
      <w:r w:rsidRPr="008C1819">
        <w:rPr>
          <w:rFonts w:ascii="Tahoma" w:hAnsi="Tahoma" w:cs="Tahoma"/>
          <w:color w:val="000000" w:themeColor="text1"/>
          <w:sz w:val="24"/>
          <w:szCs w:val="24"/>
        </w:rPr>
        <w:t xml:space="preserve"> </w:t>
      </w:r>
      <w:r w:rsidR="001C59C2" w:rsidRPr="00D516D7">
        <w:rPr>
          <w:rFonts w:ascii="Tahoma" w:hAnsi="Tahoma" w:cs="Tahoma"/>
          <w:b/>
          <w:bCs/>
          <w:color w:val="000000" w:themeColor="text1"/>
          <w:sz w:val="24"/>
          <w:szCs w:val="24"/>
        </w:rPr>
        <w:t xml:space="preserve">załącznika </w:t>
      </w:r>
      <w:r w:rsidRPr="008C1819">
        <w:rPr>
          <w:rFonts w:ascii="Tahoma" w:hAnsi="Tahoma" w:cs="Tahoma"/>
          <w:color w:val="000000" w:themeColor="text1"/>
          <w:sz w:val="24"/>
          <w:szCs w:val="24"/>
        </w:rPr>
        <w:t xml:space="preserve">w Katalogu załączników projektu powoduje aktualizację odpowiadających pól na liście załączników prezentowanej na wniosku o płatność w blokach </w:t>
      </w:r>
      <w:r w:rsidRPr="008C1819">
        <w:rPr>
          <w:rFonts w:ascii="Tahoma" w:hAnsi="Tahoma" w:cs="Tahoma"/>
          <w:b/>
          <w:bCs/>
          <w:color w:val="000000" w:themeColor="text1"/>
          <w:sz w:val="24"/>
          <w:szCs w:val="24"/>
        </w:rPr>
        <w:t xml:space="preserve">Zestawienie dokumentów </w:t>
      </w:r>
      <w:r w:rsidRPr="008C1819">
        <w:rPr>
          <w:rFonts w:ascii="Tahoma" w:hAnsi="Tahoma" w:cs="Tahoma"/>
          <w:color w:val="000000" w:themeColor="text1"/>
          <w:sz w:val="24"/>
          <w:szCs w:val="24"/>
        </w:rPr>
        <w:t>i</w:t>
      </w:r>
      <w:r w:rsidRPr="008C1819">
        <w:rPr>
          <w:rFonts w:ascii="Tahoma" w:hAnsi="Tahoma" w:cs="Tahoma"/>
          <w:b/>
          <w:bCs/>
          <w:color w:val="000000" w:themeColor="text1"/>
          <w:sz w:val="24"/>
          <w:szCs w:val="24"/>
        </w:rPr>
        <w:t xml:space="preserve"> Załączniki</w:t>
      </w:r>
      <w:r w:rsidRPr="008C1819">
        <w:rPr>
          <w:rFonts w:ascii="Tahoma" w:hAnsi="Tahoma" w:cs="Tahoma"/>
          <w:color w:val="000000" w:themeColor="text1"/>
          <w:sz w:val="24"/>
          <w:szCs w:val="24"/>
        </w:rPr>
        <w:t>.</w:t>
      </w:r>
    </w:p>
    <w:p w14:paraId="4CF26828" w14:textId="77777777" w:rsidR="00996C74" w:rsidRPr="008C1819" w:rsidRDefault="00996C74" w:rsidP="00996C74">
      <w:pPr>
        <w:spacing w:line="360" w:lineRule="auto"/>
        <w:jc w:val="both"/>
        <w:rPr>
          <w:rFonts w:ascii="Tahoma" w:hAnsi="Tahoma" w:cs="Tahoma"/>
          <w:color w:val="000000" w:themeColor="text1"/>
          <w:sz w:val="24"/>
          <w:szCs w:val="24"/>
        </w:rPr>
      </w:pPr>
      <w:r w:rsidRPr="008C1819">
        <w:rPr>
          <w:rFonts w:ascii="Tahoma" w:hAnsi="Tahoma" w:cs="Tahoma"/>
          <w:color w:val="000000" w:themeColor="text1"/>
          <w:sz w:val="24"/>
          <w:szCs w:val="24"/>
        </w:rPr>
        <w:t>Załączniki dodane do wniosku o płatność lub do pozycji zestawienia dokumentów przed przekazaniem wniosku do podpisu wchodzą w skład sumy kontrolnej. Jeśli załączniki zostały dodane po złożeniu wniosku, nie wchodzą w skład sumy kontrolnej i są specjalnie oznaczone na liście załączników.</w:t>
      </w:r>
    </w:p>
    <w:p w14:paraId="2BC1655C" w14:textId="77777777" w:rsidR="00663024" w:rsidRPr="003823C2" w:rsidRDefault="00663024" w:rsidP="008434E9">
      <w:pPr>
        <w:spacing w:line="360" w:lineRule="auto"/>
        <w:rPr>
          <w:rFonts w:ascii="Tahoma" w:hAnsi="Tahoma" w:cs="Tahoma"/>
          <w:color w:val="000000" w:themeColor="text1"/>
          <w:sz w:val="24"/>
          <w:szCs w:val="24"/>
        </w:rPr>
      </w:pPr>
    </w:p>
    <w:p w14:paraId="465F2FE1" w14:textId="77777777" w:rsidR="00D95325" w:rsidRPr="003823C2" w:rsidRDefault="00D95325" w:rsidP="001A4B12">
      <w:pPr>
        <w:pStyle w:val="Nagwek2"/>
        <w:spacing w:line="360" w:lineRule="auto"/>
        <w:rPr>
          <w:rFonts w:ascii="Tahoma" w:hAnsi="Tahoma" w:cs="Tahoma"/>
          <w:b/>
          <w:bCs/>
          <w:color w:val="000000" w:themeColor="text1"/>
          <w:sz w:val="24"/>
          <w:szCs w:val="24"/>
        </w:rPr>
      </w:pPr>
      <w:bookmarkStart w:id="169" w:name="_Toc94283480"/>
      <w:bookmarkStart w:id="170" w:name="_Toc224730220"/>
      <w:r w:rsidRPr="003823C2">
        <w:rPr>
          <w:rFonts w:ascii="Tahoma" w:hAnsi="Tahoma" w:cs="Tahoma"/>
          <w:b/>
          <w:bCs/>
          <w:color w:val="000000" w:themeColor="text1"/>
          <w:sz w:val="24"/>
          <w:szCs w:val="24"/>
        </w:rPr>
        <w:lastRenderedPageBreak/>
        <w:t>Weryfikacja poprawności Wniosku o płatność</w:t>
      </w:r>
      <w:bookmarkEnd w:id="169"/>
      <w:bookmarkEnd w:id="170"/>
    </w:p>
    <w:p w14:paraId="7A4AC739" w14:textId="4D27F4CD" w:rsidR="00D95325" w:rsidRPr="003823C2" w:rsidRDefault="00663024" w:rsidP="001A4B12">
      <w:pPr>
        <w:spacing w:before="100" w:beforeAutospacing="1" w:after="100" w:afterAutospacing="1" w:line="360" w:lineRule="auto"/>
        <w:rPr>
          <w:rFonts w:ascii="Tahoma" w:eastAsia="Times New Roman" w:hAnsi="Tahoma" w:cs="Tahoma"/>
          <w:color w:val="000000" w:themeColor="text1"/>
          <w:sz w:val="24"/>
          <w:szCs w:val="24"/>
        </w:rPr>
      </w:pPr>
      <w:r w:rsidRPr="003823C2">
        <w:rPr>
          <w:rFonts w:ascii="Tahoma" w:eastAsia="Times New Roman" w:hAnsi="Tahoma" w:cs="Tahoma"/>
          <w:color w:val="000000" w:themeColor="text1"/>
          <w:sz w:val="24"/>
          <w:szCs w:val="24"/>
        </w:rPr>
        <w:t xml:space="preserve">W każdym momencie możesz sprawdzić, jakie dane na Twoim wniosku wymagają jeszcze poprawy za pomocą funkcji </w:t>
      </w:r>
      <w:r w:rsidRPr="003823C2">
        <w:rPr>
          <w:rFonts w:ascii="Tahoma" w:eastAsia="Times New Roman" w:hAnsi="Tahoma" w:cs="Tahoma"/>
          <w:b/>
          <w:bCs/>
          <w:color w:val="000000" w:themeColor="text1"/>
          <w:sz w:val="24"/>
          <w:szCs w:val="24"/>
        </w:rPr>
        <w:t>Sprawdź poprawność wniosku</w:t>
      </w:r>
      <w:r w:rsidRPr="003823C2">
        <w:rPr>
          <w:rFonts w:ascii="Tahoma" w:eastAsia="Times New Roman" w:hAnsi="Tahoma" w:cs="Tahoma"/>
          <w:color w:val="000000" w:themeColor="text1"/>
          <w:sz w:val="24"/>
          <w:szCs w:val="24"/>
        </w:rPr>
        <w:t xml:space="preserve">. </w:t>
      </w:r>
      <w:r w:rsidR="00D95325" w:rsidRPr="003823C2">
        <w:rPr>
          <w:rFonts w:ascii="Tahoma" w:eastAsia="Times New Roman" w:hAnsi="Tahoma" w:cs="Tahoma"/>
          <w:color w:val="000000" w:themeColor="text1"/>
          <w:sz w:val="24"/>
          <w:szCs w:val="24"/>
        </w:rPr>
        <w:t xml:space="preserve">Na etapie uzupełniania wniosku, </w:t>
      </w:r>
      <w:r w:rsidRPr="003823C2">
        <w:rPr>
          <w:rFonts w:ascii="Tahoma" w:eastAsia="Times New Roman" w:hAnsi="Tahoma" w:cs="Tahoma"/>
          <w:color w:val="000000" w:themeColor="text1"/>
          <w:sz w:val="24"/>
          <w:szCs w:val="24"/>
        </w:rPr>
        <w:t xml:space="preserve">system </w:t>
      </w:r>
      <w:r w:rsidR="00FF047C" w:rsidRPr="003823C2">
        <w:rPr>
          <w:rFonts w:ascii="Tahoma" w:eastAsia="Times New Roman" w:hAnsi="Tahoma" w:cs="Tahoma"/>
          <w:color w:val="000000" w:themeColor="text1"/>
          <w:sz w:val="24"/>
          <w:szCs w:val="24"/>
        </w:rPr>
        <w:t xml:space="preserve">wyświetla </w:t>
      </w:r>
      <w:r w:rsidR="00D95325" w:rsidRPr="003823C2">
        <w:rPr>
          <w:rFonts w:ascii="Tahoma" w:eastAsia="Times New Roman" w:hAnsi="Tahoma" w:cs="Tahoma"/>
          <w:color w:val="000000" w:themeColor="text1"/>
          <w:sz w:val="24"/>
          <w:szCs w:val="24"/>
        </w:rPr>
        <w:t xml:space="preserve">przy poszczególnych polach </w:t>
      </w:r>
      <w:r w:rsidR="00FF047C" w:rsidRPr="003823C2">
        <w:rPr>
          <w:rFonts w:ascii="Tahoma" w:eastAsia="Times New Roman" w:hAnsi="Tahoma" w:cs="Tahoma"/>
          <w:color w:val="000000" w:themeColor="text1"/>
          <w:sz w:val="24"/>
          <w:szCs w:val="24"/>
        </w:rPr>
        <w:t xml:space="preserve">następujące </w:t>
      </w:r>
      <w:r w:rsidR="00D95325" w:rsidRPr="003823C2">
        <w:rPr>
          <w:rFonts w:ascii="Tahoma" w:eastAsia="Times New Roman" w:hAnsi="Tahoma" w:cs="Tahoma"/>
          <w:color w:val="000000" w:themeColor="text1"/>
          <w:sz w:val="24"/>
          <w:szCs w:val="24"/>
        </w:rPr>
        <w:t>komunikaty walidacyjne</w:t>
      </w:r>
      <w:r w:rsidR="00FF047C" w:rsidRPr="003823C2">
        <w:rPr>
          <w:rFonts w:ascii="Tahoma" w:eastAsia="Times New Roman" w:hAnsi="Tahoma" w:cs="Tahoma"/>
          <w:color w:val="000000" w:themeColor="text1"/>
          <w:sz w:val="24"/>
          <w:szCs w:val="24"/>
        </w:rPr>
        <w:t>:</w:t>
      </w:r>
    </w:p>
    <w:p w14:paraId="53D02377" w14:textId="0DA5EEFB" w:rsidR="00D95325" w:rsidRPr="003823C2" w:rsidRDefault="00D95325" w:rsidP="001A4B12">
      <w:pPr>
        <w:pStyle w:val="Akapitzlist"/>
        <w:numPr>
          <w:ilvl w:val="0"/>
          <w:numId w:val="9"/>
        </w:numPr>
        <w:spacing w:before="100" w:beforeAutospacing="1" w:after="100" w:afterAutospacing="1" w:line="360" w:lineRule="auto"/>
        <w:rPr>
          <w:rFonts w:ascii="Tahoma" w:hAnsi="Tahoma" w:cs="Tahoma"/>
          <w:color w:val="000000" w:themeColor="text1"/>
        </w:rPr>
      </w:pPr>
      <w:r w:rsidRPr="003823C2">
        <w:rPr>
          <w:rFonts w:ascii="Tahoma" w:hAnsi="Tahoma" w:cs="Tahoma"/>
          <w:color w:val="000000" w:themeColor="text1"/>
        </w:rPr>
        <w:t xml:space="preserve">Ostrzeżenia – czyli komunikaty, które nie blokują możliwości złożenia wniosku, jedynie wymagają od </w:t>
      </w:r>
      <w:r w:rsidR="00663024" w:rsidRPr="003823C2">
        <w:rPr>
          <w:rFonts w:ascii="Tahoma" w:hAnsi="Tahoma" w:cs="Tahoma"/>
          <w:color w:val="000000" w:themeColor="text1"/>
        </w:rPr>
        <w:t>Ciebie</w:t>
      </w:r>
      <w:r w:rsidRPr="003823C2">
        <w:rPr>
          <w:rFonts w:ascii="Tahoma" w:hAnsi="Tahoma" w:cs="Tahoma"/>
          <w:color w:val="000000" w:themeColor="text1"/>
        </w:rPr>
        <w:t xml:space="preserve"> potwierdzenia, że wprowadzane dane są prawidłowe</w:t>
      </w:r>
    </w:p>
    <w:p w14:paraId="72ED8011" w14:textId="7CF67AAB" w:rsidR="00D95325" w:rsidRPr="003823C2" w:rsidRDefault="00D95325" w:rsidP="001A4B12">
      <w:pPr>
        <w:pStyle w:val="Akapitzlist"/>
        <w:numPr>
          <w:ilvl w:val="0"/>
          <w:numId w:val="9"/>
        </w:numPr>
        <w:spacing w:before="100" w:beforeAutospacing="1" w:after="100" w:afterAutospacing="1" w:line="360" w:lineRule="auto"/>
        <w:rPr>
          <w:rFonts w:ascii="Tahoma" w:hAnsi="Tahoma" w:cs="Tahoma"/>
          <w:color w:val="000000" w:themeColor="text1"/>
        </w:rPr>
      </w:pPr>
      <w:r w:rsidRPr="003823C2">
        <w:rPr>
          <w:rFonts w:ascii="Tahoma" w:hAnsi="Tahoma" w:cs="Tahoma"/>
          <w:color w:val="000000" w:themeColor="text1"/>
        </w:rPr>
        <w:t xml:space="preserve">Blokady – czyli komunikaty, </w:t>
      </w:r>
      <w:r w:rsidR="00663024" w:rsidRPr="003823C2">
        <w:rPr>
          <w:rFonts w:ascii="Tahoma" w:hAnsi="Tahoma" w:cs="Tahoma"/>
          <w:color w:val="000000" w:themeColor="text1"/>
        </w:rPr>
        <w:t xml:space="preserve">które blokują możliwość złożenia wniosku do instytucji, dopóki </w:t>
      </w:r>
      <w:r w:rsidR="00102D18" w:rsidRPr="00E009AA">
        <w:rPr>
          <w:rFonts w:ascii="Tahoma" w:hAnsi="Tahoma" w:cs="Tahoma"/>
          <w:color w:val="000000" w:themeColor="text1"/>
        </w:rPr>
        <w:t>nie poprawisz</w:t>
      </w:r>
      <w:r w:rsidR="00663024" w:rsidRPr="003823C2">
        <w:rPr>
          <w:rFonts w:ascii="Tahoma" w:hAnsi="Tahoma" w:cs="Tahoma"/>
          <w:color w:val="000000" w:themeColor="text1"/>
        </w:rPr>
        <w:t xml:space="preserve"> danych.</w:t>
      </w:r>
    </w:p>
    <w:p w14:paraId="1C570556" w14:textId="4BBDCE27" w:rsidR="00D95325" w:rsidRPr="003823C2" w:rsidRDefault="00CB2140" w:rsidP="001A4B12">
      <w:pPr>
        <w:spacing w:before="100" w:beforeAutospacing="1" w:after="100" w:afterAutospacing="1" w:line="360" w:lineRule="auto"/>
        <w:rPr>
          <w:rFonts w:ascii="Tahoma" w:eastAsia="Times New Roman" w:hAnsi="Tahoma" w:cs="Tahoma"/>
          <w:color w:val="000000" w:themeColor="text1"/>
          <w:sz w:val="24"/>
          <w:szCs w:val="24"/>
        </w:rPr>
      </w:pPr>
      <w:r w:rsidRPr="003823C2">
        <w:rPr>
          <w:rFonts w:ascii="Tahoma" w:eastAsia="Times New Roman" w:hAnsi="Tahoma" w:cs="Tahoma"/>
          <w:color w:val="000000" w:themeColor="text1"/>
          <w:sz w:val="24"/>
          <w:szCs w:val="24"/>
        </w:rPr>
        <w:t>Funkcja nie jest dostępna na anulowanych wnioskach.</w:t>
      </w:r>
    </w:p>
    <w:p w14:paraId="51748324" w14:textId="7DB78BA0" w:rsidR="00D95325" w:rsidRPr="003823C2" w:rsidRDefault="00D95325" w:rsidP="001A4B12">
      <w:pPr>
        <w:spacing w:before="100" w:beforeAutospacing="1" w:after="100" w:afterAutospacing="1" w:line="360" w:lineRule="auto"/>
        <w:rPr>
          <w:rFonts w:ascii="Tahoma" w:eastAsia="Times New Roman" w:hAnsi="Tahoma" w:cs="Tahoma"/>
          <w:color w:val="000000" w:themeColor="text1"/>
          <w:sz w:val="24"/>
          <w:szCs w:val="24"/>
        </w:rPr>
      </w:pPr>
      <w:r w:rsidRPr="003823C2">
        <w:rPr>
          <w:rFonts w:ascii="Tahoma" w:eastAsia="Times New Roman" w:hAnsi="Tahoma" w:cs="Tahoma"/>
          <w:color w:val="000000" w:themeColor="text1"/>
          <w:sz w:val="24"/>
          <w:szCs w:val="24"/>
        </w:rPr>
        <w:t xml:space="preserve">Wybranie funkcji </w:t>
      </w:r>
      <w:r w:rsidRPr="003823C2">
        <w:rPr>
          <w:rFonts w:ascii="Tahoma" w:eastAsia="Times New Roman" w:hAnsi="Tahoma" w:cs="Tahoma"/>
          <w:b/>
          <w:bCs/>
          <w:color w:val="000000" w:themeColor="text1"/>
          <w:sz w:val="24"/>
          <w:szCs w:val="24"/>
        </w:rPr>
        <w:t>Sprawdź poprawność wniosku</w:t>
      </w:r>
      <w:r w:rsidRPr="003823C2">
        <w:rPr>
          <w:rFonts w:ascii="Tahoma" w:eastAsia="Times New Roman" w:hAnsi="Tahoma" w:cs="Tahoma"/>
          <w:color w:val="000000" w:themeColor="text1"/>
          <w:sz w:val="24"/>
          <w:szCs w:val="24"/>
        </w:rPr>
        <w:t xml:space="preserve"> skutkuje:</w:t>
      </w:r>
    </w:p>
    <w:p w14:paraId="7DD7E02E" w14:textId="79702536" w:rsidR="00D95325" w:rsidRPr="003823C2" w:rsidRDefault="001B3888" w:rsidP="001A4B12">
      <w:pPr>
        <w:pStyle w:val="Akapitzlist"/>
        <w:numPr>
          <w:ilvl w:val="0"/>
          <w:numId w:val="9"/>
        </w:numPr>
        <w:spacing w:before="100" w:beforeAutospacing="1" w:after="100" w:afterAutospacing="1" w:line="360" w:lineRule="auto"/>
        <w:rPr>
          <w:rFonts w:ascii="Tahoma" w:hAnsi="Tahoma" w:cs="Tahoma"/>
          <w:color w:val="000000" w:themeColor="text1"/>
        </w:rPr>
      </w:pPr>
      <w:r w:rsidRPr="003823C2">
        <w:rPr>
          <w:rFonts w:ascii="Tahoma" w:hAnsi="Tahoma" w:cs="Tahoma"/>
          <w:color w:val="000000" w:themeColor="text1"/>
        </w:rPr>
        <w:t xml:space="preserve">wyświetleniem </w:t>
      </w:r>
      <w:r w:rsidR="00A31ED1" w:rsidRPr="003823C2">
        <w:rPr>
          <w:rFonts w:ascii="Tahoma" w:hAnsi="Tahoma" w:cs="Tahoma"/>
          <w:color w:val="000000" w:themeColor="text1"/>
        </w:rPr>
        <w:t>komunikatu,</w:t>
      </w:r>
      <w:r w:rsidR="00D95325" w:rsidRPr="003823C2">
        <w:rPr>
          <w:rFonts w:ascii="Tahoma" w:hAnsi="Tahoma" w:cs="Tahoma"/>
          <w:color w:val="000000" w:themeColor="text1"/>
        </w:rPr>
        <w:t xml:space="preserve"> że wniosek </w:t>
      </w:r>
      <w:r w:rsidRPr="003823C2">
        <w:rPr>
          <w:rFonts w:ascii="Tahoma" w:hAnsi="Tahoma" w:cs="Tahoma"/>
          <w:color w:val="000000" w:themeColor="text1"/>
        </w:rPr>
        <w:t xml:space="preserve">został </w:t>
      </w:r>
      <w:r w:rsidR="00D95325" w:rsidRPr="003823C2">
        <w:rPr>
          <w:rFonts w:ascii="Tahoma" w:hAnsi="Tahoma" w:cs="Tahoma"/>
          <w:color w:val="000000" w:themeColor="text1"/>
        </w:rPr>
        <w:t xml:space="preserve">wypełniony prawidłowo </w:t>
      </w:r>
    </w:p>
    <w:p w14:paraId="5DC03853" w14:textId="77777777" w:rsidR="00D95325" w:rsidRPr="003823C2" w:rsidRDefault="00D95325" w:rsidP="001A4B12">
      <w:pPr>
        <w:spacing w:before="100" w:beforeAutospacing="1" w:after="100" w:afterAutospacing="1" w:line="360" w:lineRule="auto"/>
        <w:rPr>
          <w:rFonts w:ascii="Tahoma" w:eastAsia="Times New Roman" w:hAnsi="Tahoma" w:cs="Tahoma"/>
          <w:color w:val="000000" w:themeColor="text1"/>
          <w:sz w:val="24"/>
          <w:szCs w:val="24"/>
        </w:rPr>
      </w:pPr>
      <w:r w:rsidRPr="003823C2">
        <w:rPr>
          <w:rFonts w:ascii="Tahoma" w:eastAsia="Times New Roman" w:hAnsi="Tahoma" w:cs="Tahoma"/>
          <w:color w:val="000000" w:themeColor="text1"/>
          <w:sz w:val="24"/>
          <w:szCs w:val="24"/>
        </w:rPr>
        <w:t>lub</w:t>
      </w:r>
    </w:p>
    <w:p w14:paraId="0990DDDC" w14:textId="70E31712" w:rsidR="00CB2140" w:rsidRPr="008434E9" w:rsidRDefault="00D95325" w:rsidP="008434E9">
      <w:pPr>
        <w:pStyle w:val="Akapitzlist"/>
        <w:numPr>
          <w:ilvl w:val="0"/>
          <w:numId w:val="9"/>
        </w:numPr>
        <w:spacing w:before="100" w:beforeAutospacing="1" w:after="100" w:afterAutospacing="1" w:line="360" w:lineRule="auto"/>
        <w:rPr>
          <w:rFonts w:ascii="Tahoma" w:hAnsi="Tahoma" w:cs="Tahoma"/>
        </w:rPr>
      </w:pPr>
      <w:r w:rsidRPr="003823C2">
        <w:rPr>
          <w:rFonts w:ascii="Tahoma" w:hAnsi="Tahoma" w:cs="Tahoma"/>
          <w:color w:val="000000" w:themeColor="text1"/>
        </w:rPr>
        <w:t xml:space="preserve">prezentacją ekranu z komunikatami </w:t>
      </w:r>
      <w:r w:rsidR="001B3888" w:rsidRPr="003823C2">
        <w:rPr>
          <w:rFonts w:ascii="Tahoma" w:hAnsi="Tahoma" w:cs="Tahoma"/>
          <w:color w:val="000000" w:themeColor="text1"/>
        </w:rPr>
        <w:t>wskazującymi niepoprawnie wypełnione pola</w:t>
      </w:r>
      <w:r w:rsidRPr="003823C2">
        <w:rPr>
          <w:rFonts w:ascii="Tahoma" w:hAnsi="Tahoma" w:cs="Tahoma"/>
          <w:color w:val="000000" w:themeColor="text1"/>
        </w:rPr>
        <w:t xml:space="preserve"> wraz z możliwością przejścia do </w:t>
      </w:r>
      <w:r w:rsidR="001B3888" w:rsidRPr="003823C2">
        <w:rPr>
          <w:rFonts w:ascii="Tahoma" w:hAnsi="Tahoma" w:cs="Tahoma"/>
          <w:color w:val="000000" w:themeColor="text1"/>
        </w:rPr>
        <w:t>wyszczególnionego przez system błędu</w:t>
      </w:r>
      <w:r w:rsidRPr="003823C2">
        <w:rPr>
          <w:rFonts w:ascii="Tahoma" w:hAnsi="Tahoma" w:cs="Tahoma"/>
          <w:color w:val="000000" w:themeColor="text1"/>
        </w:rPr>
        <w:t>.</w:t>
      </w:r>
    </w:p>
    <w:p w14:paraId="649B62CC" w14:textId="695F56B9" w:rsidR="00996C74" w:rsidRPr="003823C2" w:rsidRDefault="00996C74" w:rsidP="001A4B12">
      <w:pPr>
        <w:keepNext/>
        <w:spacing w:before="100" w:beforeAutospacing="1" w:after="100" w:afterAutospacing="1" w:line="360" w:lineRule="auto"/>
        <w:rPr>
          <w:rFonts w:ascii="Tahoma" w:hAnsi="Tahoma" w:cs="Tahoma"/>
          <w:sz w:val="24"/>
          <w:szCs w:val="24"/>
        </w:rPr>
      </w:pPr>
    </w:p>
    <w:p w14:paraId="3B4A3F8A" w14:textId="200F8457" w:rsidR="001C59C2" w:rsidRDefault="001C59C2" w:rsidP="001A4B12">
      <w:pPr>
        <w:pStyle w:val="Legenda"/>
        <w:spacing w:line="360" w:lineRule="auto"/>
        <w:rPr>
          <w:rFonts w:ascii="Tahoma" w:hAnsi="Tahoma" w:cs="Tahoma"/>
          <w:i w:val="0"/>
          <w:iCs w:val="0"/>
          <w:sz w:val="24"/>
          <w:szCs w:val="24"/>
        </w:rPr>
      </w:pPr>
      <w:bookmarkStart w:id="171" w:name="_Toc153351958"/>
      <w:r w:rsidRPr="00CF5897">
        <w:rPr>
          <w:rFonts w:ascii="Arial" w:hAnsi="Arial" w:cs="Arial"/>
          <w:noProof/>
        </w:rPr>
        <w:drawing>
          <wp:inline distT="0" distB="0" distL="0" distR="0" wp14:anchorId="0E54B2BC" wp14:editId="722017D1">
            <wp:extent cx="5759450" cy="2640330"/>
            <wp:effectExtent l="19050" t="19050" r="12700" b="26670"/>
            <wp:docPr id="1416178290" name="Obraz 1416178290" descr="Zrzut ekranu pokazuje listę błędów. Lista jest na białym tle, a na górze jest czerwony nagłówek z napisem Wystąpił błą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Zrzut ekranu pokazuje listę błędów. Lista jest na białym tle, a na górze jest czerwony nagłówek z napisem Wystąpił błąd. "/>
                    <pic:cNvPicPr/>
                  </pic:nvPicPr>
                  <pic:blipFill>
                    <a:blip r:embed="rId58"/>
                    <a:stretch>
                      <a:fillRect/>
                    </a:stretch>
                  </pic:blipFill>
                  <pic:spPr>
                    <a:xfrm>
                      <a:off x="0" y="0"/>
                      <a:ext cx="5759450" cy="2640330"/>
                    </a:xfrm>
                    <a:prstGeom prst="rect">
                      <a:avLst/>
                    </a:prstGeom>
                    <a:ln>
                      <a:solidFill>
                        <a:srgbClr val="E7E6E6">
                          <a:lumMod val="90000"/>
                        </a:srgbClr>
                      </a:solidFill>
                    </a:ln>
                  </pic:spPr>
                </pic:pic>
              </a:graphicData>
            </a:graphic>
          </wp:inline>
        </w:drawing>
      </w:r>
    </w:p>
    <w:p w14:paraId="137C7AE3" w14:textId="77777777" w:rsidR="001C59C2" w:rsidRDefault="001C59C2" w:rsidP="001A4B12">
      <w:pPr>
        <w:pStyle w:val="Legenda"/>
        <w:spacing w:line="360" w:lineRule="auto"/>
        <w:rPr>
          <w:rFonts w:ascii="Tahoma" w:hAnsi="Tahoma" w:cs="Tahoma"/>
          <w:i w:val="0"/>
          <w:iCs w:val="0"/>
          <w:sz w:val="24"/>
          <w:szCs w:val="24"/>
        </w:rPr>
      </w:pPr>
    </w:p>
    <w:p w14:paraId="69D52BFE" w14:textId="098EEB80" w:rsidR="00D95325" w:rsidRPr="003823C2" w:rsidRDefault="00D95325" w:rsidP="001A4B12">
      <w:pPr>
        <w:pStyle w:val="Legenda"/>
        <w:spacing w:line="360" w:lineRule="auto"/>
        <w:rPr>
          <w:rFonts w:ascii="Tahoma" w:hAnsi="Tahoma" w:cs="Tahoma"/>
          <w:i w:val="0"/>
          <w:iCs w:val="0"/>
          <w:sz w:val="24"/>
          <w:szCs w:val="24"/>
        </w:rPr>
      </w:pPr>
      <w:r w:rsidRPr="003823C2">
        <w:rPr>
          <w:rFonts w:ascii="Tahoma" w:hAnsi="Tahoma" w:cs="Tahoma"/>
          <w:i w:val="0"/>
          <w:iCs w:val="0"/>
          <w:sz w:val="24"/>
          <w:szCs w:val="24"/>
        </w:rPr>
        <w:t xml:space="preserve">Rysunek </w:t>
      </w:r>
      <w:r w:rsidR="00F162CB">
        <w:rPr>
          <w:rFonts w:ascii="Tahoma" w:hAnsi="Tahoma" w:cs="Tahoma"/>
          <w:i w:val="0"/>
          <w:iCs w:val="0"/>
          <w:sz w:val="24"/>
          <w:szCs w:val="24"/>
        </w:rPr>
        <w:t>3</w:t>
      </w:r>
      <w:r w:rsidR="00006F54">
        <w:rPr>
          <w:rFonts w:ascii="Tahoma" w:hAnsi="Tahoma" w:cs="Tahoma"/>
          <w:i w:val="0"/>
          <w:iCs w:val="0"/>
          <w:sz w:val="24"/>
          <w:szCs w:val="24"/>
        </w:rPr>
        <w:t>8</w:t>
      </w:r>
      <w:r w:rsidR="00F162CB">
        <w:rPr>
          <w:rFonts w:ascii="Tahoma" w:hAnsi="Tahoma" w:cs="Tahoma"/>
          <w:i w:val="0"/>
          <w:iCs w:val="0"/>
          <w:sz w:val="24"/>
          <w:szCs w:val="24"/>
        </w:rPr>
        <w:t>.</w:t>
      </w:r>
      <w:r w:rsidRPr="003823C2">
        <w:rPr>
          <w:rFonts w:ascii="Tahoma" w:hAnsi="Tahoma" w:cs="Tahoma"/>
          <w:i w:val="0"/>
          <w:iCs w:val="0"/>
          <w:sz w:val="24"/>
          <w:szCs w:val="24"/>
        </w:rPr>
        <w:t xml:space="preserve"> Widok komunikatów walidacyjnych przy sprawdzaniu poprawności wniosku</w:t>
      </w:r>
      <w:bookmarkEnd w:id="171"/>
    </w:p>
    <w:p w14:paraId="6F931A0B" w14:textId="77777777" w:rsidR="00CB2140" w:rsidRPr="003823C2" w:rsidRDefault="00CB2140" w:rsidP="001A4B12">
      <w:pPr>
        <w:rPr>
          <w:rFonts w:ascii="Tahoma" w:hAnsi="Tahoma" w:cs="Tahoma"/>
          <w:sz w:val="24"/>
          <w:szCs w:val="24"/>
        </w:rPr>
      </w:pPr>
    </w:p>
    <w:p w14:paraId="1F889FBB" w14:textId="4E6AA558" w:rsidR="00D95325" w:rsidRPr="0006277E" w:rsidRDefault="00D95325" w:rsidP="0006277E">
      <w:pPr>
        <w:pStyle w:val="Nagwek2"/>
        <w:spacing w:before="240" w:after="240" w:line="360" w:lineRule="auto"/>
        <w:ind w:left="578" w:hanging="578"/>
        <w:rPr>
          <w:rFonts w:ascii="Tahoma" w:hAnsi="Tahoma" w:cs="Tahoma"/>
          <w:b/>
          <w:bCs/>
          <w:color w:val="000000" w:themeColor="text1"/>
          <w:sz w:val="24"/>
          <w:szCs w:val="24"/>
        </w:rPr>
      </w:pPr>
      <w:bookmarkStart w:id="172" w:name="_Toc94283481"/>
      <w:bookmarkStart w:id="173" w:name="_Toc224730221"/>
      <w:r w:rsidRPr="003823C2">
        <w:rPr>
          <w:rFonts w:ascii="Tahoma" w:hAnsi="Tahoma" w:cs="Tahoma"/>
          <w:b/>
          <w:bCs/>
          <w:color w:val="000000" w:themeColor="text1"/>
          <w:sz w:val="24"/>
          <w:szCs w:val="24"/>
        </w:rPr>
        <w:t>Usunięcie Wniosku o Płatność</w:t>
      </w:r>
      <w:bookmarkEnd w:id="172"/>
      <w:bookmarkEnd w:id="173"/>
    </w:p>
    <w:p w14:paraId="5764845A" w14:textId="16CCEAAF" w:rsidR="00D95325" w:rsidRPr="003823C2" w:rsidRDefault="00BF48D2"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Swój wniosek o płatność możesz usunąć, jeśli ma on status </w:t>
      </w:r>
      <w:r w:rsidR="00D95325" w:rsidRPr="003823C2">
        <w:rPr>
          <w:rFonts w:ascii="Tahoma" w:hAnsi="Tahoma" w:cs="Tahoma"/>
          <w:b/>
          <w:bCs/>
          <w:color w:val="000000" w:themeColor="text1"/>
          <w:sz w:val="24"/>
          <w:szCs w:val="24"/>
        </w:rPr>
        <w:t>W przygotowaniu</w:t>
      </w:r>
      <w:r w:rsidR="00D95325" w:rsidRPr="003823C2">
        <w:rPr>
          <w:rFonts w:ascii="Tahoma" w:hAnsi="Tahoma" w:cs="Tahoma"/>
          <w:color w:val="000000" w:themeColor="text1"/>
          <w:sz w:val="24"/>
          <w:szCs w:val="24"/>
        </w:rPr>
        <w:t xml:space="preserve"> i</w:t>
      </w:r>
      <w:r w:rsidRPr="003823C2">
        <w:rPr>
          <w:rFonts w:ascii="Tahoma" w:hAnsi="Tahoma" w:cs="Tahoma"/>
          <w:color w:val="000000" w:themeColor="text1"/>
          <w:sz w:val="24"/>
          <w:szCs w:val="24"/>
        </w:rPr>
        <w:t> </w:t>
      </w:r>
      <w:r w:rsidR="00D95325" w:rsidRPr="003823C2">
        <w:rPr>
          <w:rFonts w:ascii="Tahoma" w:hAnsi="Tahoma" w:cs="Tahoma"/>
          <w:b/>
          <w:bCs/>
          <w:color w:val="000000" w:themeColor="text1"/>
          <w:sz w:val="24"/>
          <w:szCs w:val="24"/>
        </w:rPr>
        <w:t>Poprawiany</w:t>
      </w:r>
      <w:r w:rsidRPr="003823C2">
        <w:rPr>
          <w:rFonts w:ascii="Tahoma" w:hAnsi="Tahoma" w:cs="Tahoma"/>
          <w:color w:val="000000" w:themeColor="text1"/>
          <w:sz w:val="24"/>
          <w:szCs w:val="24"/>
        </w:rPr>
        <w:t xml:space="preserve">, korzystając z funkcji </w:t>
      </w:r>
      <w:r w:rsidRPr="003823C2">
        <w:rPr>
          <w:rFonts w:ascii="Tahoma" w:hAnsi="Tahoma" w:cs="Tahoma"/>
          <w:b/>
          <w:bCs/>
          <w:color w:val="000000" w:themeColor="text1"/>
          <w:sz w:val="24"/>
          <w:szCs w:val="24"/>
        </w:rPr>
        <w:t>Usuń</w:t>
      </w:r>
      <w:r w:rsidRPr="003823C2">
        <w:rPr>
          <w:rFonts w:ascii="Tahoma" w:hAnsi="Tahoma" w:cs="Tahoma"/>
          <w:color w:val="000000" w:themeColor="text1"/>
          <w:sz w:val="24"/>
          <w:szCs w:val="24"/>
        </w:rPr>
        <w:t xml:space="preserve"> w menu </w:t>
      </w:r>
      <w:r w:rsidRPr="003823C2">
        <w:rPr>
          <w:rFonts w:ascii="Tahoma" w:hAnsi="Tahoma" w:cs="Tahoma"/>
          <w:b/>
          <w:bCs/>
          <w:color w:val="000000" w:themeColor="text1"/>
          <w:sz w:val="24"/>
          <w:szCs w:val="24"/>
        </w:rPr>
        <w:t>Zarządzanie wnioskiem</w:t>
      </w:r>
      <w:r w:rsidRPr="003823C2">
        <w:rPr>
          <w:rFonts w:ascii="Tahoma" w:hAnsi="Tahoma" w:cs="Tahoma"/>
          <w:color w:val="000000" w:themeColor="text1"/>
          <w:sz w:val="24"/>
          <w:szCs w:val="24"/>
        </w:rPr>
        <w:t>.</w:t>
      </w:r>
    </w:p>
    <w:p w14:paraId="12017F03" w14:textId="245901D7" w:rsidR="00A4740D"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Po złożeniu wniosku o płatność, usunięcie wniosku nie jest możliwe. </w:t>
      </w:r>
    </w:p>
    <w:p w14:paraId="6079E724" w14:textId="77777777" w:rsidR="00D95325" w:rsidRPr="003823C2" w:rsidRDefault="00D95325" w:rsidP="0006277E">
      <w:pPr>
        <w:pStyle w:val="Nagwek2"/>
        <w:spacing w:before="240" w:after="240" w:line="360" w:lineRule="auto"/>
        <w:ind w:left="578" w:hanging="578"/>
        <w:rPr>
          <w:rFonts w:ascii="Tahoma" w:hAnsi="Tahoma" w:cs="Tahoma"/>
          <w:b/>
          <w:bCs/>
          <w:color w:val="000000" w:themeColor="text1"/>
          <w:sz w:val="24"/>
          <w:szCs w:val="24"/>
        </w:rPr>
      </w:pPr>
      <w:bookmarkStart w:id="174" w:name="_Toc94283482"/>
      <w:bookmarkStart w:id="175" w:name="_Toc224730222"/>
      <w:r w:rsidRPr="003823C2">
        <w:rPr>
          <w:rFonts w:ascii="Tahoma" w:hAnsi="Tahoma" w:cs="Tahoma"/>
          <w:b/>
          <w:bCs/>
          <w:color w:val="000000" w:themeColor="text1"/>
          <w:sz w:val="24"/>
          <w:szCs w:val="24"/>
        </w:rPr>
        <w:t>Podpisanie Wniosku o Płatność</w:t>
      </w:r>
      <w:bookmarkEnd w:id="174"/>
      <w:bookmarkEnd w:id="175"/>
    </w:p>
    <w:p w14:paraId="5191A45D" w14:textId="6557264B" w:rsidR="00051911" w:rsidRDefault="00D95325" w:rsidP="008434E9">
      <w:pPr>
        <w:spacing w:line="360" w:lineRule="auto"/>
        <w:rPr>
          <w:rFonts w:ascii="Tahoma" w:hAnsi="Tahoma" w:cs="Tahoma"/>
          <w:sz w:val="24"/>
          <w:szCs w:val="24"/>
        </w:rPr>
      </w:pPr>
      <w:r w:rsidRPr="003823C2">
        <w:rPr>
          <w:rFonts w:ascii="Tahoma" w:hAnsi="Tahoma" w:cs="Tahoma"/>
          <w:color w:val="000000" w:themeColor="text1"/>
          <w:sz w:val="24"/>
          <w:szCs w:val="24"/>
        </w:rPr>
        <w:t xml:space="preserve">Funkcja </w:t>
      </w:r>
      <w:r w:rsidR="00874AC9" w:rsidRPr="003823C2">
        <w:rPr>
          <w:rFonts w:ascii="Tahoma" w:hAnsi="Tahoma" w:cs="Tahoma"/>
          <w:color w:val="000000" w:themeColor="text1"/>
          <w:sz w:val="24"/>
          <w:szCs w:val="24"/>
        </w:rPr>
        <w:t>podpisania wniosku</w:t>
      </w:r>
      <w:r w:rsidRPr="003823C2">
        <w:rPr>
          <w:rFonts w:ascii="Tahoma" w:hAnsi="Tahoma" w:cs="Tahoma"/>
          <w:color w:val="000000" w:themeColor="text1"/>
          <w:sz w:val="24"/>
          <w:szCs w:val="24"/>
        </w:rPr>
        <w:t xml:space="preserve">, </w:t>
      </w:r>
      <w:r w:rsidR="00874AC9" w:rsidRPr="003823C2">
        <w:rPr>
          <w:rFonts w:ascii="Tahoma" w:hAnsi="Tahoma" w:cs="Tahoma"/>
          <w:color w:val="000000" w:themeColor="text1"/>
          <w:sz w:val="24"/>
          <w:szCs w:val="24"/>
        </w:rPr>
        <w:t>dostępna jest</w:t>
      </w:r>
      <w:r w:rsidRPr="003823C2">
        <w:rPr>
          <w:rFonts w:ascii="Tahoma" w:hAnsi="Tahoma" w:cs="Tahoma"/>
          <w:color w:val="000000" w:themeColor="text1"/>
          <w:sz w:val="24"/>
          <w:szCs w:val="24"/>
        </w:rPr>
        <w:t xml:space="preserve"> </w:t>
      </w:r>
      <w:r w:rsidR="00996C74">
        <w:rPr>
          <w:rFonts w:ascii="Tahoma" w:hAnsi="Tahoma" w:cs="Tahoma"/>
          <w:color w:val="000000" w:themeColor="text1"/>
          <w:sz w:val="24"/>
          <w:szCs w:val="24"/>
        </w:rPr>
        <w:t xml:space="preserve">na wniosku jeśli ma on status </w:t>
      </w:r>
      <w:r w:rsidR="00996C74" w:rsidRPr="008C1819">
        <w:rPr>
          <w:rFonts w:ascii="Tahoma" w:hAnsi="Tahoma" w:cs="Tahoma"/>
          <w:b/>
          <w:bCs/>
          <w:color w:val="000000" w:themeColor="text1"/>
          <w:sz w:val="24"/>
          <w:szCs w:val="24"/>
        </w:rPr>
        <w:t>Przekazany do podpisu</w:t>
      </w:r>
      <w:r w:rsidR="00996C74">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w </w:t>
      </w:r>
      <w:r w:rsidR="008947A3" w:rsidRPr="003823C2">
        <w:rPr>
          <w:rFonts w:ascii="Tahoma" w:hAnsi="Tahoma" w:cs="Tahoma"/>
          <w:color w:val="000000" w:themeColor="text1"/>
          <w:sz w:val="24"/>
          <w:szCs w:val="24"/>
        </w:rPr>
        <w:t xml:space="preserve">menu </w:t>
      </w:r>
      <w:r w:rsidR="008947A3" w:rsidRPr="003823C2">
        <w:rPr>
          <w:rFonts w:ascii="Tahoma" w:hAnsi="Tahoma" w:cs="Tahoma"/>
          <w:b/>
          <w:bCs/>
          <w:color w:val="000000" w:themeColor="text1"/>
          <w:sz w:val="24"/>
          <w:szCs w:val="24"/>
        </w:rPr>
        <w:t xml:space="preserve">Zarządzanie </w:t>
      </w:r>
      <w:r w:rsidRPr="003823C2">
        <w:rPr>
          <w:rFonts w:ascii="Tahoma" w:hAnsi="Tahoma" w:cs="Tahoma"/>
          <w:b/>
          <w:bCs/>
          <w:color w:val="000000" w:themeColor="text1"/>
          <w:sz w:val="24"/>
          <w:szCs w:val="24"/>
        </w:rPr>
        <w:t>wnioskiem</w:t>
      </w:r>
      <w:r w:rsidRPr="003823C2">
        <w:rPr>
          <w:rFonts w:ascii="Tahoma" w:hAnsi="Tahoma" w:cs="Tahoma"/>
          <w:color w:val="000000" w:themeColor="text1"/>
          <w:sz w:val="24"/>
          <w:szCs w:val="24"/>
        </w:rPr>
        <w:t>.</w:t>
      </w:r>
    </w:p>
    <w:p w14:paraId="72A45857" w14:textId="4AED3D61" w:rsidR="00996C74" w:rsidRPr="003823C2" w:rsidRDefault="00996C74" w:rsidP="001A4B12">
      <w:pPr>
        <w:keepNext/>
        <w:spacing w:line="360" w:lineRule="auto"/>
        <w:rPr>
          <w:rFonts w:ascii="Tahoma" w:hAnsi="Tahoma" w:cs="Tahoma"/>
          <w:sz w:val="24"/>
          <w:szCs w:val="24"/>
        </w:rPr>
      </w:pPr>
    </w:p>
    <w:p w14:paraId="741FC386" w14:textId="77EE9A11" w:rsidR="001C59C2" w:rsidRDefault="001C59C2" w:rsidP="001A4B12">
      <w:pPr>
        <w:pStyle w:val="Legenda"/>
        <w:rPr>
          <w:rFonts w:ascii="Tahoma" w:hAnsi="Tahoma" w:cs="Tahoma"/>
          <w:i w:val="0"/>
          <w:iCs w:val="0"/>
          <w:sz w:val="24"/>
          <w:szCs w:val="24"/>
        </w:rPr>
      </w:pPr>
      <w:bookmarkStart w:id="176" w:name="_Toc153351959"/>
      <w:r w:rsidRPr="00CF5897">
        <w:rPr>
          <w:rFonts w:ascii="Arial" w:hAnsi="Arial" w:cs="Arial"/>
          <w:noProof/>
        </w:rPr>
        <w:drawing>
          <wp:inline distT="0" distB="0" distL="0" distR="0" wp14:anchorId="179972EB" wp14:editId="2F15F4CE">
            <wp:extent cx="5759450" cy="899795"/>
            <wp:effectExtent l="19050" t="19050" r="12700" b="14605"/>
            <wp:docPr id="1052606263" name="Obraz 1052606263" descr="Zrzut ekranu przedstawia blok Podpisania dokument, gdzie można wybrać Podpis kwalifikowany, niekwalifikowany i Anulu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Zrzut ekranu przedstawia blok Podpisania dokument, gdzie można wybrać Podpis kwalifikowany, niekwalifikowany i Anuluj. "/>
                    <pic:cNvPicPr/>
                  </pic:nvPicPr>
                  <pic:blipFill rotWithShape="1">
                    <a:blip r:embed="rId59"/>
                    <a:srcRect r="990"/>
                    <a:stretch/>
                  </pic:blipFill>
                  <pic:spPr bwMode="auto">
                    <a:xfrm>
                      <a:off x="0" y="0"/>
                      <a:ext cx="5759450" cy="899795"/>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CB12E2" w14:textId="77777777" w:rsidR="001C59C2" w:rsidRDefault="001C59C2" w:rsidP="001A4B12">
      <w:pPr>
        <w:pStyle w:val="Legenda"/>
        <w:rPr>
          <w:rFonts w:ascii="Tahoma" w:hAnsi="Tahoma" w:cs="Tahoma"/>
          <w:i w:val="0"/>
          <w:iCs w:val="0"/>
          <w:sz w:val="24"/>
          <w:szCs w:val="24"/>
        </w:rPr>
      </w:pPr>
    </w:p>
    <w:p w14:paraId="219062DF" w14:textId="0A588EB4" w:rsidR="00D95325" w:rsidRPr="003823C2" w:rsidRDefault="00051911" w:rsidP="001A4B12">
      <w:pPr>
        <w:pStyle w:val="Legenda"/>
        <w:rPr>
          <w:rFonts w:ascii="Tahoma" w:hAnsi="Tahoma" w:cs="Tahoma"/>
          <w:i w:val="0"/>
          <w:iCs w:val="0"/>
          <w:sz w:val="24"/>
          <w:szCs w:val="24"/>
        </w:rPr>
      </w:pPr>
      <w:r w:rsidRPr="003823C2">
        <w:rPr>
          <w:rFonts w:ascii="Tahoma" w:hAnsi="Tahoma" w:cs="Tahoma"/>
          <w:i w:val="0"/>
          <w:iCs w:val="0"/>
          <w:sz w:val="24"/>
          <w:szCs w:val="24"/>
        </w:rPr>
        <w:t>Rysunek</w:t>
      </w:r>
      <w:r w:rsidR="00F162CB">
        <w:rPr>
          <w:rFonts w:ascii="Tahoma" w:hAnsi="Tahoma" w:cs="Tahoma"/>
          <w:i w:val="0"/>
          <w:iCs w:val="0"/>
          <w:sz w:val="24"/>
          <w:szCs w:val="24"/>
        </w:rPr>
        <w:t xml:space="preserve"> 3</w:t>
      </w:r>
      <w:r w:rsidR="00006F54">
        <w:rPr>
          <w:rFonts w:ascii="Tahoma" w:hAnsi="Tahoma" w:cs="Tahoma"/>
          <w:i w:val="0"/>
          <w:iCs w:val="0"/>
          <w:sz w:val="24"/>
          <w:szCs w:val="24"/>
        </w:rPr>
        <w:t>9</w:t>
      </w:r>
      <w:r w:rsidRPr="003823C2">
        <w:rPr>
          <w:rFonts w:ascii="Tahoma" w:hAnsi="Tahoma" w:cs="Tahoma"/>
          <w:i w:val="0"/>
          <w:iCs w:val="0"/>
          <w:sz w:val="24"/>
          <w:szCs w:val="24"/>
        </w:rPr>
        <w:t>. Widok opcji dostępnych przy podpisie wniosku</w:t>
      </w:r>
      <w:bookmarkEnd w:id="176"/>
    </w:p>
    <w:p w14:paraId="585C1EA5" w14:textId="0267486A" w:rsidR="008947A3" w:rsidRPr="003823C2" w:rsidRDefault="008947A3"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Dostępne są </w:t>
      </w:r>
      <w:r w:rsidR="001C59C2">
        <w:rPr>
          <w:rFonts w:ascii="Tahoma" w:hAnsi="Tahoma" w:cs="Tahoma"/>
          <w:color w:val="000000" w:themeColor="text1"/>
          <w:sz w:val="24"/>
          <w:szCs w:val="24"/>
        </w:rPr>
        <w:t>dwie</w:t>
      </w:r>
      <w:r w:rsidRPr="003823C2">
        <w:rPr>
          <w:rFonts w:ascii="Tahoma" w:hAnsi="Tahoma" w:cs="Tahoma"/>
          <w:color w:val="000000" w:themeColor="text1"/>
          <w:sz w:val="24"/>
          <w:szCs w:val="24"/>
        </w:rPr>
        <w:t xml:space="preserve"> opcje podpisu:</w:t>
      </w:r>
    </w:p>
    <w:p w14:paraId="65531656" w14:textId="77777777" w:rsidR="00D95325" w:rsidRPr="003823C2" w:rsidRDefault="00D95325" w:rsidP="001A4B12">
      <w:pPr>
        <w:pStyle w:val="Akapitzlist"/>
        <w:numPr>
          <w:ilvl w:val="0"/>
          <w:numId w:val="9"/>
        </w:numPr>
        <w:spacing w:line="360" w:lineRule="auto"/>
        <w:rPr>
          <w:rFonts w:ascii="Tahoma" w:hAnsi="Tahoma" w:cs="Tahoma"/>
          <w:color w:val="000000" w:themeColor="text1"/>
        </w:rPr>
      </w:pPr>
      <w:r w:rsidRPr="003823C2">
        <w:rPr>
          <w:rFonts w:ascii="Tahoma" w:hAnsi="Tahoma" w:cs="Tahoma"/>
          <w:color w:val="000000" w:themeColor="text1"/>
        </w:rPr>
        <w:t>Certyfikat kwalifikowany i infrastruktura PKI – podpis w formacie XADES</w:t>
      </w:r>
    </w:p>
    <w:p w14:paraId="727C0974" w14:textId="777C9998" w:rsidR="004D78C4" w:rsidRPr="0006277E" w:rsidRDefault="00D95325" w:rsidP="004D78C4">
      <w:pPr>
        <w:pStyle w:val="Akapitzlist"/>
        <w:numPr>
          <w:ilvl w:val="0"/>
          <w:numId w:val="9"/>
        </w:numPr>
        <w:spacing w:line="360" w:lineRule="auto"/>
        <w:rPr>
          <w:rFonts w:ascii="Tahoma" w:hAnsi="Tahoma" w:cs="Tahoma"/>
          <w:color w:val="000000" w:themeColor="text1"/>
        </w:rPr>
      </w:pPr>
      <w:r w:rsidRPr="003823C2">
        <w:rPr>
          <w:rFonts w:ascii="Tahoma" w:hAnsi="Tahoma" w:cs="Tahoma"/>
          <w:color w:val="000000" w:themeColor="text1"/>
        </w:rPr>
        <w:t xml:space="preserve">Podpis niekwalifikowany – dostępny w </w:t>
      </w:r>
      <w:r w:rsidR="009D4EDF" w:rsidRPr="003823C2">
        <w:rPr>
          <w:rFonts w:ascii="Tahoma" w:hAnsi="Tahoma" w:cs="Tahoma"/>
          <w:color w:val="000000" w:themeColor="text1"/>
        </w:rPr>
        <w:t>sytuacji,</w:t>
      </w:r>
      <w:r w:rsidRPr="003823C2">
        <w:rPr>
          <w:rFonts w:ascii="Tahoma" w:hAnsi="Tahoma" w:cs="Tahoma"/>
          <w:color w:val="000000" w:themeColor="text1"/>
        </w:rPr>
        <w:t xml:space="preserve"> </w:t>
      </w:r>
      <w:r w:rsidR="009D4EDF" w:rsidRPr="003823C2">
        <w:rPr>
          <w:rFonts w:ascii="Tahoma" w:hAnsi="Tahoma" w:cs="Tahoma"/>
          <w:color w:val="000000" w:themeColor="text1"/>
        </w:rPr>
        <w:t xml:space="preserve">kiedy </w:t>
      </w:r>
      <w:r w:rsidRPr="003823C2">
        <w:rPr>
          <w:rFonts w:ascii="Tahoma" w:hAnsi="Tahoma" w:cs="Tahoma"/>
          <w:color w:val="000000" w:themeColor="text1"/>
        </w:rPr>
        <w:t xml:space="preserve">podpis </w:t>
      </w:r>
      <w:r w:rsidR="00A31ED1" w:rsidRPr="003823C2">
        <w:rPr>
          <w:rFonts w:ascii="Tahoma" w:hAnsi="Tahoma" w:cs="Tahoma"/>
          <w:color w:val="000000" w:themeColor="text1"/>
        </w:rPr>
        <w:t>kwalifikowany</w:t>
      </w:r>
      <w:r w:rsidRPr="003823C2">
        <w:rPr>
          <w:rFonts w:ascii="Tahoma" w:hAnsi="Tahoma" w:cs="Tahoma"/>
          <w:color w:val="000000" w:themeColor="text1"/>
        </w:rPr>
        <w:t xml:space="preserve"> nie jest możliwy (</w:t>
      </w:r>
      <w:r w:rsidR="00B12325" w:rsidRPr="003823C2">
        <w:rPr>
          <w:rFonts w:ascii="Tahoma" w:hAnsi="Tahoma" w:cs="Tahoma"/>
          <w:color w:val="000000" w:themeColor="text1"/>
        </w:rPr>
        <w:t>Aplikacja</w:t>
      </w:r>
      <w:r w:rsidR="009D4EDF" w:rsidRPr="003823C2">
        <w:rPr>
          <w:rFonts w:ascii="Tahoma" w:hAnsi="Tahoma" w:cs="Tahoma"/>
          <w:color w:val="000000" w:themeColor="text1"/>
        </w:rPr>
        <w:t xml:space="preserve"> </w:t>
      </w:r>
      <w:r w:rsidRPr="003823C2">
        <w:rPr>
          <w:rFonts w:ascii="Tahoma" w:hAnsi="Tahoma" w:cs="Tahoma"/>
          <w:color w:val="000000" w:themeColor="text1"/>
        </w:rPr>
        <w:t>wysyła na adres email użytkownika kod autoryzacyjny</w:t>
      </w:r>
      <w:r w:rsidR="009D4EDF" w:rsidRPr="003823C2">
        <w:rPr>
          <w:rFonts w:ascii="Tahoma" w:hAnsi="Tahoma" w:cs="Tahoma"/>
          <w:color w:val="000000" w:themeColor="text1"/>
        </w:rPr>
        <w:t>, który należy podać</w:t>
      </w:r>
      <w:r w:rsidRPr="003823C2">
        <w:rPr>
          <w:rFonts w:ascii="Tahoma" w:hAnsi="Tahoma" w:cs="Tahoma"/>
          <w:color w:val="000000" w:themeColor="text1"/>
        </w:rPr>
        <w:t xml:space="preserve"> w oknie </w:t>
      </w:r>
      <w:r w:rsidR="00F162CB">
        <w:rPr>
          <w:rFonts w:ascii="Tahoma" w:hAnsi="Tahoma" w:cs="Tahoma"/>
          <w:color w:val="000000" w:themeColor="text1"/>
        </w:rPr>
        <w:t>„</w:t>
      </w:r>
      <w:r w:rsidR="00996C74">
        <w:rPr>
          <w:rFonts w:ascii="Tahoma" w:hAnsi="Tahoma" w:cs="Tahoma"/>
          <w:color w:val="000000" w:themeColor="text1"/>
        </w:rPr>
        <w:t>P</w:t>
      </w:r>
      <w:r w:rsidR="009D4EDF" w:rsidRPr="003823C2">
        <w:rPr>
          <w:rFonts w:ascii="Tahoma" w:hAnsi="Tahoma" w:cs="Tahoma"/>
          <w:color w:val="000000" w:themeColor="text1"/>
        </w:rPr>
        <w:t>otwierdzenie kodu jednorazowego</w:t>
      </w:r>
      <w:r w:rsidR="00F162CB">
        <w:rPr>
          <w:rFonts w:ascii="Tahoma" w:hAnsi="Tahoma" w:cs="Tahoma"/>
          <w:color w:val="000000" w:themeColor="text1"/>
        </w:rPr>
        <w:t>”</w:t>
      </w:r>
      <w:r w:rsidR="009D4EDF" w:rsidRPr="003823C2">
        <w:rPr>
          <w:rFonts w:ascii="Tahoma" w:hAnsi="Tahoma" w:cs="Tahoma"/>
          <w:color w:val="000000" w:themeColor="text1"/>
        </w:rPr>
        <w:t>.</w:t>
      </w:r>
    </w:p>
    <w:p w14:paraId="7E57FD5F" w14:textId="77777777" w:rsidR="004D78C4" w:rsidRDefault="004D78C4" w:rsidP="004D78C4">
      <w:pPr>
        <w:shd w:val="clear" w:color="auto" w:fill="0070C0"/>
        <w:spacing w:before="240" w:after="240" w:line="360" w:lineRule="auto"/>
        <w:rPr>
          <w:rFonts w:ascii="Tahoma" w:hAnsi="Tahoma"/>
          <w:b/>
          <w:color w:val="007BB8"/>
          <w:sz w:val="24"/>
        </w:rPr>
      </w:pPr>
    </w:p>
    <w:p w14:paraId="49D4FE28" w14:textId="0DE28EB6" w:rsidR="004D78C4" w:rsidRPr="004D78C4" w:rsidRDefault="004D78C4" w:rsidP="00500840">
      <w:pPr>
        <w:spacing w:before="240" w:after="240" w:line="360" w:lineRule="auto"/>
        <w:rPr>
          <w:rFonts w:ascii="Tahoma" w:hAnsi="Tahoma"/>
          <w:b/>
          <w:color w:val="007BB8"/>
          <w:sz w:val="24"/>
        </w:rPr>
      </w:pPr>
      <w:r w:rsidRPr="004D78C4">
        <w:rPr>
          <w:rFonts w:ascii="Tahoma" w:hAnsi="Tahoma"/>
          <w:b/>
          <w:color w:val="007BB8"/>
          <w:sz w:val="24"/>
        </w:rPr>
        <w:t>Uszczegółowienie instytucji</w:t>
      </w:r>
    </w:p>
    <w:p w14:paraId="0B27336E" w14:textId="7CDDAA0F" w:rsidR="004D78C4" w:rsidRPr="004D78C4" w:rsidRDefault="004D78C4" w:rsidP="004D78C4">
      <w:pPr>
        <w:spacing w:line="360" w:lineRule="auto"/>
        <w:rPr>
          <w:rFonts w:ascii="Tahoma" w:hAnsi="Tahoma" w:cs="Tahoma"/>
          <w:color w:val="007BB8"/>
          <w:sz w:val="24"/>
          <w:szCs w:val="24"/>
        </w:rPr>
      </w:pPr>
      <w:bookmarkStart w:id="177" w:name="_Hlk186784685"/>
      <w:r w:rsidRPr="004D78C4">
        <w:rPr>
          <w:rFonts w:ascii="Tahoma" w:hAnsi="Tahoma" w:cs="Tahoma"/>
          <w:color w:val="007BB8"/>
          <w:sz w:val="24"/>
          <w:szCs w:val="24"/>
        </w:rPr>
        <w:t xml:space="preserve">Rekomendujemy, aby wniosek był podpisywany podpisem kwalifikowanym (podpis niekwalifikowany może być zastosowany w wyjątkowych, sporadycznych sytuacjach). </w:t>
      </w:r>
    </w:p>
    <w:bookmarkEnd w:id="177"/>
    <w:p w14:paraId="79ECAFD7" w14:textId="073D0EEA" w:rsidR="004D78C4" w:rsidRPr="004D78C4" w:rsidRDefault="004D78C4" w:rsidP="00500840">
      <w:pPr>
        <w:spacing w:line="360" w:lineRule="auto"/>
        <w:rPr>
          <w:rFonts w:ascii="Tahoma" w:hAnsi="Tahoma"/>
          <w:color w:val="007BB8"/>
          <w:sz w:val="24"/>
        </w:rPr>
      </w:pPr>
      <w:r w:rsidRPr="004D78C4">
        <w:rPr>
          <w:rFonts w:ascii="Tahoma" w:hAnsi="Tahoma"/>
          <w:color w:val="007BB8"/>
          <w:sz w:val="24"/>
        </w:rPr>
        <w:t xml:space="preserve">Zanim podpiszesz wniosek o płatność upewnij się w Twojej organizacji, czy możesz samodzielnie podpisać wniosek. Wniosek o płatność podpisuje osoba uprawniona do jego złożenia, zgodnie z prawem reprezentacji beneficjenta lub nadanym pełnomocnictwem. CST2021 umożliwia podpisanie wniosku przez kilka osób. </w:t>
      </w:r>
    </w:p>
    <w:p w14:paraId="68E808A9" w14:textId="7620B5A6" w:rsidR="004D78C4" w:rsidRPr="0006277E" w:rsidRDefault="004D78C4" w:rsidP="0006277E">
      <w:pPr>
        <w:spacing w:line="360" w:lineRule="auto"/>
        <w:rPr>
          <w:rFonts w:ascii="Tahoma" w:hAnsi="Tahoma" w:cs="Tahoma"/>
          <w:color w:val="007BB8"/>
          <w:sz w:val="24"/>
          <w:szCs w:val="24"/>
        </w:rPr>
      </w:pPr>
      <w:r w:rsidRPr="004D78C4">
        <w:rPr>
          <w:rFonts w:ascii="Tahoma" w:hAnsi="Tahoma" w:cs="Tahoma"/>
          <w:color w:val="007BB8"/>
          <w:sz w:val="24"/>
          <w:szCs w:val="24"/>
        </w:rPr>
        <w:t>Upewnij się, że podpisujesz wniosek ze swojego konta w SL2021.</w:t>
      </w:r>
    </w:p>
    <w:p w14:paraId="19363529" w14:textId="4F51C6C0" w:rsidR="00D95325" w:rsidRPr="003823C2" w:rsidRDefault="00D95325" w:rsidP="001A4B12">
      <w:pPr>
        <w:spacing w:line="360" w:lineRule="auto"/>
        <w:ind w:left="360"/>
        <w:rPr>
          <w:rFonts w:ascii="Tahoma" w:hAnsi="Tahoma" w:cs="Tahoma"/>
          <w:color w:val="000000" w:themeColor="text1"/>
          <w:sz w:val="24"/>
          <w:szCs w:val="24"/>
        </w:rPr>
      </w:pPr>
    </w:p>
    <w:p w14:paraId="77D7182E" w14:textId="75CF06E9" w:rsidR="001C59C2" w:rsidRDefault="001C59C2" w:rsidP="001A4B12">
      <w:pPr>
        <w:pStyle w:val="Legenda"/>
        <w:spacing w:line="360" w:lineRule="auto"/>
        <w:rPr>
          <w:rFonts w:ascii="Tahoma" w:hAnsi="Tahoma" w:cs="Tahoma"/>
          <w:i w:val="0"/>
          <w:iCs w:val="0"/>
          <w:sz w:val="24"/>
          <w:szCs w:val="24"/>
        </w:rPr>
      </w:pPr>
      <w:bookmarkStart w:id="178" w:name="_Toc153351960"/>
      <w:r w:rsidRPr="00CF5897">
        <w:rPr>
          <w:rFonts w:ascii="Arial" w:hAnsi="Arial" w:cs="Arial"/>
          <w:noProof/>
        </w:rPr>
        <w:drawing>
          <wp:inline distT="0" distB="0" distL="0" distR="0" wp14:anchorId="22491B19" wp14:editId="1BE121C9">
            <wp:extent cx="5759450" cy="1242695"/>
            <wp:effectExtent l="19050" t="19050" r="12700" b="14605"/>
            <wp:docPr id="62" name="Obraz 62" descr="Zrzut ekranu przedstawia widok dla podpisu niekwalifikowanego z miejscem na wpisanie kodu autoryzacyj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Zrzut ekranu przedstawia widok dla podpisu niekwalifikowanego z miejscem na wpisanie kodu autoryzacyjnego. "/>
                    <pic:cNvPicPr/>
                  </pic:nvPicPr>
                  <pic:blipFill>
                    <a:blip r:embed="rId60"/>
                    <a:stretch>
                      <a:fillRect/>
                    </a:stretch>
                  </pic:blipFill>
                  <pic:spPr>
                    <a:xfrm>
                      <a:off x="0" y="0"/>
                      <a:ext cx="5759450" cy="1242695"/>
                    </a:xfrm>
                    <a:prstGeom prst="rect">
                      <a:avLst/>
                    </a:prstGeom>
                    <a:ln>
                      <a:solidFill>
                        <a:srgbClr val="E7E6E6">
                          <a:lumMod val="90000"/>
                        </a:srgbClr>
                      </a:solidFill>
                    </a:ln>
                  </pic:spPr>
                </pic:pic>
              </a:graphicData>
            </a:graphic>
          </wp:inline>
        </w:drawing>
      </w:r>
    </w:p>
    <w:p w14:paraId="5F0FC14C" w14:textId="77777777" w:rsidR="001C59C2" w:rsidRDefault="001C59C2" w:rsidP="001A4B12">
      <w:pPr>
        <w:pStyle w:val="Legenda"/>
        <w:spacing w:line="360" w:lineRule="auto"/>
        <w:rPr>
          <w:rFonts w:ascii="Tahoma" w:hAnsi="Tahoma" w:cs="Tahoma"/>
          <w:i w:val="0"/>
          <w:iCs w:val="0"/>
          <w:sz w:val="24"/>
          <w:szCs w:val="24"/>
        </w:rPr>
      </w:pPr>
    </w:p>
    <w:p w14:paraId="19AB5810" w14:textId="07783FF3" w:rsidR="00D95325" w:rsidRPr="003823C2" w:rsidRDefault="00D95325" w:rsidP="001A4B12">
      <w:pPr>
        <w:pStyle w:val="Legenda"/>
        <w:spacing w:line="360" w:lineRule="auto"/>
        <w:rPr>
          <w:rFonts w:ascii="Tahoma" w:hAnsi="Tahoma" w:cs="Tahoma"/>
          <w:i w:val="0"/>
          <w:iCs w:val="0"/>
          <w:sz w:val="24"/>
          <w:szCs w:val="24"/>
        </w:rPr>
      </w:pPr>
      <w:r w:rsidRPr="003823C2">
        <w:rPr>
          <w:rFonts w:ascii="Tahoma" w:hAnsi="Tahoma" w:cs="Tahoma"/>
          <w:i w:val="0"/>
          <w:iCs w:val="0"/>
          <w:sz w:val="24"/>
          <w:szCs w:val="24"/>
        </w:rPr>
        <w:t xml:space="preserve">Rysunek </w:t>
      </w:r>
      <w:r w:rsidR="00006F54">
        <w:rPr>
          <w:rFonts w:ascii="Tahoma" w:hAnsi="Tahoma" w:cs="Tahoma"/>
          <w:i w:val="0"/>
          <w:iCs w:val="0"/>
          <w:sz w:val="24"/>
          <w:szCs w:val="24"/>
        </w:rPr>
        <w:t>40</w:t>
      </w:r>
      <w:r w:rsidR="00F162CB">
        <w:rPr>
          <w:rFonts w:ascii="Tahoma" w:hAnsi="Tahoma" w:cs="Tahoma"/>
          <w:i w:val="0"/>
          <w:iCs w:val="0"/>
          <w:sz w:val="24"/>
          <w:szCs w:val="24"/>
        </w:rPr>
        <w:t xml:space="preserve">. </w:t>
      </w:r>
      <w:r w:rsidRPr="003823C2">
        <w:rPr>
          <w:rFonts w:ascii="Tahoma" w:hAnsi="Tahoma" w:cs="Tahoma"/>
          <w:i w:val="0"/>
          <w:iCs w:val="0"/>
          <w:sz w:val="24"/>
          <w:szCs w:val="24"/>
        </w:rPr>
        <w:t>Widok dla podpisu niekwalifikowalnego – kod autoryzacyjny</w:t>
      </w:r>
      <w:bookmarkEnd w:id="178"/>
    </w:p>
    <w:p w14:paraId="11ABB781" w14:textId="05A86AD4" w:rsidR="00A4740D"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Podczas składania podpisu w systemie</w:t>
      </w:r>
      <w:r w:rsidR="008947A3" w:rsidRPr="003823C2">
        <w:rPr>
          <w:rFonts w:ascii="Tahoma" w:hAnsi="Tahoma" w:cs="Tahoma"/>
          <w:color w:val="000000" w:themeColor="text1"/>
          <w:sz w:val="24"/>
          <w:szCs w:val="24"/>
        </w:rPr>
        <w:t>,</w:t>
      </w:r>
      <w:r w:rsidRPr="003823C2">
        <w:rPr>
          <w:rFonts w:ascii="Tahoma" w:hAnsi="Tahoma" w:cs="Tahoma"/>
          <w:color w:val="000000" w:themeColor="text1"/>
          <w:sz w:val="24"/>
          <w:szCs w:val="24"/>
        </w:rPr>
        <w:t xml:space="preserve"> weryfikowan</w:t>
      </w:r>
      <w:r w:rsidR="006F47A6" w:rsidRPr="003823C2">
        <w:rPr>
          <w:rFonts w:ascii="Tahoma" w:hAnsi="Tahoma" w:cs="Tahoma"/>
          <w:color w:val="000000" w:themeColor="text1"/>
          <w:sz w:val="24"/>
          <w:szCs w:val="24"/>
        </w:rPr>
        <w:t>a</w:t>
      </w:r>
      <w:r w:rsidRPr="003823C2">
        <w:rPr>
          <w:rFonts w:ascii="Tahoma" w:hAnsi="Tahoma" w:cs="Tahoma"/>
          <w:color w:val="000000" w:themeColor="text1"/>
          <w:sz w:val="24"/>
          <w:szCs w:val="24"/>
        </w:rPr>
        <w:t xml:space="preserve"> jest </w:t>
      </w:r>
      <w:r w:rsidR="006F47A6" w:rsidRPr="003823C2">
        <w:rPr>
          <w:rFonts w:ascii="Tahoma" w:hAnsi="Tahoma" w:cs="Tahoma"/>
          <w:color w:val="000000" w:themeColor="text1"/>
          <w:sz w:val="24"/>
          <w:szCs w:val="24"/>
        </w:rPr>
        <w:t>tożsamość osoby zalogowanej</w:t>
      </w:r>
      <w:r w:rsidRPr="003823C2">
        <w:rPr>
          <w:rFonts w:ascii="Tahoma" w:hAnsi="Tahoma" w:cs="Tahoma"/>
          <w:color w:val="000000" w:themeColor="text1"/>
          <w:sz w:val="24"/>
          <w:szCs w:val="24"/>
        </w:rPr>
        <w:t xml:space="preserve"> </w:t>
      </w:r>
      <w:r w:rsidR="006F47A6" w:rsidRPr="003823C2">
        <w:rPr>
          <w:rFonts w:ascii="Tahoma" w:hAnsi="Tahoma" w:cs="Tahoma"/>
          <w:color w:val="000000" w:themeColor="text1"/>
          <w:sz w:val="24"/>
          <w:szCs w:val="24"/>
        </w:rPr>
        <w:t>względem danych podpisującego</w:t>
      </w:r>
      <w:r w:rsidRPr="003823C2">
        <w:rPr>
          <w:rFonts w:ascii="Tahoma" w:hAnsi="Tahoma" w:cs="Tahoma"/>
          <w:color w:val="000000" w:themeColor="text1"/>
          <w:sz w:val="24"/>
          <w:szCs w:val="24"/>
        </w:rPr>
        <w:t xml:space="preserve">. </w:t>
      </w:r>
      <w:r w:rsidR="006F47A6" w:rsidRPr="003823C2">
        <w:rPr>
          <w:rFonts w:ascii="Tahoma" w:hAnsi="Tahoma" w:cs="Tahoma"/>
          <w:color w:val="000000" w:themeColor="text1"/>
          <w:sz w:val="24"/>
          <w:szCs w:val="24"/>
        </w:rPr>
        <w:t>Podpisany z sukcesem wniosek nie może być modyfikowany</w:t>
      </w:r>
      <w:r w:rsidRPr="003823C2">
        <w:rPr>
          <w:rFonts w:ascii="Tahoma" w:hAnsi="Tahoma" w:cs="Tahoma"/>
          <w:color w:val="000000" w:themeColor="text1"/>
          <w:sz w:val="24"/>
          <w:szCs w:val="24"/>
        </w:rPr>
        <w:t>.</w:t>
      </w:r>
    </w:p>
    <w:p w14:paraId="6A9AF8BC" w14:textId="53D6EAFC" w:rsidR="00FB708D" w:rsidRPr="003823C2" w:rsidRDefault="00D95325" w:rsidP="0006277E">
      <w:pPr>
        <w:pStyle w:val="Nagwek2"/>
        <w:spacing w:before="240" w:after="240" w:line="360" w:lineRule="auto"/>
        <w:ind w:left="578" w:hanging="578"/>
        <w:rPr>
          <w:rFonts w:ascii="Tahoma" w:hAnsi="Tahoma" w:cs="Tahoma"/>
          <w:b/>
          <w:bCs/>
          <w:color w:val="000000" w:themeColor="text1"/>
          <w:sz w:val="24"/>
          <w:szCs w:val="24"/>
        </w:rPr>
      </w:pPr>
      <w:bookmarkStart w:id="179" w:name="_Toc94283483"/>
      <w:bookmarkStart w:id="180" w:name="_Toc224730223"/>
      <w:r w:rsidRPr="003823C2">
        <w:rPr>
          <w:rFonts w:ascii="Tahoma" w:hAnsi="Tahoma" w:cs="Tahoma"/>
          <w:b/>
          <w:bCs/>
          <w:color w:val="000000" w:themeColor="text1"/>
          <w:sz w:val="24"/>
          <w:szCs w:val="24"/>
        </w:rPr>
        <w:lastRenderedPageBreak/>
        <w:t>Złożenie Wniosku o Płatność</w:t>
      </w:r>
      <w:bookmarkEnd w:id="179"/>
      <w:bookmarkEnd w:id="180"/>
    </w:p>
    <w:p w14:paraId="706992E4" w14:textId="77777777" w:rsidR="007C60F7" w:rsidRDefault="007C60F7" w:rsidP="007C60F7">
      <w:pPr>
        <w:shd w:val="clear" w:color="auto" w:fill="0070C0"/>
        <w:spacing w:after="0" w:line="360" w:lineRule="auto"/>
        <w:rPr>
          <w:rFonts w:ascii="Tahoma" w:hAnsi="Tahoma" w:cs="Tahoma"/>
          <w:b/>
          <w:bCs/>
          <w:color w:val="538135" w:themeColor="accent6" w:themeShade="BF"/>
          <w:sz w:val="24"/>
          <w:szCs w:val="24"/>
        </w:rPr>
      </w:pPr>
    </w:p>
    <w:p w14:paraId="14097D70" w14:textId="2916F2B3" w:rsidR="00102D18" w:rsidRPr="007C60F7" w:rsidRDefault="00102D18" w:rsidP="001A4B12">
      <w:pPr>
        <w:spacing w:after="0" w:line="360" w:lineRule="auto"/>
        <w:rPr>
          <w:rFonts w:ascii="Tahoma" w:hAnsi="Tahoma" w:cs="Tahoma"/>
          <w:b/>
          <w:bCs/>
          <w:color w:val="007BB8"/>
          <w:sz w:val="24"/>
          <w:szCs w:val="24"/>
        </w:rPr>
      </w:pPr>
      <w:r w:rsidRPr="007C60F7">
        <w:rPr>
          <w:rFonts w:ascii="Tahoma" w:hAnsi="Tahoma" w:cs="Tahoma"/>
          <w:b/>
          <w:bCs/>
          <w:color w:val="007BB8"/>
          <w:sz w:val="24"/>
          <w:szCs w:val="24"/>
        </w:rPr>
        <w:t>Uszczegółowienie instytucji</w:t>
      </w:r>
    </w:p>
    <w:p w14:paraId="594897FD" w14:textId="4E53F917" w:rsidR="00D95325" w:rsidRPr="007C60F7" w:rsidRDefault="00FB708D" w:rsidP="001A4B12">
      <w:pPr>
        <w:spacing w:after="0" w:line="360" w:lineRule="auto"/>
        <w:rPr>
          <w:rFonts w:ascii="Tahoma" w:hAnsi="Tahoma" w:cs="Tahoma"/>
          <w:color w:val="007BB8"/>
          <w:sz w:val="24"/>
          <w:szCs w:val="24"/>
        </w:rPr>
      </w:pPr>
      <w:r w:rsidRPr="007C60F7">
        <w:rPr>
          <w:rFonts w:ascii="Tahoma" w:hAnsi="Tahoma" w:cs="Tahoma"/>
          <w:color w:val="007BB8"/>
          <w:sz w:val="24"/>
          <w:szCs w:val="24"/>
        </w:rPr>
        <w:t xml:space="preserve">Gdy z powodów technicznych złożenie wniosku o płatność za pośrednictwem CST2021 nie jest możliwe, za zgodą </w:t>
      </w:r>
      <w:r w:rsidR="00102D18" w:rsidRPr="007C60F7">
        <w:rPr>
          <w:rFonts w:ascii="Tahoma" w:hAnsi="Tahoma" w:cs="Tahoma"/>
          <w:color w:val="007BB8"/>
          <w:sz w:val="24"/>
          <w:szCs w:val="24"/>
        </w:rPr>
        <w:t>i</w:t>
      </w:r>
      <w:r w:rsidRPr="007C60F7">
        <w:rPr>
          <w:rFonts w:ascii="Tahoma" w:hAnsi="Tahoma" w:cs="Tahoma"/>
          <w:color w:val="007BB8"/>
          <w:sz w:val="24"/>
          <w:szCs w:val="24"/>
        </w:rPr>
        <w:t>nstytucji jesteś zobowiązany złożyć go inny sposób wskazany przez tę instytucję. Niezależnie od powyższego jesteś zobowiązany do uzupełnienia CST2021 nie później niż w ciągu 3 dni roboczych po usunięciu awarii.</w:t>
      </w:r>
    </w:p>
    <w:p w14:paraId="5C34AA82" w14:textId="77777777" w:rsidR="00FB708D" w:rsidRPr="003823C2" w:rsidRDefault="00FB708D" w:rsidP="007C60F7">
      <w:pPr>
        <w:shd w:val="clear" w:color="auto" w:fill="0070C0"/>
        <w:spacing w:after="0" w:line="360" w:lineRule="auto"/>
        <w:rPr>
          <w:rFonts w:ascii="Tahoma" w:hAnsi="Tahoma" w:cs="Tahoma"/>
          <w:color w:val="0070C0"/>
          <w:sz w:val="24"/>
          <w:szCs w:val="24"/>
        </w:rPr>
      </w:pPr>
    </w:p>
    <w:p w14:paraId="62984B45" w14:textId="7BAC3243" w:rsidR="00D95325" w:rsidRPr="003823C2" w:rsidRDefault="00EC7020"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Po podpisaniu wniosku możesz go</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złożyć </w:t>
      </w:r>
      <w:r w:rsidR="00D95325" w:rsidRPr="003823C2">
        <w:rPr>
          <w:rFonts w:ascii="Tahoma" w:hAnsi="Tahoma" w:cs="Tahoma"/>
          <w:color w:val="000000" w:themeColor="text1"/>
          <w:sz w:val="24"/>
          <w:szCs w:val="24"/>
        </w:rPr>
        <w:t xml:space="preserve">wniosku o płatność do </w:t>
      </w:r>
      <w:r w:rsidRPr="003823C2">
        <w:rPr>
          <w:rFonts w:ascii="Tahoma" w:hAnsi="Tahoma" w:cs="Tahoma"/>
          <w:color w:val="000000" w:themeColor="text1"/>
          <w:sz w:val="24"/>
          <w:szCs w:val="24"/>
        </w:rPr>
        <w:t>instytucji</w:t>
      </w:r>
      <w:r w:rsidR="00D95325" w:rsidRPr="003823C2">
        <w:rPr>
          <w:rFonts w:ascii="Tahoma" w:hAnsi="Tahoma" w:cs="Tahoma"/>
          <w:color w:val="000000" w:themeColor="text1"/>
          <w:sz w:val="24"/>
          <w:szCs w:val="24"/>
        </w:rPr>
        <w:t xml:space="preserve">. </w:t>
      </w:r>
      <w:r w:rsidR="006F47A6" w:rsidRPr="003823C2">
        <w:rPr>
          <w:rFonts w:ascii="Tahoma" w:hAnsi="Tahoma" w:cs="Tahoma"/>
          <w:color w:val="000000" w:themeColor="text1"/>
          <w:sz w:val="24"/>
          <w:szCs w:val="24"/>
        </w:rPr>
        <w:t>Funkcja</w:t>
      </w:r>
      <w:r w:rsidR="008947A3"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jest dostępna </w:t>
      </w:r>
      <w:r w:rsidR="008947A3" w:rsidRPr="003823C2">
        <w:rPr>
          <w:rFonts w:ascii="Tahoma" w:hAnsi="Tahoma" w:cs="Tahoma"/>
          <w:color w:val="000000" w:themeColor="text1"/>
          <w:sz w:val="24"/>
          <w:szCs w:val="24"/>
        </w:rPr>
        <w:t>w menu</w:t>
      </w:r>
      <w:r w:rsidR="00D95325" w:rsidRPr="003823C2">
        <w:rPr>
          <w:rFonts w:ascii="Tahoma" w:hAnsi="Tahoma" w:cs="Tahoma"/>
          <w:color w:val="000000" w:themeColor="text1"/>
          <w:sz w:val="24"/>
          <w:szCs w:val="24"/>
        </w:rPr>
        <w:t xml:space="preserve"> </w:t>
      </w:r>
      <w:r w:rsidR="00D95325" w:rsidRPr="003823C2">
        <w:rPr>
          <w:rFonts w:ascii="Tahoma" w:hAnsi="Tahoma" w:cs="Tahoma"/>
          <w:b/>
          <w:bCs/>
          <w:color w:val="000000" w:themeColor="text1"/>
          <w:sz w:val="24"/>
          <w:szCs w:val="24"/>
        </w:rPr>
        <w:t>Zarządzanie wnioskiem</w:t>
      </w:r>
      <w:r w:rsidR="00D95325" w:rsidRPr="003823C2">
        <w:rPr>
          <w:rFonts w:ascii="Tahoma" w:hAnsi="Tahoma" w:cs="Tahoma"/>
          <w:color w:val="000000" w:themeColor="text1"/>
          <w:sz w:val="24"/>
          <w:szCs w:val="24"/>
        </w:rPr>
        <w:t>.</w:t>
      </w:r>
    </w:p>
    <w:p w14:paraId="078C76CD" w14:textId="77777777"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Złożenie wniosku odbywa się następująco: </w:t>
      </w:r>
    </w:p>
    <w:p w14:paraId="32B65D0E" w14:textId="2B39F18B" w:rsidR="00D95325" w:rsidRPr="004D78C4" w:rsidRDefault="00EC7020" w:rsidP="00D47F86">
      <w:pPr>
        <w:pStyle w:val="Akapitzlist"/>
        <w:numPr>
          <w:ilvl w:val="0"/>
          <w:numId w:val="51"/>
        </w:numPr>
        <w:spacing w:line="360" w:lineRule="auto"/>
        <w:ind w:left="851" w:hanging="425"/>
        <w:rPr>
          <w:rFonts w:ascii="Tahoma" w:hAnsi="Tahoma" w:cs="Tahoma"/>
          <w:color w:val="000000" w:themeColor="text1"/>
        </w:rPr>
      </w:pPr>
      <w:r w:rsidRPr="004D78C4">
        <w:rPr>
          <w:rFonts w:ascii="Tahoma" w:hAnsi="Tahoma" w:cs="Tahoma"/>
          <w:color w:val="000000" w:themeColor="text1"/>
        </w:rPr>
        <w:t>jako beneficjent, wysyłasz</w:t>
      </w:r>
      <w:r w:rsidR="00D95325" w:rsidRPr="004D78C4">
        <w:rPr>
          <w:rFonts w:ascii="Tahoma" w:hAnsi="Tahoma" w:cs="Tahoma"/>
          <w:color w:val="000000" w:themeColor="text1"/>
        </w:rPr>
        <w:t xml:space="preserve"> wniosek do </w:t>
      </w:r>
      <w:r w:rsidR="00102D18" w:rsidRPr="004D78C4">
        <w:rPr>
          <w:rFonts w:ascii="Tahoma" w:hAnsi="Tahoma" w:cs="Tahoma"/>
          <w:color w:val="000000" w:themeColor="text1"/>
        </w:rPr>
        <w:t>i</w:t>
      </w:r>
      <w:r w:rsidR="00D95325" w:rsidRPr="004D78C4">
        <w:rPr>
          <w:rFonts w:ascii="Tahoma" w:hAnsi="Tahoma" w:cs="Tahoma"/>
          <w:color w:val="000000" w:themeColor="text1"/>
        </w:rPr>
        <w:t xml:space="preserve">nstytucji wskazanej w </w:t>
      </w:r>
      <w:r w:rsidR="00102D18" w:rsidRPr="004D78C4">
        <w:rPr>
          <w:rFonts w:ascii="Tahoma" w:hAnsi="Tahoma" w:cs="Tahoma"/>
          <w:color w:val="000000" w:themeColor="text1"/>
        </w:rPr>
        <w:t>p</w:t>
      </w:r>
      <w:r w:rsidR="00D95325" w:rsidRPr="004D78C4">
        <w:rPr>
          <w:rFonts w:ascii="Tahoma" w:hAnsi="Tahoma" w:cs="Tahoma"/>
          <w:color w:val="000000" w:themeColor="text1"/>
        </w:rPr>
        <w:t xml:space="preserve">rojekcie jako rozliczająca </w:t>
      </w:r>
      <w:r w:rsidR="001C59C2">
        <w:rPr>
          <w:rFonts w:ascii="Tahoma" w:hAnsi="Tahoma" w:cs="Tahoma"/>
          <w:color w:val="000000" w:themeColor="text1"/>
        </w:rPr>
        <w:t>P</w:t>
      </w:r>
      <w:r w:rsidR="00D95325" w:rsidRPr="004D78C4">
        <w:rPr>
          <w:rFonts w:ascii="Tahoma" w:hAnsi="Tahoma" w:cs="Tahoma"/>
          <w:color w:val="000000" w:themeColor="text1"/>
        </w:rPr>
        <w:t xml:space="preserve">rojekt </w:t>
      </w:r>
      <w:r w:rsidR="006F47A6" w:rsidRPr="004D78C4">
        <w:rPr>
          <w:rFonts w:ascii="Tahoma" w:hAnsi="Tahoma" w:cs="Tahoma"/>
          <w:color w:val="000000" w:themeColor="text1"/>
        </w:rPr>
        <w:t>-</w:t>
      </w:r>
      <w:r w:rsidR="00D95325" w:rsidRPr="004D78C4">
        <w:rPr>
          <w:rFonts w:ascii="Tahoma" w:hAnsi="Tahoma" w:cs="Tahoma"/>
          <w:color w:val="000000" w:themeColor="text1"/>
        </w:rPr>
        <w:t xml:space="preserve"> </w:t>
      </w:r>
      <w:r w:rsidR="006F47A6" w:rsidRPr="004D78C4">
        <w:rPr>
          <w:rFonts w:ascii="Tahoma" w:hAnsi="Tahoma" w:cs="Tahoma"/>
          <w:color w:val="000000" w:themeColor="text1"/>
        </w:rPr>
        <w:t>dotyczy</w:t>
      </w:r>
      <w:r w:rsidR="00D95325" w:rsidRPr="004D78C4">
        <w:rPr>
          <w:rFonts w:ascii="Tahoma" w:hAnsi="Tahoma" w:cs="Tahoma"/>
          <w:color w:val="000000" w:themeColor="text1"/>
        </w:rPr>
        <w:t xml:space="preserve"> projektów nierozliczanych wnioskami częściowymi</w:t>
      </w:r>
      <w:r w:rsidR="00DD044A" w:rsidRPr="004D78C4">
        <w:rPr>
          <w:rFonts w:ascii="Tahoma" w:hAnsi="Tahoma" w:cs="Tahoma"/>
          <w:color w:val="000000" w:themeColor="text1"/>
        </w:rPr>
        <w:t>.</w:t>
      </w:r>
    </w:p>
    <w:p w14:paraId="5DCF690D" w14:textId="6570BD93" w:rsidR="00D95325" w:rsidRPr="004D78C4" w:rsidRDefault="00EC7020" w:rsidP="00D47F86">
      <w:pPr>
        <w:pStyle w:val="Akapitzlist"/>
        <w:numPr>
          <w:ilvl w:val="0"/>
          <w:numId w:val="51"/>
        </w:numPr>
        <w:spacing w:line="360" w:lineRule="auto"/>
        <w:ind w:left="851" w:hanging="425"/>
        <w:rPr>
          <w:rFonts w:ascii="Tahoma" w:hAnsi="Tahoma" w:cs="Tahoma"/>
          <w:color w:val="000000" w:themeColor="text1"/>
        </w:rPr>
      </w:pPr>
      <w:r w:rsidRPr="004D78C4">
        <w:rPr>
          <w:rFonts w:ascii="Tahoma" w:hAnsi="Tahoma" w:cs="Tahoma"/>
          <w:color w:val="000000" w:themeColor="text1"/>
        </w:rPr>
        <w:t>jako beneficjent, wysyłasz</w:t>
      </w:r>
      <w:r w:rsidR="00D95325" w:rsidRPr="004D78C4">
        <w:rPr>
          <w:rFonts w:ascii="Tahoma" w:hAnsi="Tahoma" w:cs="Tahoma"/>
          <w:color w:val="000000" w:themeColor="text1"/>
        </w:rPr>
        <w:t xml:space="preserve"> wniosek zbiorczy do </w:t>
      </w:r>
      <w:r w:rsidR="00BE13FC" w:rsidRPr="004D78C4">
        <w:rPr>
          <w:rFonts w:ascii="Tahoma" w:hAnsi="Tahoma" w:cs="Tahoma"/>
          <w:color w:val="000000" w:themeColor="text1"/>
        </w:rPr>
        <w:t>i</w:t>
      </w:r>
      <w:r w:rsidR="00D95325" w:rsidRPr="004D78C4">
        <w:rPr>
          <w:rFonts w:ascii="Tahoma" w:hAnsi="Tahoma" w:cs="Tahoma"/>
          <w:color w:val="000000" w:themeColor="text1"/>
        </w:rPr>
        <w:t xml:space="preserve">nstytucji wskazanej w </w:t>
      </w:r>
      <w:r w:rsidR="001C59C2">
        <w:rPr>
          <w:rFonts w:ascii="Tahoma" w:hAnsi="Tahoma" w:cs="Tahoma"/>
          <w:color w:val="000000" w:themeColor="text1"/>
        </w:rPr>
        <w:t>P</w:t>
      </w:r>
      <w:r w:rsidR="00D95325" w:rsidRPr="004D78C4">
        <w:rPr>
          <w:rFonts w:ascii="Tahoma" w:hAnsi="Tahoma" w:cs="Tahoma"/>
          <w:color w:val="000000" w:themeColor="text1"/>
        </w:rPr>
        <w:t xml:space="preserve">rojekcie jako rozliczająca projekt </w:t>
      </w:r>
      <w:r w:rsidR="006F47A6" w:rsidRPr="004D78C4">
        <w:rPr>
          <w:rFonts w:ascii="Tahoma" w:hAnsi="Tahoma" w:cs="Tahoma"/>
          <w:color w:val="000000" w:themeColor="text1"/>
        </w:rPr>
        <w:t xml:space="preserve">- </w:t>
      </w:r>
      <w:r w:rsidR="00D95325" w:rsidRPr="004D78C4">
        <w:rPr>
          <w:rFonts w:ascii="Tahoma" w:hAnsi="Tahoma" w:cs="Tahoma"/>
          <w:color w:val="000000" w:themeColor="text1"/>
        </w:rPr>
        <w:t>w przypadku projektów rozliczanych wnioskami częściowymi</w:t>
      </w:r>
      <w:r w:rsidR="00E46A57">
        <w:rPr>
          <w:rFonts w:ascii="Tahoma" w:hAnsi="Tahoma" w:cs="Tahoma"/>
          <w:color w:val="000000" w:themeColor="text1"/>
        </w:rPr>
        <w:t xml:space="preserve"> </w:t>
      </w:r>
      <w:r w:rsidRPr="004D78C4">
        <w:rPr>
          <w:rFonts w:ascii="Tahoma" w:hAnsi="Tahoma" w:cs="Tahoma"/>
          <w:color w:val="000000" w:themeColor="text1"/>
        </w:rPr>
        <w:t>jako realizator, wysyłasz</w:t>
      </w:r>
      <w:r w:rsidR="00D95325" w:rsidRPr="004D78C4">
        <w:rPr>
          <w:rFonts w:ascii="Tahoma" w:hAnsi="Tahoma" w:cs="Tahoma"/>
          <w:color w:val="000000" w:themeColor="text1"/>
        </w:rPr>
        <w:t xml:space="preserve"> wniosek częściowy do </w:t>
      </w:r>
      <w:r w:rsidR="00BE13FC" w:rsidRPr="004D78C4">
        <w:rPr>
          <w:rFonts w:ascii="Tahoma" w:hAnsi="Tahoma" w:cs="Tahoma"/>
          <w:color w:val="000000" w:themeColor="text1"/>
        </w:rPr>
        <w:t>b</w:t>
      </w:r>
      <w:r w:rsidR="00D95325" w:rsidRPr="004D78C4">
        <w:rPr>
          <w:rFonts w:ascii="Tahoma" w:hAnsi="Tahoma" w:cs="Tahoma"/>
          <w:color w:val="000000" w:themeColor="text1"/>
        </w:rPr>
        <w:t>eneficjenta</w:t>
      </w:r>
      <w:r w:rsidR="00DD044A" w:rsidRPr="004D78C4">
        <w:rPr>
          <w:rFonts w:ascii="Tahoma" w:hAnsi="Tahoma" w:cs="Tahoma"/>
          <w:color w:val="000000" w:themeColor="text1"/>
        </w:rPr>
        <w:t xml:space="preserve"> -</w:t>
      </w:r>
      <w:r w:rsidR="00D95325" w:rsidRPr="004D78C4">
        <w:rPr>
          <w:rFonts w:ascii="Tahoma" w:hAnsi="Tahoma" w:cs="Tahoma"/>
          <w:color w:val="000000" w:themeColor="text1"/>
        </w:rPr>
        <w:t xml:space="preserve"> w przypadku projektów rozliczanych wnioskami częściowymi</w:t>
      </w:r>
      <w:r w:rsidR="00DD044A" w:rsidRPr="004D78C4">
        <w:rPr>
          <w:rFonts w:ascii="Tahoma" w:hAnsi="Tahoma" w:cs="Tahoma"/>
          <w:color w:val="000000" w:themeColor="text1"/>
        </w:rPr>
        <w:t>.</w:t>
      </w:r>
    </w:p>
    <w:p w14:paraId="0FB7FA27" w14:textId="01CE4EBD" w:rsidR="008947A3" w:rsidRPr="004D78C4" w:rsidRDefault="00D95325" w:rsidP="001A4B12">
      <w:pPr>
        <w:spacing w:line="360" w:lineRule="auto"/>
        <w:rPr>
          <w:rFonts w:ascii="Tahoma" w:hAnsi="Tahoma" w:cs="Tahoma"/>
          <w:color w:val="000000" w:themeColor="text1"/>
          <w:sz w:val="24"/>
          <w:szCs w:val="24"/>
        </w:rPr>
      </w:pPr>
      <w:r w:rsidRPr="004D78C4">
        <w:rPr>
          <w:rFonts w:ascii="Tahoma" w:hAnsi="Tahoma" w:cs="Tahoma"/>
          <w:b/>
          <w:bCs/>
          <w:color w:val="000000" w:themeColor="text1"/>
          <w:sz w:val="24"/>
          <w:szCs w:val="24"/>
        </w:rPr>
        <w:t>Uwaga:</w:t>
      </w:r>
    </w:p>
    <w:p w14:paraId="78FDFA40" w14:textId="15B6358C" w:rsidR="00D95325" w:rsidRPr="003823C2" w:rsidRDefault="008947A3" w:rsidP="001A4B12">
      <w:pPr>
        <w:spacing w:line="360" w:lineRule="auto"/>
        <w:rPr>
          <w:rFonts w:ascii="Tahoma" w:hAnsi="Tahoma" w:cs="Tahoma"/>
          <w:b/>
          <w:bCs/>
          <w:color w:val="000000" w:themeColor="text1"/>
          <w:sz w:val="24"/>
          <w:szCs w:val="24"/>
        </w:rPr>
      </w:pPr>
      <w:r w:rsidRPr="003823C2">
        <w:rPr>
          <w:rFonts w:ascii="Tahoma" w:hAnsi="Tahoma" w:cs="Tahoma"/>
          <w:b/>
          <w:bCs/>
          <w:color w:val="000000" w:themeColor="text1"/>
          <w:sz w:val="24"/>
          <w:szCs w:val="24"/>
        </w:rPr>
        <w:t>J</w:t>
      </w:r>
      <w:r w:rsidR="00D95325" w:rsidRPr="003823C2">
        <w:rPr>
          <w:rFonts w:ascii="Tahoma" w:hAnsi="Tahoma" w:cs="Tahoma"/>
          <w:b/>
          <w:bCs/>
          <w:color w:val="000000" w:themeColor="text1"/>
          <w:sz w:val="24"/>
          <w:szCs w:val="24"/>
        </w:rPr>
        <w:t xml:space="preserve">eśli </w:t>
      </w:r>
      <w:r w:rsidR="001C59C2">
        <w:rPr>
          <w:rFonts w:ascii="Tahoma" w:hAnsi="Tahoma" w:cs="Tahoma"/>
          <w:b/>
          <w:bCs/>
          <w:color w:val="000000" w:themeColor="text1"/>
          <w:sz w:val="24"/>
          <w:szCs w:val="24"/>
        </w:rPr>
        <w:t>R</w:t>
      </w:r>
      <w:r w:rsidR="00D95325" w:rsidRPr="003823C2">
        <w:rPr>
          <w:rFonts w:ascii="Tahoma" w:hAnsi="Tahoma" w:cs="Tahoma"/>
          <w:b/>
          <w:bCs/>
          <w:color w:val="000000" w:themeColor="text1"/>
          <w:sz w:val="24"/>
          <w:szCs w:val="24"/>
        </w:rPr>
        <w:t xml:space="preserve">ealizatorem jest sam </w:t>
      </w:r>
      <w:r w:rsidR="001C59C2">
        <w:rPr>
          <w:rFonts w:ascii="Tahoma" w:hAnsi="Tahoma" w:cs="Tahoma"/>
          <w:b/>
          <w:bCs/>
          <w:color w:val="000000" w:themeColor="text1"/>
          <w:sz w:val="24"/>
          <w:szCs w:val="24"/>
        </w:rPr>
        <w:t>B</w:t>
      </w:r>
      <w:r w:rsidR="00D95325" w:rsidRPr="003823C2">
        <w:rPr>
          <w:rFonts w:ascii="Tahoma" w:hAnsi="Tahoma" w:cs="Tahoma"/>
          <w:b/>
          <w:bCs/>
          <w:color w:val="000000" w:themeColor="text1"/>
          <w:sz w:val="24"/>
          <w:szCs w:val="24"/>
        </w:rPr>
        <w:t>eneficjent sytuacja wygląda analogicznie –</w:t>
      </w:r>
      <w:r w:rsidR="00DD044A" w:rsidRPr="003823C2">
        <w:rPr>
          <w:rFonts w:ascii="Tahoma" w:hAnsi="Tahoma" w:cs="Tahoma"/>
          <w:b/>
          <w:bCs/>
          <w:color w:val="000000" w:themeColor="text1"/>
          <w:sz w:val="24"/>
          <w:szCs w:val="24"/>
        </w:rPr>
        <w:t xml:space="preserve"> </w:t>
      </w:r>
      <w:r w:rsidR="00EC7020" w:rsidRPr="003823C2">
        <w:rPr>
          <w:rFonts w:ascii="Tahoma" w:hAnsi="Tahoma" w:cs="Tahoma"/>
          <w:b/>
          <w:bCs/>
          <w:color w:val="000000" w:themeColor="text1"/>
          <w:sz w:val="24"/>
          <w:szCs w:val="24"/>
        </w:rPr>
        <w:t xml:space="preserve">wysyłasz wniosek częściowy </w:t>
      </w:r>
      <w:r w:rsidR="00D95325" w:rsidRPr="003823C2">
        <w:rPr>
          <w:rFonts w:ascii="Tahoma" w:hAnsi="Tahoma" w:cs="Tahoma"/>
          <w:b/>
          <w:bCs/>
          <w:color w:val="000000" w:themeColor="text1"/>
          <w:sz w:val="24"/>
          <w:szCs w:val="24"/>
        </w:rPr>
        <w:t>do samego siebie w celu zatwierdzenia go.</w:t>
      </w:r>
    </w:p>
    <w:p w14:paraId="52E68267" w14:textId="1D285898" w:rsidR="00D95325" w:rsidRPr="003823C2" w:rsidRDefault="00EC7020"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Składany wniosek musi być podpisany przez co najmniej jedną osobę. </w:t>
      </w:r>
      <w:r w:rsidR="008947A3" w:rsidRPr="003823C2">
        <w:rPr>
          <w:rFonts w:ascii="Tahoma" w:hAnsi="Tahoma" w:cs="Tahoma"/>
          <w:color w:val="000000" w:themeColor="text1"/>
          <w:sz w:val="24"/>
          <w:szCs w:val="24"/>
        </w:rPr>
        <w:t xml:space="preserve">Wyjątkiem jest częściowy wniosek o płatność </w:t>
      </w:r>
      <w:r w:rsidR="00274903" w:rsidRPr="00E009AA">
        <w:rPr>
          <w:rFonts w:ascii="Tahoma" w:hAnsi="Tahoma" w:cs="Tahoma"/>
          <w:color w:val="000000" w:themeColor="text1"/>
          <w:sz w:val="24"/>
          <w:szCs w:val="24"/>
        </w:rPr>
        <w:t>r</w:t>
      </w:r>
      <w:r w:rsidR="008947A3" w:rsidRPr="003823C2">
        <w:rPr>
          <w:rFonts w:ascii="Tahoma" w:hAnsi="Tahoma" w:cs="Tahoma"/>
          <w:color w:val="000000" w:themeColor="text1"/>
          <w:sz w:val="24"/>
          <w:szCs w:val="24"/>
        </w:rPr>
        <w:t>ealizatora</w:t>
      </w:r>
      <w:r w:rsidRPr="003823C2">
        <w:rPr>
          <w:rFonts w:ascii="Tahoma" w:hAnsi="Tahoma" w:cs="Tahoma"/>
          <w:color w:val="000000" w:themeColor="text1"/>
          <w:sz w:val="24"/>
          <w:szCs w:val="24"/>
        </w:rPr>
        <w:t xml:space="preserve">, </w:t>
      </w:r>
      <w:r w:rsidR="00AD4BDF" w:rsidRPr="003823C2">
        <w:rPr>
          <w:rFonts w:ascii="Tahoma" w:hAnsi="Tahoma" w:cs="Tahoma"/>
          <w:color w:val="000000" w:themeColor="text1"/>
          <w:sz w:val="24"/>
          <w:szCs w:val="24"/>
        </w:rPr>
        <w:t>któr</w:t>
      </w:r>
      <w:r w:rsidR="00AD4BDF" w:rsidRPr="00E009AA">
        <w:rPr>
          <w:rFonts w:ascii="Tahoma" w:hAnsi="Tahoma" w:cs="Tahoma"/>
          <w:color w:val="000000" w:themeColor="text1"/>
          <w:sz w:val="24"/>
          <w:szCs w:val="24"/>
        </w:rPr>
        <w:t>y</w:t>
      </w:r>
      <w:r w:rsidR="00AD4BDF"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nie wymaga podpisów.</w:t>
      </w:r>
    </w:p>
    <w:p w14:paraId="49D2C1BE" w14:textId="6873DFFC" w:rsidR="00EC7020" w:rsidRPr="003823C2" w:rsidRDefault="00EC7020"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w:t>
      </w:r>
      <w:r w:rsidR="00D95325" w:rsidRPr="003823C2">
        <w:rPr>
          <w:rFonts w:ascii="Tahoma" w:hAnsi="Tahoma" w:cs="Tahoma"/>
          <w:color w:val="000000" w:themeColor="text1"/>
          <w:sz w:val="24"/>
          <w:szCs w:val="24"/>
        </w:rPr>
        <w:t xml:space="preserve"> wyniku złożenia wniosku</w:t>
      </w:r>
      <w:r w:rsidRPr="003823C2">
        <w:rPr>
          <w:rFonts w:ascii="Tahoma" w:hAnsi="Tahoma" w:cs="Tahoma"/>
          <w:color w:val="000000" w:themeColor="text1"/>
          <w:sz w:val="24"/>
          <w:szCs w:val="24"/>
        </w:rPr>
        <w:t>:</w:t>
      </w:r>
    </w:p>
    <w:p w14:paraId="1F3C786A" w14:textId="455788CB" w:rsidR="00EC7020" w:rsidRPr="004D78C4" w:rsidRDefault="00D95325" w:rsidP="00D47F86">
      <w:pPr>
        <w:pStyle w:val="Akapitzlist"/>
        <w:numPr>
          <w:ilvl w:val="1"/>
          <w:numId w:val="50"/>
        </w:numPr>
        <w:spacing w:line="360" w:lineRule="auto"/>
        <w:rPr>
          <w:rFonts w:ascii="Tahoma" w:hAnsi="Tahoma" w:cs="Tahoma"/>
          <w:color w:val="000000" w:themeColor="text1"/>
        </w:rPr>
      </w:pPr>
      <w:r w:rsidRPr="004D78C4">
        <w:rPr>
          <w:rFonts w:ascii="Tahoma" w:hAnsi="Tahoma" w:cs="Tahoma"/>
          <w:color w:val="000000" w:themeColor="text1"/>
        </w:rPr>
        <w:t>zmienia</w:t>
      </w:r>
      <w:r w:rsidR="00A7668A" w:rsidRPr="004D78C4">
        <w:rPr>
          <w:rFonts w:ascii="Tahoma" w:hAnsi="Tahoma" w:cs="Tahoma"/>
          <w:color w:val="000000" w:themeColor="text1"/>
        </w:rPr>
        <w:t xml:space="preserve"> on</w:t>
      </w:r>
      <w:r w:rsidRPr="004D78C4">
        <w:rPr>
          <w:rFonts w:ascii="Tahoma" w:hAnsi="Tahoma" w:cs="Tahoma"/>
          <w:color w:val="000000" w:themeColor="text1"/>
        </w:rPr>
        <w:t xml:space="preserve"> status na </w:t>
      </w:r>
      <w:r w:rsidRPr="004D78C4">
        <w:rPr>
          <w:rFonts w:ascii="Tahoma" w:hAnsi="Tahoma" w:cs="Tahoma"/>
          <w:b/>
          <w:bCs/>
          <w:color w:val="000000" w:themeColor="text1"/>
        </w:rPr>
        <w:t>Złożony</w:t>
      </w:r>
      <w:r w:rsidR="00EC7020" w:rsidRPr="004D78C4">
        <w:rPr>
          <w:rFonts w:ascii="Tahoma" w:hAnsi="Tahoma" w:cs="Tahoma"/>
          <w:color w:val="000000" w:themeColor="text1"/>
        </w:rPr>
        <w:t>,</w:t>
      </w:r>
    </w:p>
    <w:p w14:paraId="0822E446" w14:textId="1ECDB3A5" w:rsidR="00EC7020" w:rsidRPr="004D78C4" w:rsidRDefault="00EC7020" w:rsidP="00D47F86">
      <w:pPr>
        <w:pStyle w:val="Akapitzlist"/>
        <w:numPr>
          <w:ilvl w:val="1"/>
          <w:numId w:val="50"/>
        </w:numPr>
        <w:spacing w:line="360" w:lineRule="auto"/>
        <w:rPr>
          <w:rFonts w:ascii="Tahoma" w:hAnsi="Tahoma" w:cs="Tahoma"/>
          <w:color w:val="000000" w:themeColor="text1"/>
        </w:rPr>
      </w:pPr>
      <w:r w:rsidRPr="004D78C4">
        <w:rPr>
          <w:rFonts w:ascii="Tahoma" w:hAnsi="Tahoma" w:cs="Tahoma"/>
          <w:color w:val="000000" w:themeColor="text1"/>
        </w:rPr>
        <w:t>system automatycznie nadaje mu numer (z wyjątkiem wniosków częściowych w projektach),</w:t>
      </w:r>
    </w:p>
    <w:p w14:paraId="14AB6124" w14:textId="64546A76" w:rsidR="00EC7020" w:rsidRPr="004D78C4" w:rsidRDefault="00EC7020" w:rsidP="00D47F86">
      <w:pPr>
        <w:pStyle w:val="Akapitzlist"/>
        <w:numPr>
          <w:ilvl w:val="1"/>
          <w:numId w:val="50"/>
        </w:numPr>
        <w:spacing w:line="360" w:lineRule="auto"/>
        <w:rPr>
          <w:rFonts w:ascii="Tahoma" w:hAnsi="Tahoma" w:cs="Tahoma"/>
          <w:color w:val="000000" w:themeColor="text1"/>
        </w:rPr>
      </w:pPr>
      <w:r w:rsidRPr="004D78C4">
        <w:rPr>
          <w:rFonts w:ascii="Tahoma" w:hAnsi="Tahoma" w:cs="Tahoma"/>
          <w:color w:val="000000" w:themeColor="text1"/>
        </w:rPr>
        <w:t>nie możesz już go edytować,</w:t>
      </w:r>
    </w:p>
    <w:p w14:paraId="479FEA48" w14:textId="687C0A6D" w:rsidR="00EC7020" w:rsidRPr="004D78C4" w:rsidRDefault="00EC7020" w:rsidP="00D47F86">
      <w:pPr>
        <w:pStyle w:val="Akapitzlist"/>
        <w:numPr>
          <w:ilvl w:val="1"/>
          <w:numId w:val="50"/>
        </w:numPr>
        <w:spacing w:line="360" w:lineRule="auto"/>
        <w:rPr>
          <w:rFonts w:ascii="Tahoma" w:hAnsi="Tahoma" w:cs="Tahoma"/>
          <w:color w:val="000000" w:themeColor="text1"/>
        </w:rPr>
      </w:pPr>
      <w:r w:rsidRPr="004D78C4">
        <w:rPr>
          <w:rFonts w:ascii="Tahoma" w:hAnsi="Tahoma" w:cs="Tahoma"/>
          <w:color w:val="000000" w:themeColor="text1"/>
        </w:rPr>
        <w:lastRenderedPageBreak/>
        <w:t>możesz dodawać i dowiązywać dalsze załączniki do wniosku. Zostaną one wtedy wyraźniej oznaczone jako dodane po złożeniu wniosku.</w:t>
      </w:r>
    </w:p>
    <w:p w14:paraId="2F786B1D" w14:textId="1E2BFB0D" w:rsidR="003731BC"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przypadku sytuacji, </w:t>
      </w:r>
      <w:r w:rsidR="00EF44BA" w:rsidRPr="003823C2">
        <w:rPr>
          <w:rFonts w:ascii="Tahoma" w:hAnsi="Tahoma" w:cs="Tahoma"/>
          <w:color w:val="000000" w:themeColor="text1"/>
          <w:sz w:val="24"/>
          <w:szCs w:val="24"/>
        </w:rPr>
        <w:t>gdzie wnioskowany przedział czasowy nie występuje chronologicznie względem wniosku poprzedniego</w:t>
      </w:r>
      <w:r w:rsidRPr="003823C2">
        <w:rPr>
          <w:rFonts w:ascii="Tahoma" w:hAnsi="Tahoma" w:cs="Tahoma"/>
          <w:color w:val="000000" w:themeColor="text1"/>
          <w:sz w:val="24"/>
          <w:szCs w:val="24"/>
        </w:rPr>
        <w:t xml:space="preserve">, </w:t>
      </w:r>
      <w:r w:rsidR="00EC7020" w:rsidRPr="003823C2">
        <w:rPr>
          <w:rFonts w:ascii="Tahoma" w:hAnsi="Tahoma" w:cs="Tahoma"/>
          <w:color w:val="000000" w:themeColor="text1"/>
          <w:sz w:val="24"/>
          <w:szCs w:val="24"/>
        </w:rPr>
        <w:t xml:space="preserve">system wyświetla </w:t>
      </w:r>
      <w:r w:rsidRPr="003823C2">
        <w:rPr>
          <w:rFonts w:ascii="Tahoma" w:hAnsi="Tahoma" w:cs="Tahoma"/>
          <w:color w:val="000000" w:themeColor="text1"/>
          <w:sz w:val="24"/>
          <w:szCs w:val="24"/>
        </w:rPr>
        <w:t>komunikat ostrzegawczy.</w:t>
      </w:r>
    </w:p>
    <w:p w14:paraId="0576F953" w14:textId="3DB546CC" w:rsidR="003731BC" w:rsidRPr="003823C2" w:rsidRDefault="003731BC" w:rsidP="0006277E">
      <w:pPr>
        <w:pStyle w:val="Nagwek2"/>
        <w:spacing w:before="240" w:after="240" w:line="360" w:lineRule="auto"/>
        <w:ind w:left="578" w:hanging="578"/>
        <w:rPr>
          <w:rFonts w:ascii="Tahoma" w:hAnsi="Tahoma" w:cs="Tahoma"/>
          <w:b/>
          <w:bCs/>
          <w:color w:val="000000" w:themeColor="text1"/>
          <w:sz w:val="24"/>
          <w:szCs w:val="24"/>
        </w:rPr>
      </w:pPr>
      <w:bookmarkStart w:id="181" w:name="_Toc224730224"/>
      <w:r w:rsidRPr="003823C2">
        <w:rPr>
          <w:rFonts w:ascii="Tahoma" w:hAnsi="Tahoma" w:cs="Tahoma"/>
          <w:b/>
          <w:bCs/>
          <w:color w:val="000000" w:themeColor="text1"/>
          <w:sz w:val="24"/>
          <w:szCs w:val="24"/>
        </w:rPr>
        <w:t>Zatwierdzenie częściowego wniosku o płatność</w:t>
      </w:r>
      <w:bookmarkEnd w:id="181"/>
    </w:p>
    <w:p w14:paraId="2AE1F84C" w14:textId="184AE310" w:rsidR="00A4740D" w:rsidRPr="003823C2" w:rsidRDefault="00E0156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G</w:t>
      </w:r>
      <w:r w:rsidR="002321B7" w:rsidRPr="003823C2">
        <w:rPr>
          <w:rFonts w:ascii="Tahoma" w:hAnsi="Tahoma" w:cs="Tahoma"/>
          <w:color w:val="000000" w:themeColor="text1"/>
          <w:sz w:val="24"/>
          <w:szCs w:val="24"/>
        </w:rPr>
        <w:t>dy jako beneficjent</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otrzymasz </w:t>
      </w:r>
      <w:r w:rsidR="00D95325" w:rsidRPr="003823C2">
        <w:rPr>
          <w:rFonts w:ascii="Tahoma" w:hAnsi="Tahoma" w:cs="Tahoma"/>
          <w:color w:val="000000" w:themeColor="text1"/>
          <w:sz w:val="24"/>
          <w:szCs w:val="24"/>
        </w:rPr>
        <w:t xml:space="preserve">od </w:t>
      </w:r>
      <w:r w:rsidRPr="003823C2">
        <w:rPr>
          <w:rFonts w:ascii="Tahoma" w:hAnsi="Tahoma" w:cs="Tahoma"/>
          <w:color w:val="000000" w:themeColor="text1"/>
          <w:sz w:val="24"/>
          <w:szCs w:val="24"/>
        </w:rPr>
        <w:t xml:space="preserve">realizatora </w:t>
      </w:r>
      <w:r w:rsidR="00D95325" w:rsidRPr="003823C2">
        <w:rPr>
          <w:rFonts w:ascii="Tahoma" w:hAnsi="Tahoma" w:cs="Tahoma"/>
          <w:color w:val="000000" w:themeColor="text1"/>
          <w:sz w:val="24"/>
          <w:szCs w:val="24"/>
        </w:rPr>
        <w:t>wniosek częściowy</w:t>
      </w:r>
      <w:r w:rsidRPr="003823C2">
        <w:rPr>
          <w:rFonts w:ascii="Tahoma" w:hAnsi="Tahoma" w:cs="Tahoma"/>
          <w:color w:val="000000" w:themeColor="text1"/>
          <w:sz w:val="24"/>
          <w:szCs w:val="24"/>
        </w:rPr>
        <w:t xml:space="preserve">, to </w:t>
      </w:r>
      <w:r w:rsidR="00D95325" w:rsidRPr="003823C2">
        <w:rPr>
          <w:rFonts w:ascii="Tahoma" w:hAnsi="Tahoma" w:cs="Tahoma"/>
          <w:color w:val="000000" w:themeColor="text1"/>
          <w:sz w:val="24"/>
          <w:szCs w:val="24"/>
        </w:rPr>
        <w:t>po stwierdzeniu, że wniosek jest poprawny</w:t>
      </w:r>
      <w:r w:rsidRPr="003823C2">
        <w:rPr>
          <w:rFonts w:ascii="Tahoma" w:hAnsi="Tahoma" w:cs="Tahoma"/>
          <w:color w:val="000000" w:themeColor="text1"/>
          <w:sz w:val="24"/>
          <w:szCs w:val="24"/>
        </w:rPr>
        <w:t>,</w:t>
      </w:r>
      <w:r w:rsidR="00D95325" w:rsidRPr="003823C2">
        <w:rPr>
          <w:rFonts w:ascii="Tahoma" w:hAnsi="Tahoma" w:cs="Tahoma"/>
          <w:color w:val="000000" w:themeColor="text1"/>
          <w:sz w:val="24"/>
          <w:szCs w:val="24"/>
        </w:rPr>
        <w:t xml:space="preserve"> zatwierdza</w:t>
      </w:r>
      <w:r w:rsidRPr="003823C2">
        <w:rPr>
          <w:rFonts w:ascii="Tahoma" w:hAnsi="Tahoma" w:cs="Tahoma"/>
          <w:color w:val="000000" w:themeColor="text1"/>
          <w:sz w:val="24"/>
          <w:szCs w:val="24"/>
        </w:rPr>
        <w:t>sz</w:t>
      </w:r>
      <w:r w:rsidR="00D95325" w:rsidRPr="003823C2">
        <w:rPr>
          <w:rFonts w:ascii="Tahoma" w:hAnsi="Tahoma" w:cs="Tahoma"/>
          <w:color w:val="000000" w:themeColor="text1"/>
          <w:sz w:val="24"/>
          <w:szCs w:val="24"/>
        </w:rPr>
        <w:t xml:space="preserve"> go poprzez funkcję </w:t>
      </w:r>
      <w:r w:rsidR="00D95325" w:rsidRPr="003823C2">
        <w:rPr>
          <w:rFonts w:ascii="Tahoma" w:hAnsi="Tahoma" w:cs="Tahoma"/>
          <w:b/>
          <w:bCs/>
          <w:color w:val="000000" w:themeColor="text1"/>
          <w:sz w:val="24"/>
          <w:szCs w:val="24"/>
        </w:rPr>
        <w:t>Zatwierdź wniosek częściowy</w:t>
      </w:r>
      <w:r w:rsidRPr="003823C2">
        <w:rPr>
          <w:rFonts w:ascii="Tahoma" w:hAnsi="Tahoma" w:cs="Tahoma"/>
          <w:color w:val="000000" w:themeColor="text1"/>
          <w:sz w:val="24"/>
          <w:szCs w:val="24"/>
        </w:rPr>
        <w:t>. Tak samo postępujesz, jeśli jako beneficjent zatwierdzasz swój własny wniosek częściowy.</w:t>
      </w:r>
    </w:p>
    <w:p w14:paraId="46177C90" w14:textId="7CF9AA42" w:rsidR="00D95325" w:rsidRPr="003823C2" w:rsidRDefault="00D95325" w:rsidP="0006277E">
      <w:pPr>
        <w:pStyle w:val="Nagwek2"/>
        <w:spacing w:before="240" w:after="240" w:line="360" w:lineRule="auto"/>
        <w:ind w:left="578" w:hanging="578"/>
        <w:rPr>
          <w:rFonts w:ascii="Tahoma" w:hAnsi="Tahoma" w:cs="Tahoma"/>
          <w:b/>
          <w:bCs/>
          <w:color w:val="000000" w:themeColor="text1"/>
          <w:sz w:val="24"/>
          <w:szCs w:val="24"/>
        </w:rPr>
      </w:pPr>
      <w:bookmarkStart w:id="182" w:name="_Toc94283485"/>
      <w:bookmarkStart w:id="183" w:name="_Toc224730225"/>
      <w:r w:rsidRPr="003823C2">
        <w:rPr>
          <w:rFonts w:ascii="Tahoma" w:hAnsi="Tahoma" w:cs="Tahoma"/>
          <w:b/>
          <w:bCs/>
          <w:color w:val="000000" w:themeColor="text1"/>
          <w:sz w:val="24"/>
          <w:szCs w:val="24"/>
        </w:rPr>
        <w:t>Cofnięcie zatwierdzenia częściowego Wniosku o Płatność</w:t>
      </w:r>
      <w:bookmarkEnd w:id="182"/>
      <w:bookmarkEnd w:id="183"/>
    </w:p>
    <w:p w14:paraId="202258FA" w14:textId="58DEF0F4" w:rsidR="00D95325" w:rsidRPr="003823C2" w:rsidRDefault="00B54909"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Funkcja </w:t>
      </w:r>
      <w:r w:rsidR="00D95325" w:rsidRPr="003823C2">
        <w:rPr>
          <w:rFonts w:ascii="Tahoma" w:hAnsi="Tahoma" w:cs="Tahoma"/>
          <w:b/>
          <w:bCs/>
          <w:color w:val="000000" w:themeColor="text1"/>
          <w:sz w:val="24"/>
          <w:szCs w:val="24"/>
        </w:rPr>
        <w:t>Wycofaj zatwierdzenie wniosku</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dostępna jest </w:t>
      </w:r>
      <w:r w:rsidR="00D95325" w:rsidRPr="003823C2">
        <w:rPr>
          <w:rFonts w:ascii="Tahoma" w:hAnsi="Tahoma" w:cs="Tahoma"/>
          <w:color w:val="000000" w:themeColor="text1"/>
          <w:sz w:val="24"/>
          <w:szCs w:val="24"/>
        </w:rPr>
        <w:t xml:space="preserve">dla każdego zatwierdzonego </w:t>
      </w:r>
      <w:r w:rsidR="00E01569" w:rsidRPr="003823C2">
        <w:rPr>
          <w:rFonts w:ascii="Tahoma" w:hAnsi="Tahoma" w:cs="Tahoma"/>
          <w:color w:val="000000" w:themeColor="text1"/>
          <w:sz w:val="24"/>
          <w:szCs w:val="24"/>
        </w:rPr>
        <w:t>wcześniej</w:t>
      </w:r>
      <w:r w:rsidR="00043321" w:rsidRPr="003823C2">
        <w:rPr>
          <w:rFonts w:ascii="Tahoma" w:hAnsi="Tahoma" w:cs="Tahoma"/>
          <w:color w:val="000000" w:themeColor="text1"/>
          <w:sz w:val="24"/>
          <w:szCs w:val="24"/>
        </w:rPr>
        <w:t xml:space="preserve"> </w:t>
      </w:r>
      <w:r w:rsidR="00D95325" w:rsidRPr="003823C2">
        <w:rPr>
          <w:rFonts w:ascii="Tahoma" w:hAnsi="Tahoma" w:cs="Tahoma"/>
          <w:color w:val="000000" w:themeColor="text1"/>
          <w:sz w:val="24"/>
          <w:szCs w:val="24"/>
        </w:rPr>
        <w:t>wniosku częściowego.</w:t>
      </w:r>
      <w:r w:rsidR="00043321" w:rsidRPr="003823C2">
        <w:rPr>
          <w:rFonts w:ascii="Tahoma" w:hAnsi="Tahoma" w:cs="Tahoma"/>
          <w:color w:val="000000" w:themeColor="text1"/>
          <w:sz w:val="24"/>
          <w:szCs w:val="24"/>
        </w:rPr>
        <w:t xml:space="preserve"> Powoduje</w:t>
      </w:r>
      <w:r w:rsidR="00D95325" w:rsidRPr="003823C2">
        <w:rPr>
          <w:rFonts w:ascii="Tahoma" w:hAnsi="Tahoma" w:cs="Tahoma"/>
          <w:color w:val="000000" w:themeColor="text1"/>
          <w:sz w:val="24"/>
          <w:szCs w:val="24"/>
        </w:rPr>
        <w:t xml:space="preserve"> zmianę </w:t>
      </w:r>
      <w:r w:rsidR="00043321" w:rsidRPr="003823C2">
        <w:rPr>
          <w:rFonts w:ascii="Tahoma" w:hAnsi="Tahoma" w:cs="Tahoma"/>
          <w:color w:val="000000" w:themeColor="text1"/>
          <w:sz w:val="24"/>
          <w:szCs w:val="24"/>
        </w:rPr>
        <w:t>jego statusu</w:t>
      </w:r>
      <w:r w:rsidR="00D95325" w:rsidRPr="003823C2">
        <w:rPr>
          <w:rFonts w:ascii="Tahoma" w:hAnsi="Tahoma" w:cs="Tahoma"/>
          <w:color w:val="000000" w:themeColor="text1"/>
          <w:sz w:val="24"/>
          <w:szCs w:val="24"/>
        </w:rPr>
        <w:t xml:space="preserve"> z Zatwierdzony na </w:t>
      </w:r>
      <w:r w:rsidR="00D95325" w:rsidRPr="003823C2">
        <w:rPr>
          <w:rFonts w:ascii="Tahoma" w:hAnsi="Tahoma" w:cs="Tahoma"/>
          <w:b/>
          <w:bCs/>
          <w:color w:val="000000" w:themeColor="text1"/>
          <w:sz w:val="24"/>
          <w:szCs w:val="24"/>
        </w:rPr>
        <w:t>Złożony</w:t>
      </w:r>
      <w:r w:rsidR="00D95325" w:rsidRPr="003823C2">
        <w:rPr>
          <w:rFonts w:ascii="Tahoma" w:hAnsi="Tahoma" w:cs="Tahoma"/>
          <w:color w:val="000000" w:themeColor="text1"/>
          <w:sz w:val="24"/>
          <w:szCs w:val="24"/>
        </w:rPr>
        <w:t xml:space="preserve">. </w:t>
      </w:r>
    </w:p>
    <w:p w14:paraId="60BC2418" w14:textId="6CAC906B"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Funkcja ta jest dostępna w przypadku, gdy wniosek częściowy nie jest podpięty do żadnego wniosku zbiorczego w ostatniej jego wersji</w:t>
      </w:r>
      <w:r w:rsidR="008947A3" w:rsidRPr="003823C2">
        <w:rPr>
          <w:rFonts w:ascii="Tahoma" w:hAnsi="Tahoma" w:cs="Tahoma"/>
          <w:color w:val="000000" w:themeColor="text1"/>
          <w:sz w:val="24"/>
          <w:szCs w:val="24"/>
        </w:rPr>
        <w:t xml:space="preserve">. Wyjątkiem od tej reguły jest sytuacja, gdy </w:t>
      </w:r>
      <w:r w:rsidRPr="003823C2">
        <w:rPr>
          <w:rFonts w:ascii="Tahoma" w:hAnsi="Tahoma" w:cs="Tahoma"/>
          <w:color w:val="000000" w:themeColor="text1"/>
          <w:sz w:val="24"/>
          <w:szCs w:val="24"/>
        </w:rPr>
        <w:t xml:space="preserve">wniosek zbiorczy ma status </w:t>
      </w:r>
      <w:r w:rsidRPr="003823C2">
        <w:rPr>
          <w:rFonts w:ascii="Tahoma" w:hAnsi="Tahoma" w:cs="Tahoma"/>
          <w:b/>
          <w:bCs/>
          <w:color w:val="000000" w:themeColor="text1"/>
          <w:sz w:val="24"/>
          <w:szCs w:val="24"/>
        </w:rPr>
        <w:t>Anulowany</w:t>
      </w:r>
      <w:r w:rsidRPr="003823C2">
        <w:rPr>
          <w:rFonts w:ascii="Tahoma" w:hAnsi="Tahoma" w:cs="Tahoma"/>
          <w:color w:val="000000" w:themeColor="text1"/>
          <w:sz w:val="24"/>
          <w:szCs w:val="24"/>
        </w:rPr>
        <w:t>.</w:t>
      </w:r>
    </w:p>
    <w:p w14:paraId="2FD5A67A" w14:textId="134BFD0E" w:rsidR="00A4740D"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Funkcja umożliwia wycofanie wniosku częściowego również w sytuacji, gdy </w:t>
      </w:r>
      <w:r w:rsidR="001C59C2">
        <w:rPr>
          <w:rFonts w:ascii="Tahoma" w:hAnsi="Tahoma" w:cs="Tahoma"/>
          <w:color w:val="000000" w:themeColor="text1"/>
          <w:sz w:val="24"/>
          <w:szCs w:val="24"/>
        </w:rPr>
        <w:t>B</w:t>
      </w:r>
      <w:r w:rsidRPr="003823C2">
        <w:rPr>
          <w:rFonts w:ascii="Tahoma" w:hAnsi="Tahoma" w:cs="Tahoma"/>
          <w:color w:val="000000" w:themeColor="text1"/>
          <w:sz w:val="24"/>
          <w:szCs w:val="24"/>
        </w:rPr>
        <w:t xml:space="preserve">eneficjent jest jednocześnie </w:t>
      </w:r>
      <w:r w:rsidR="001C59C2">
        <w:rPr>
          <w:rFonts w:ascii="Tahoma" w:hAnsi="Tahoma" w:cs="Tahoma"/>
          <w:color w:val="000000" w:themeColor="text1"/>
          <w:sz w:val="24"/>
          <w:szCs w:val="24"/>
        </w:rPr>
        <w:t>R</w:t>
      </w:r>
      <w:r w:rsidRPr="003823C2">
        <w:rPr>
          <w:rFonts w:ascii="Tahoma" w:hAnsi="Tahoma" w:cs="Tahoma"/>
          <w:color w:val="000000" w:themeColor="text1"/>
          <w:sz w:val="24"/>
          <w:szCs w:val="24"/>
        </w:rPr>
        <w:t>ealizatorem (a więc wycofuje swój własny wniosek częściowy).</w:t>
      </w:r>
    </w:p>
    <w:p w14:paraId="182B83ED" w14:textId="0FDA0181" w:rsidR="00D95325" w:rsidRPr="003823C2" w:rsidRDefault="00D95325" w:rsidP="0006277E">
      <w:pPr>
        <w:pStyle w:val="Nagwek2"/>
        <w:spacing w:before="240" w:after="240" w:line="360" w:lineRule="auto"/>
        <w:ind w:left="578" w:hanging="578"/>
        <w:rPr>
          <w:rFonts w:ascii="Tahoma" w:hAnsi="Tahoma" w:cs="Tahoma"/>
          <w:b/>
          <w:bCs/>
          <w:color w:val="000000" w:themeColor="text1"/>
          <w:sz w:val="24"/>
          <w:szCs w:val="24"/>
        </w:rPr>
      </w:pPr>
      <w:bookmarkStart w:id="184" w:name="_Toc94283486"/>
      <w:bookmarkStart w:id="185" w:name="_Toc224730226"/>
      <w:r w:rsidRPr="003823C2">
        <w:rPr>
          <w:rFonts w:ascii="Tahoma" w:hAnsi="Tahoma" w:cs="Tahoma"/>
          <w:b/>
          <w:bCs/>
          <w:color w:val="000000" w:themeColor="text1"/>
          <w:sz w:val="24"/>
          <w:szCs w:val="24"/>
        </w:rPr>
        <w:t>Przekazanie częściowego wniosku o płatność do poprawy</w:t>
      </w:r>
      <w:bookmarkEnd w:id="184"/>
      <w:bookmarkEnd w:id="185"/>
      <w:r w:rsidRPr="003823C2">
        <w:rPr>
          <w:rFonts w:ascii="Tahoma" w:hAnsi="Tahoma" w:cs="Tahoma"/>
          <w:b/>
          <w:bCs/>
          <w:color w:val="000000" w:themeColor="text1"/>
          <w:sz w:val="24"/>
          <w:szCs w:val="24"/>
        </w:rPr>
        <w:t xml:space="preserve"> </w:t>
      </w:r>
    </w:p>
    <w:p w14:paraId="7A4D1399" w14:textId="0144EE27" w:rsidR="00D95325" w:rsidRPr="003823C2" w:rsidRDefault="00C6076D"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Jeśli jesteś beneficjentem, </w:t>
      </w:r>
      <w:r w:rsidRPr="003823C2">
        <w:rPr>
          <w:rFonts w:ascii="Tahoma" w:eastAsia="Times New Roman" w:hAnsi="Tahoma" w:cs="Tahoma"/>
          <w:color w:val="000000" w:themeColor="text1"/>
          <w:sz w:val="24"/>
          <w:szCs w:val="24"/>
        </w:rPr>
        <w:t xml:space="preserve">system </w:t>
      </w:r>
      <w:r w:rsidR="00D95325" w:rsidRPr="003823C2">
        <w:rPr>
          <w:rFonts w:ascii="Tahoma" w:eastAsia="Times New Roman" w:hAnsi="Tahoma" w:cs="Tahoma"/>
          <w:color w:val="000000" w:themeColor="text1"/>
          <w:sz w:val="24"/>
          <w:szCs w:val="24"/>
        </w:rPr>
        <w:t xml:space="preserve">umożliwia </w:t>
      </w:r>
      <w:r w:rsidRPr="003823C2">
        <w:rPr>
          <w:rFonts w:ascii="Tahoma" w:eastAsia="Times New Roman" w:hAnsi="Tahoma" w:cs="Tahoma"/>
          <w:color w:val="000000" w:themeColor="text1"/>
          <w:sz w:val="24"/>
          <w:szCs w:val="24"/>
        </w:rPr>
        <w:t xml:space="preserve">Ci </w:t>
      </w:r>
      <w:r w:rsidR="00D95325" w:rsidRPr="003823C2">
        <w:rPr>
          <w:rFonts w:ascii="Tahoma" w:eastAsia="Times New Roman" w:hAnsi="Tahoma" w:cs="Tahoma"/>
          <w:color w:val="000000" w:themeColor="text1"/>
          <w:sz w:val="24"/>
          <w:szCs w:val="24"/>
        </w:rPr>
        <w:t xml:space="preserve">przekazanie częściowego wniosku o płatność do poprawy, w </w:t>
      </w:r>
      <w:r w:rsidR="00A31ED1" w:rsidRPr="003823C2">
        <w:rPr>
          <w:rFonts w:ascii="Tahoma" w:eastAsia="Times New Roman" w:hAnsi="Tahoma" w:cs="Tahoma"/>
          <w:color w:val="000000" w:themeColor="text1"/>
          <w:sz w:val="24"/>
          <w:szCs w:val="24"/>
        </w:rPr>
        <w:t>sytuacji,</w:t>
      </w:r>
      <w:r w:rsidR="00D95325" w:rsidRPr="003823C2">
        <w:rPr>
          <w:rFonts w:ascii="Tahoma" w:eastAsia="Times New Roman" w:hAnsi="Tahoma" w:cs="Tahoma"/>
          <w:color w:val="000000" w:themeColor="text1"/>
          <w:sz w:val="24"/>
          <w:szCs w:val="24"/>
        </w:rPr>
        <w:t xml:space="preserve"> gdy wniosek wymaga poprawienia</w:t>
      </w:r>
      <w:r w:rsidRPr="003823C2">
        <w:rPr>
          <w:rFonts w:ascii="Tahoma" w:eastAsia="Times New Roman" w:hAnsi="Tahoma" w:cs="Tahoma"/>
          <w:color w:val="000000" w:themeColor="text1"/>
          <w:sz w:val="24"/>
          <w:szCs w:val="24"/>
        </w:rPr>
        <w:t>.</w:t>
      </w:r>
    </w:p>
    <w:p w14:paraId="08BAE438" w14:textId="68EC1EB0" w:rsidR="00A4740D" w:rsidRPr="003823C2" w:rsidRDefault="00C6076D"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Aby przekazać wniosek do poprawy, skorzystaj</w:t>
      </w:r>
      <w:r w:rsidR="00DA62F3" w:rsidRPr="003823C2">
        <w:rPr>
          <w:rFonts w:ascii="Tahoma" w:hAnsi="Tahoma" w:cs="Tahoma"/>
          <w:color w:val="000000" w:themeColor="text1"/>
          <w:sz w:val="24"/>
          <w:szCs w:val="24"/>
        </w:rPr>
        <w:t xml:space="preserve"> z funkcji</w:t>
      </w:r>
      <w:r w:rsidR="00005114" w:rsidRPr="003823C2">
        <w:rPr>
          <w:rFonts w:ascii="Tahoma" w:hAnsi="Tahoma" w:cs="Tahoma"/>
          <w:color w:val="000000" w:themeColor="text1"/>
          <w:sz w:val="24"/>
          <w:szCs w:val="24"/>
        </w:rPr>
        <w:t xml:space="preserve"> </w:t>
      </w:r>
      <w:r w:rsidR="00005114" w:rsidRPr="003823C2">
        <w:rPr>
          <w:rFonts w:ascii="Tahoma" w:hAnsi="Tahoma" w:cs="Tahoma"/>
          <w:b/>
          <w:bCs/>
          <w:color w:val="000000" w:themeColor="text1"/>
          <w:sz w:val="24"/>
          <w:szCs w:val="24"/>
        </w:rPr>
        <w:t>Przekaż do poprawy</w:t>
      </w:r>
      <w:r w:rsidRPr="003823C2">
        <w:rPr>
          <w:rFonts w:ascii="Tahoma" w:hAnsi="Tahoma" w:cs="Tahoma"/>
          <w:color w:val="000000" w:themeColor="text1"/>
          <w:sz w:val="24"/>
          <w:szCs w:val="24"/>
        </w:rPr>
        <w:t>. W</w:t>
      </w:r>
      <w:r w:rsidR="00DA62F3" w:rsidRPr="003823C2">
        <w:rPr>
          <w:rFonts w:ascii="Tahoma" w:hAnsi="Tahoma" w:cs="Tahoma"/>
          <w:color w:val="000000" w:themeColor="text1"/>
          <w:sz w:val="24"/>
          <w:szCs w:val="24"/>
        </w:rPr>
        <w:t xml:space="preserve">niosek </w:t>
      </w:r>
      <w:r w:rsidR="00005114" w:rsidRPr="003823C2">
        <w:rPr>
          <w:rFonts w:ascii="Tahoma" w:hAnsi="Tahoma" w:cs="Tahoma"/>
          <w:color w:val="000000" w:themeColor="text1"/>
          <w:sz w:val="24"/>
          <w:szCs w:val="24"/>
        </w:rPr>
        <w:t xml:space="preserve">staje się ponownie dostępny do modyfikacji przez </w:t>
      </w:r>
      <w:r w:rsidRPr="003823C2">
        <w:rPr>
          <w:rFonts w:ascii="Tahoma" w:hAnsi="Tahoma" w:cs="Tahoma"/>
          <w:color w:val="000000" w:themeColor="text1"/>
          <w:sz w:val="24"/>
          <w:szCs w:val="24"/>
        </w:rPr>
        <w:t>beneficjenta lub realizatora (w zależności od tego, kto jest autorem wniosku).</w:t>
      </w:r>
    </w:p>
    <w:p w14:paraId="24A0299B" w14:textId="5EC73CE8" w:rsidR="003731BC" w:rsidRPr="003823C2" w:rsidRDefault="003731BC" w:rsidP="0006277E">
      <w:pPr>
        <w:pStyle w:val="Nagwek2"/>
        <w:spacing w:before="240" w:after="240" w:line="360" w:lineRule="auto"/>
        <w:ind w:left="578" w:hanging="578"/>
        <w:rPr>
          <w:rFonts w:ascii="Tahoma" w:hAnsi="Tahoma" w:cs="Tahoma"/>
          <w:b/>
          <w:bCs/>
          <w:color w:val="000000" w:themeColor="text1"/>
          <w:sz w:val="24"/>
          <w:szCs w:val="24"/>
        </w:rPr>
      </w:pPr>
      <w:bookmarkStart w:id="186" w:name="_Toc224730227"/>
      <w:r w:rsidRPr="003823C2">
        <w:rPr>
          <w:rFonts w:ascii="Tahoma" w:hAnsi="Tahoma" w:cs="Tahoma"/>
          <w:b/>
          <w:bCs/>
          <w:color w:val="000000" w:themeColor="text1"/>
          <w:sz w:val="24"/>
          <w:szCs w:val="24"/>
        </w:rPr>
        <w:lastRenderedPageBreak/>
        <w:t>Cofnięcie przekazania wniosku częściowego do poprawy</w:t>
      </w:r>
      <w:bookmarkEnd w:id="186"/>
    </w:p>
    <w:p w14:paraId="38942E6A" w14:textId="4562331C" w:rsidR="00A4740D" w:rsidRPr="007C60F7" w:rsidRDefault="00C6076D" w:rsidP="007C60F7">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Jeśli jesteś beneficjentem, system </w:t>
      </w:r>
      <w:r w:rsidR="00D95325" w:rsidRPr="003823C2">
        <w:rPr>
          <w:rFonts w:ascii="Tahoma" w:hAnsi="Tahoma" w:cs="Tahoma"/>
          <w:color w:val="000000" w:themeColor="text1"/>
          <w:sz w:val="24"/>
          <w:szCs w:val="24"/>
        </w:rPr>
        <w:t xml:space="preserve">umożliwia </w:t>
      </w:r>
      <w:r w:rsidRPr="003823C2">
        <w:rPr>
          <w:rFonts w:ascii="Tahoma" w:hAnsi="Tahoma" w:cs="Tahoma"/>
          <w:color w:val="000000" w:themeColor="text1"/>
          <w:sz w:val="24"/>
          <w:szCs w:val="24"/>
        </w:rPr>
        <w:t xml:space="preserve">Ci </w:t>
      </w:r>
      <w:r w:rsidR="00D95325" w:rsidRPr="003823C2">
        <w:rPr>
          <w:rFonts w:ascii="Tahoma" w:hAnsi="Tahoma" w:cs="Tahoma"/>
          <w:color w:val="000000" w:themeColor="text1"/>
          <w:sz w:val="24"/>
          <w:szCs w:val="24"/>
        </w:rPr>
        <w:t xml:space="preserve">cofnięcie operacji przekazania częściowego wniosku o płatność do poprawy. Funkcja dostępna </w:t>
      </w:r>
      <w:r w:rsidR="00DA62F3" w:rsidRPr="003823C2">
        <w:rPr>
          <w:rFonts w:ascii="Tahoma" w:hAnsi="Tahoma" w:cs="Tahoma"/>
          <w:color w:val="000000" w:themeColor="text1"/>
          <w:sz w:val="24"/>
          <w:szCs w:val="24"/>
        </w:rPr>
        <w:t xml:space="preserve">jest </w:t>
      </w:r>
      <w:r w:rsidR="00D95325" w:rsidRPr="003823C2">
        <w:rPr>
          <w:rFonts w:ascii="Tahoma" w:hAnsi="Tahoma" w:cs="Tahoma"/>
          <w:color w:val="000000" w:themeColor="text1"/>
          <w:sz w:val="24"/>
          <w:szCs w:val="24"/>
        </w:rPr>
        <w:t xml:space="preserve">dla wniosków w statusie </w:t>
      </w:r>
      <w:r w:rsidR="00D95325" w:rsidRPr="003823C2">
        <w:rPr>
          <w:rFonts w:ascii="Tahoma" w:hAnsi="Tahoma" w:cs="Tahoma"/>
          <w:b/>
          <w:bCs/>
          <w:color w:val="000000" w:themeColor="text1"/>
          <w:sz w:val="24"/>
          <w:szCs w:val="24"/>
        </w:rPr>
        <w:t>Do poprawy</w:t>
      </w:r>
      <w:r w:rsidR="00DA62F3" w:rsidRPr="003823C2">
        <w:rPr>
          <w:rFonts w:ascii="Tahoma" w:hAnsi="Tahoma" w:cs="Tahoma"/>
          <w:i/>
          <w:iCs/>
          <w:color w:val="000000" w:themeColor="text1"/>
          <w:sz w:val="24"/>
          <w:szCs w:val="24"/>
        </w:rPr>
        <w:t xml:space="preserve"> </w:t>
      </w:r>
      <w:r w:rsidR="00DA62F3" w:rsidRPr="003823C2">
        <w:rPr>
          <w:rFonts w:ascii="Tahoma" w:hAnsi="Tahoma" w:cs="Tahoma"/>
          <w:color w:val="000000" w:themeColor="text1"/>
          <w:sz w:val="24"/>
          <w:szCs w:val="24"/>
        </w:rPr>
        <w:t xml:space="preserve">oraz </w:t>
      </w:r>
      <w:r w:rsidR="00D95325" w:rsidRPr="003823C2">
        <w:rPr>
          <w:rFonts w:ascii="Tahoma" w:hAnsi="Tahoma" w:cs="Tahoma"/>
          <w:color w:val="000000" w:themeColor="text1"/>
          <w:sz w:val="24"/>
          <w:szCs w:val="24"/>
        </w:rPr>
        <w:t xml:space="preserve">powoduje zmianę statusu wniosku z </w:t>
      </w:r>
      <w:r w:rsidR="00D95325" w:rsidRPr="003823C2">
        <w:rPr>
          <w:rFonts w:ascii="Tahoma" w:hAnsi="Tahoma" w:cs="Tahoma"/>
          <w:b/>
          <w:bCs/>
          <w:color w:val="000000" w:themeColor="text1"/>
          <w:sz w:val="24"/>
          <w:szCs w:val="24"/>
        </w:rPr>
        <w:t>Do poprawy</w:t>
      </w:r>
      <w:r w:rsidR="00D95325" w:rsidRPr="003823C2">
        <w:rPr>
          <w:rFonts w:ascii="Tahoma" w:hAnsi="Tahoma" w:cs="Tahoma"/>
          <w:color w:val="000000" w:themeColor="text1"/>
          <w:sz w:val="24"/>
          <w:szCs w:val="24"/>
        </w:rPr>
        <w:t xml:space="preserve"> na </w:t>
      </w:r>
      <w:r w:rsidR="00D95325" w:rsidRPr="003823C2">
        <w:rPr>
          <w:rFonts w:ascii="Tahoma" w:hAnsi="Tahoma" w:cs="Tahoma"/>
          <w:b/>
          <w:bCs/>
          <w:color w:val="000000" w:themeColor="text1"/>
          <w:sz w:val="24"/>
          <w:szCs w:val="24"/>
        </w:rPr>
        <w:t>Złożony</w:t>
      </w:r>
      <w:r w:rsidRPr="003823C2">
        <w:rPr>
          <w:rFonts w:ascii="Tahoma" w:hAnsi="Tahoma" w:cs="Tahoma"/>
          <w:i/>
          <w:iCs/>
          <w:color w:val="000000" w:themeColor="text1"/>
          <w:sz w:val="24"/>
          <w:szCs w:val="24"/>
        </w:rPr>
        <w:t xml:space="preserve">. </w:t>
      </w:r>
      <w:r w:rsidRPr="003823C2">
        <w:rPr>
          <w:rFonts w:ascii="Tahoma" w:hAnsi="Tahoma" w:cs="Tahoma"/>
          <w:color w:val="000000" w:themeColor="text1"/>
          <w:sz w:val="24"/>
          <w:szCs w:val="24"/>
        </w:rPr>
        <w:t>W</w:t>
      </w:r>
      <w:r w:rsidR="00D95325" w:rsidRPr="003823C2">
        <w:rPr>
          <w:rFonts w:ascii="Tahoma" w:hAnsi="Tahoma" w:cs="Tahoma"/>
          <w:color w:val="000000" w:themeColor="text1"/>
          <w:sz w:val="24"/>
          <w:szCs w:val="24"/>
        </w:rPr>
        <w:t xml:space="preserve">niosek przestaje być dostępny do poprawy przez </w:t>
      </w:r>
      <w:r w:rsidRPr="003823C2">
        <w:rPr>
          <w:rFonts w:ascii="Tahoma" w:hAnsi="Tahoma" w:cs="Tahoma"/>
          <w:color w:val="000000" w:themeColor="text1"/>
          <w:sz w:val="24"/>
          <w:szCs w:val="24"/>
        </w:rPr>
        <w:t xml:space="preserve">beneficjenta </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realizatora (w zależności od tego, kto jest autorem wniosku).</w:t>
      </w:r>
    </w:p>
    <w:p w14:paraId="67243E9C" w14:textId="2969D626" w:rsidR="00D95325" w:rsidRPr="003823C2" w:rsidRDefault="00D95325" w:rsidP="0006277E">
      <w:pPr>
        <w:pStyle w:val="Nagwek2"/>
        <w:spacing w:before="240" w:after="240" w:line="360" w:lineRule="auto"/>
        <w:ind w:left="578" w:hanging="578"/>
        <w:rPr>
          <w:rFonts w:ascii="Tahoma" w:hAnsi="Tahoma" w:cs="Tahoma"/>
          <w:b/>
          <w:bCs/>
          <w:color w:val="000000" w:themeColor="text1"/>
          <w:sz w:val="24"/>
          <w:szCs w:val="24"/>
        </w:rPr>
      </w:pPr>
      <w:bookmarkStart w:id="187" w:name="_Toc94283492"/>
      <w:bookmarkStart w:id="188" w:name="_Toc224730228"/>
      <w:r w:rsidRPr="003823C2">
        <w:rPr>
          <w:rFonts w:ascii="Tahoma" w:hAnsi="Tahoma" w:cs="Tahoma"/>
          <w:b/>
          <w:bCs/>
          <w:color w:val="000000" w:themeColor="text1"/>
          <w:sz w:val="24"/>
          <w:szCs w:val="24"/>
        </w:rPr>
        <w:t>Poprawa wniosku</w:t>
      </w:r>
      <w:bookmarkEnd w:id="187"/>
      <w:bookmarkEnd w:id="188"/>
    </w:p>
    <w:p w14:paraId="7482D50A" w14:textId="1F40E4EB" w:rsidR="00D95325" w:rsidRPr="003823C2" w:rsidRDefault="00D95325"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W wyniku przeprowadzonej weryfikacji, wniosek może zostać przekazany </w:t>
      </w:r>
      <w:r w:rsidR="00DF3C0E" w:rsidRPr="003823C2">
        <w:rPr>
          <w:rFonts w:ascii="Tahoma" w:hAnsi="Tahoma" w:cs="Tahoma"/>
          <w:color w:val="000000" w:themeColor="text1"/>
          <w:sz w:val="24"/>
          <w:szCs w:val="24"/>
        </w:rPr>
        <w:t xml:space="preserve">do Ciebie </w:t>
      </w:r>
      <w:r w:rsidRPr="003823C2">
        <w:rPr>
          <w:rFonts w:ascii="Tahoma" w:hAnsi="Tahoma" w:cs="Tahoma"/>
          <w:color w:val="000000" w:themeColor="text1"/>
          <w:sz w:val="24"/>
          <w:szCs w:val="24"/>
        </w:rPr>
        <w:t>do poprawy</w:t>
      </w:r>
      <w:r w:rsidR="00DF3C0E" w:rsidRPr="003823C2">
        <w:rPr>
          <w:rFonts w:ascii="Tahoma" w:hAnsi="Tahoma" w:cs="Tahoma"/>
          <w:color w:val="000000" w:themeColor="text1"/>
          <w:sz w:val="24"/>
          <w:szCs w:val="24"/>
        </w:rPr>
        <w:t xml:space="preserve"> przez instytucję weryfikującą Twój wniosek, lub przez beneficjenta (jeśli jesteś realizatorem w projekcie rozliczanym wnioskami częściowymi.</w:t>
      </w:r>
    </w:p>
    <w:p w14:paraId="1E86E6FA" w14:textId="634F8599" w:rsidR="009B531C" w:rsidRPr="003823C2" w:rsidRDefault="00DF3C0E" w:rsidP="007C60F7">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Podczas poprawy system tworzy nową</w:t>
      </w:r>
      <w:r w:rsidR="00D95325" w:rsidRPr="003823C2">
        <w:rPr>
          <w:rFonts w:ascii="Tahoma" w:hAnsi="Tahoma" w:cs="Tahoma"/>
          <w:color w:val="000000" w:themeColor="text1"/>
          <w:sz w:val="24"/>
          <w:szCs w:val="24"/>
        </w:rPr>
        <w:t xml:space="preserve"> </w:t>
      </w:r>
      <w:r w:rsidRPr="003823C2">
        <w:rPr>
          <w:rFonts w:ascii="Tahoma" w:hAnsi="Tahoma" w:cs="Tahoma"/>
          <w:color w:val="000000" w:themeColor="text1"/>
          <w:sz w:val="24"/>
          <w:szCs w:val="24"/>
        </w:rPr>
        <w:t xml:space="preserve">wersję </w:t>
      </w:r>
      <w:r w:rsidR="00D95325" w:rsidRPr="003823C2">
        <w:rPr>
          <w:rFonts w:ascii="Tahoma" w:hAnsi="Tahoma" w:cs="Tahoma"/>
          <w:color w:val="000000" w:themeColor="text1"/>
          <w:sz w:val="24"/>
          <w:szCs w:val="24"/>
        </w:rPr>
        <w:t>wniosku, którą może</w:t>
      </w:r>
      <w:r w:rsidRPr="003823C2">
        <w:rPr>
          <w:rFonts w:ascii="Tahoma" w:hAnsi="Tahoma" w:cs="Tahoma"/>
          <w:color w:val="000000" w:themeColor="text1"/>
          <w:sz w:val="24"/>
          <w:szCs w:val="24"/>
        </w:rPr>
        <w:t>sz</w:t>
      </w:r>
      <w:r w:rsidR="00D95325" w:rsidRPr="003823C2">
        <w:rPr>
          <w:rFonts w:ascii="Tahoma" w:hAnsi="Tahoma" w:cs="Tahoma"/>
          <w:color w:val="000000" w:themeColor="text1"/>
          <w:sz w:val="24"/>
          <w:szCs w:val="24"/>
        </w:rPr>
        <w:t xml:space="preserve"> edytować. Po naniesieniu poprawek, </w:t>
      </w:r>
      <w:r w:rsidRPr="003823C2">
        <w:rPr>
          <w:rFonts w:ascii="Tahoma" w:hAnsi="Tahoma" w:cs="Tahoma"/>
          <w:color w:val="000000" w:themeColor="text1"/>
          <w:sz w:val="24"/>
          <w:szCs w:val="24"/>
        </w:rPr>
        <w:t>możesz go ponownie podpisać i złożyć do instytucji.</w:t>
      </w:r>
      <w:bookmarkStart w:id="189" w:name="_Toc111552637"/>
      <w:bookmarkStart w:id="190" w:name="_Toc111554792"/>
      <w:bookmarkStart w:id="191" w:name="_Toc111559508"/>
      <w:bookmarkStart w:id="192" w:name="_Toc111552638"/>
      <w:bookmarkStart w:id="193" w:name="_Toc111554793"/>
      <w:bookmarkStart w:id="194" w:name="_Toc111559509"/>
      <w:bookmarkStart w:id="195" w:name="_Toc111552639"/>
      <w:bookmarkStart w:id="196" w:name="_Toc111554794"/>
      <w:bookmarkStart w:id="197" w:name="_Toc111559510"/>
      <w:bookmarkStart w:id="198" w:name="_Toc111552640"/>
      <w:bookmarkStart w:id="199" w:name="_Toc111554795"/>
      <w:bookmarkStart w:id="200" w:name="_Toc111559511"/>
      <w:bookmarkStart w:id="201" w:name="_Toc111552641"/>
      <w:bookmarkStart w:id="202" w:name="_Toc111554796"/>
      <w:bookmarkStart w:id="203" w:name="_Toc111559512"/>
      <w:bookmarkStart w:id="204" w:name="_Toc111552642"/>
      <w:bookmarkStart w:id="205" w:name="_Toc111554797"/>
      <w:bookmarkStart w:id="206" w:name="_Toc111559513"/>
      <w:bookmarkStart w:id="207" w:name="_Toc111552643"/>
      <w:bookmarkStart w:id="208" w:name="_Toc111554798"/>
      <w:bookmarkStart w:id="209" w:name="_Toc111559514"/>
      <w:bookmarkStart w:id="210" w:name="_Toc111552644"/>
      <w:bookmarkStart w:id="211" w:name="_Toc111554799"/>
      <w:bookmarkStart w:id="212" w:name="_Toc111559515"/>
      <w:bookmarkStart w:id="213" w:name="_Toc111552645"/>
      <w:bookmarkStart w:id="214" w:name="_Toc111554800"/>
      <w:bookmarkStart w:id="215" w:name="_Toc111559516"/>
      <w:bookmarkStart w:id="216" w:name="_Toc111552646"/>
      <w:bookmarkStart w:id="217" w:name="_Toc111554801"/>
      <w:bookmarkStart w:id="218" w:name="_Toc111559517"/>
      <w:bookmarkStart w:id="219" w:name="_Toc111552647"/>
      <w:bookmarkStart w:id="220" w:name="_Toc111554802"/>
      <w:bookmarkStart w:id="221" w:name="_Toc111559518"/>
      <w:bookmarkStart w:id="222" w:name="_Toc111552648"/>
      <w:bookmarkStart w:id="223" w:name="_Toc111554803"/>
      <w:bookmarkStart w:id="224" w:name="_Toc111559519"/>
      <w:bookmarkStart w:id="225" w:name="_Toc111552649"/>
      <w:bookmarkStart w:id="226" w:name="_Toc111554804"/>
      <w:bookmarkStart w:id="227" w:name="_Toc111559520"/>
      <w:bookmarkStart w:id="228" w:name="_Toc111552650"/>
      <w:bookmarkStart w:id="229" w:name="_Toc111554805"/>
      <w:bookmarkStart w:id="230" w:name="_Toc111559521"/>
      <w:bookmarkStart w:id="231" w:name="_Toc111552651"/>
      <w:bookmarkStart w:id="232" w:name="_Toc111554806"/>
      <w:bookmarkStart w:id="233" w:name="_Toc111559522"/>
      <w:bookmarkStart w:id="234" w:name="_Toc111552652"/>
      <w:bookmarkStart w:id="235" w:name="_Toc111554807"/>
      <w:bookmarkStart w:id="236" w:name="_Toc111559523"/>
      <w:bookmarkStart w:id="237" w:name="_Toc111552653"/>
      <w:bookmarkStart w:id="238" w:name="_Toc111554808"/>
      <w:bookmarkStart w:id="239" w:name="_Toc111559524"/>
      <w:bookmarkStart w:id="240" w:name="_Toc111552654"/>
      <w:bookmarkStart w:id="241" w:name="_Toc111554809"/>
      <w:bookmarkStart w:id="242" w:name="_Toc111559525"/>
      <w:bookmarkStart w:id="243" w:name="_Toc111552655"/>
      <w:bookmarkStart w:id="244" w:name="_Toc111554810"/>
      <w:bookmarkStart w:id="245" w:name="_Toc111559526"/>
      <w:bookmarkStart w:id="246" w:name="_Toc111552656"/>
      <w:bookmarkStart w:id="247" w:name="_Toc111554811"/>
      <w:bookmarkStart w:id="248" w:name="_Toc111559527"/>
      <w:bookmarkStart w:id="249" w:name="_Toc111552657"/>
      <w:bookmarkStart w:id="250" w:name="_Toc111554812"/>
      <w:bookmarkStart w:id="251" w:name="_Toc111559528"/>
      <w:bookmarkStart w:id="252" w:name="_Toc111552658"/>
      <w:bookmarkStart w:id="253" w:name="_Toc111554813"/>
      <w:bookmarkStart w:id="254" w:name="_Toc111559529"/>
      <w:bookmarkEnd w:id="0"/>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9F25A04" w14:textId="554D0761" w:rsidR="009B531C" w:rsidRPr="003823C2" w:rsidRDefault="009B531C" w:rsidP="0006277E">
      <w:pPr>
        <w:pStyle w:val="Nagwek2"/>
        <w:spacing w:before="240" w:after="240" w:line="360" w:lineRule="auto"/>
        <w:ind w:left="578" w:hanging="578"/>
        <w:rPr>
          <w:rFonts w:ascii="Tahoma" w:hAnsi="Tahoma" w:cs="Tahoma"/>
          <w:b/>
          <w:bCs/>
          <w:color w:val="000000" w:themeColor="text1"/>
          <w:sz w:val="24"/>
          <w:szCs w:val="24"/>
        </w:rPr>
      </w:pPr>
      <w:bookmarkStart w:id="255" w:name="_Toc224730229"/>
      <w:r w:rsidRPr="003823C2">
        <w:rPr>
          <w:rFonts w:ascii="Tahoma" w:hAnsi="Tahoma" w:cs="Tahoma"/>
          <w:b/>
          <w:bCs/>
          <w:color w:val="000000" w:themeColor="text1"/>
          <w:sz w:val="24"/>
          <w:szCs w:val="24"/>
        </w:rPr>
        <w:t>Odpięcie wniosków częściowych od wniosku zbiorczego</w:t>
      </w:r>
      <w:bookmarkEnd w:id="255"/>
    </w:p>
    <w:p w14:paraId="05C8A27B" w14:textId="15ADA331" w:rsidR="000F066B" w:rsidRPr="003823C2" w:rsidRDefault="009B531C"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W trakcie Twojej pracy nad wnioskiem zbiorczym może się zdarzyć, że zajdzie potrzeba odpięcia wniosków częściowych od wniosku zbiorczego, aby realizatorzy mogli je bezpośrednio poprawić. Dopóki tego nie zrobisz, nie będzie można cofnąć zatwierdzenia takich wniosków częściowych.</w:t>
      </w:r>
    </w:p>
    <w:p w14:paraId="330FA2F9" w14:textId="57E277D1" w:rsidR="009B531C" w:rsidRPr="003823C2" w:rsidRDefault="000F066B"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Aby odpiąć wniosek częściowy od wniosku zbiorczego, najpierw wejdź w edycję tego wniosku zbiorczego. Następnie kliknij na przycisk „Zarządzanie wnioskiem” i wybierz funkcję „Zmień okres/rodzaj”.</w:t>
      </w:r>
    </w:p>
    <w:p w14:paraId="5C3A0DDD" w14:textId="1C6B31A6" w:rsidR="000F066B" w:rsidRPr="003823C2" w:rsidRDefault="000F066B" w:rsidP="001A4B12">
      <w:pPr>
        <w:spacing w:line="360" w:lineRule="auto"/>
        <w:rPr>
          <w:rFonts w:ascii="Tahoma" w:hAnsi="Tahoma" w:cs="Tahoma"/>
          <w:color w:val="000000" w:themeColor="text1"/>
          <w:sz w:val="24"/>
          <w:szCs w:val="24"/>
        </w:rPr>
      </w:pPr>
    </w:p>
    <w:p w14:paraId="026F8E55" w14:textId="77777777" w:rsidR="001C59C2" w:rsidRDefault="001C59C2" w:rsidP="008434E9">
      <w:pPr>
        <w:pStyle w:val="Legenda"/>
        <w:rPr>
          <w:rFonts w:ascii="Tahoma" w:hAnsi="Tahoma" w:cs="Tahoma"/>
          <w:i w:val="0"/>
          <w:iCs w:val="0"/>
          <w:sz w:val="24"/>
          <w:szCs w:val="24"/>
        </w:rPr>
      </w:pPr>
      <w:bookmarkStart w:id="256" w:name="_Toc202778176"/>
    </w:p>
    <w:p w14:paraId="43EF6161" w14:textId="7884351B" w:rsidR="001C59C2" w:rsidRDefault="001C59C2" w:rsidP="008434E9">
      <w:pPr>
        <w:pStyle w:val="Legenda"/>
        <w:rPr>
          <w:rFonts w:ascii="Tahoma" w:hAnsi="Tahoma" w:cs="Tahoma"/>
          <w:i w:val="0"/>
          <w:iCs w:val="0"/>
          <w:sz w:val="24"/>
          <w:szCs w:val="24"/>
        </w:rPr>
      </w:pPr>
      <w:r w:rsidRPr="00CF5897">
        <w:rPr>
          <w:rFonts w:ascii="Arial" w:hAnsi="Arial" w:cs="Arial"/>
          <w:noProof/>
          <w:sz w:val="24"/>
          <w:szCs w:val="24"/>
        </w:rPr>
        <w:lastRenderedPageBreak/>
        <w:drawing>
          <wp:inline distT="0" distB="0" distL="0" distR="0" wp14:anchorId="02F63616" wp14:editId="3A85A569">
            <wp:extent cx="5753100" cy="3171825"/>
            <wp:effectExtent l="0" t="0" r="0" b="9525"/>
            <wp:docPr id="622074588" name="Obraz 622074588" descr="Zrzut ekranu przedstawia trzy przyciski: Bloki danych, Zarządzanie wnioskiem i Realizacja projektu. Zarządzanie danych rozwija się na kolejne zakładki, z czego w czerwonej ramce jest Zmień okres/rodza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Zrzut ekranu przedstawia trzy przyciski: Bloki danych, Zarządzanie wnioskiem i Realizacja projektu. Zarządzanie danych rozwija się na kolejne zakładki, z czego w czerwonej ramce jest Zmień okres/rodzaj.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0BAEDFDA" w14:textId="0C86500D" w:rsidR="00996C74" w:rsidRDefault="00996C74" w:rsidP="008434E9">
      <w:pPr>
        <w:pStyle w:val="Legenda"/>
        <w:rPr>
          <w:rFonts w:ascii="Tahoma" w:hAnsi="Tahoma" w:cs="Tahoma"/>
          <w:sz w:val="24"/>
          <w:szCs w:val="24"/>
        </w:rPr>
      </w:pPr>
      <w:r w:rsidRPr="008C1819">
        <w:rPr>
          <w:rFonts w:ascii="Tahoma" w:hAnsi="Tahoma" w:cs="Tahoma"/>
          <w:i w:val="0"/>
          <w:iCs w:val="0"/>
          <w:sz w:val="24"/>
          <w:szCs w:val="24"/>
        </w:rPr>
        <w:t>Rysunek</w:t>
      </w:r>
      <w:r w:rsidR="000365CA">
        <w:rPr>
          <w:rFonts w:ascii="Tahoma" w:hAnsi="Tahoma" w:cs="Tahoma"/>
          <w:i w:val="0"/>
          <w:iCs w:val="0"/>
          <w:sz w:val="24"/>
          <w:szCs w:val="24"/>
        </w:rPr>
        <w:t xml:space="preserve"> 41</w:t>
      </w:r>
      <w:r w:rsidRPr="008C1819">
        <w:rPr>
          <w:rFonts w:ascii="Tahoma" w:hAnsi="Tahoma" w:cs="Tahoma"/>
          <w:i w:val="0"/>
          <w:iCs w:val="0"/>
          <w:sz w:val="24"/>
          <w:szCs w:val="24"/>
        </w:rPr>
        <w:t>. Widok funkcji w menu Zarządzanie wnioskiem w ramach modyfikowanego wniosku</w:t>
      </w:r>
      <w:bookmarkEnd w:id="256"/>
    </w:p>
    <w:p w14:paraId="7446A8A3" w14:textId="7BCD3D20" w:rsidR="000F066B" w:rsidRDefault="000F066B" w:rsidP="001A4B12">
      <w:pPr>
        <w:spacing w:line="360" w:lineRule="auto"/>
        <w:rPr>
          <w:rFonts w:ascii="Tahoma" w:hAnsi="Tahoma" w:cs="Tahoma"/>
          <w:color w:val="000000" w:themeColor="text1"/>
          <w:sz w:val="24"/>
          <w:szCs w:val="24"/>
        </w:rPr>
      </w:pPr>
      <w:r w:rsidRPr="003823C2">
        <w:rPr>
          <w:rFonts w:ascii="Tahoma" w:hAnsi="Tahoma" w:cs="Tahoma"/>
          <w:color w:val="000000" w:themeColor="text1"/>
          <w:sz w:val="24"/>
          <w:szCs w:val="24"/>
        </w:rPr>
        <w:t xml:space="preserve">Po skorzystaniu z tej funkcji </w:t>
      </w:r>
      <w:r w:rsidR="00F75AF5" w:rsidRPr="003823C2">
        <w:rPr>
          <w:rFonts w:ascii="Tahoma" w:hAnsi="Tahoma" w:cs="Tahoma"/>
          <w:color w:val="000000" w:themeColor="text1"/>
          <w:sz w:val="24"/>
          <w:szCs w:val="24"/>
        </w:rPr>
        <w:t>znajdziesz się na ekranie</w:t>
      </w:r>
      <w:r w:rsidRPr="003823C2">
        <w:rPr>
          <w:rFonts w:ascii="Tahoma" w:hAnsi="Tahoma" w:cs="Tahoma"/>
          <w:color w:val="000000" w:themeColor="text1"/>
          <w:sz w:val="24"/>
          <w:szCs w:val="24"/>
        </w:rPr>
        <w:t xml:space="preserve"> wyboru okresu sprawozdawczego, rodzaju wniosku oraz wniosków częściowych wchodzących w skład wniosku zbiorczego.</w:t>
      </w:r>
      <w:r w:rsidR="00F75AF5" w:rsidRPr="003823C2">
        <w:rPr>
          <w:rFonts w:ascii="Tahoma" w:hAnsi="Tahoma" w:cs="Tahoma"/>
          <w:color w:val="000000" w:themeColor="text1"/>
          <w:sz w:val="24"/>
          <w:szCs w:val="24"/>
        </w:rPr>
        <w:t xml:space="preserve"> Te wnioski częściowe będą miały zaznaczone checkboxy przy sobie. Znajdź interesujący Cię wniosek częściowy i odznacz przy nim checkboxa, a następnie zapisz wprowadzone zmiany.</w:t>
      </w:r>
    </w:p>
    <w:p w14:paraId="0BACB675" w14:textId="77777777" w:rsidR="00996C74" w:rsidRPr="003823C2" w:rsidRDefault="00996C74" w:rsidP="001A4B12">
      <w:pPr>
        <w:spacing w:line="360" w:lineRule="auto"/>
        <w:rPr>
          <w:rFonts w:ascii="Tahoma" w:hAnsi="Tahoma" w:cs="Tahoma"/>
          <w:color w:val="000000" w:themeColor="text1"/>
          <w:sz w:val="24"/>
          <w:szCs w:val="24"/>
        </w:rPr>
      </w:pPr>
    </w:p>
    <w:p w14:paraId="55F65F0D" w14:textId="60B8E491" w:rsidR="00F75AF5" w:rsidRDefault="00F75AF5" w:rsidP="001A4B12">
      <w:pPr>
        <w:spacing w:line="360" w:lineRule="auto"/>
        <w:rPr>
          <w:rFonts w:ascii="Tahoma" w:hAnsi="Tahoma" w:cs="Tahoma"/>
          <w:color w:val="000000" w:themeColor="text1"/>
          <w:sz w:val="24"/>
          <w:szCs w:val="24"/>
        </w:rPr>
      </w:pPr>
    </w:p>
    <w:p w14:paraId="79F21313" w14:textId="1C36C67A" w:rsidR="001C59C2" w:rsidRDefault="001C59C2" w:rsidP="001A4B12">
      <w:pPr>
        <w:spacing w:line="360" w:lineRule="auto"/>
        <w:rPr>
          <w:rFonts w:ascii="Tahoma" w:hAnsi="Tahoma" w:cs="Tahoma"/>
          <w:color w:val="000000" w:themeColor="text1"/>
          <w:sz w:val="24"/>
          <w:szCs w:val="24"/>
        </w:rPr>
      </w:pPr>
      <w:r w:rsidRPr="00CF5897">
        <w:rPr>
          <w:rFonts w:ascii="Arial" w:hAnsi="Arial" w:cs="Arial"/>
          <w:noProof/>
        </w:rPr>
        <w:drawing>
          <wp:inline distT="0" distB="0" distL="0" distR="0" wp14:anchorId="773900DA" wp14:editId="3CD3B78A">
            <wp:extent cx="5759450" cy="1498600"/>
            <wp:effectExtent l="0" t="0" r="0" b="6350"/>
            <wp:docPr id="783520574" name="Obraz 783520574" descr="Ekran przedstawia sposób wybierania wniosków części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Ekran przedstawia sposób wybierania wniosków częściowych. "/>
                    <pic:cNvPicPr/>
                  </pic:nvPicPr>
                  <pic:blipFill>
                    <a:blip r:embed="rId62"/>
                    <a:stretch>
                      <a:fillRect/>
                    </a:stretch>
                  </pic:blipFill>
                  <pic:spPr>
                    <a:xfrm>
                      <a:off x="0" y="0"/>
                      <a:ext cx="5759450" cy="1498600"/>
                    </a:xfrm>
                    <a:prstGeom prst="rect">
                      <a:avLst/>
                    </a:prstGeom>
                  </pic:spPr>
                </pic:pic>
              </a:graphicData>
            </a:graphic>
          </wp:inline>
        </w:drawing>
      </w:r>
    </w:p>
    <w:p w14:paraId="668A4841" w14:textId="44F273F3" w:rsidR="000365CA" w:rsidRDefault="000365CA" w:rsidP="000365CA">
      <w:pPr>
        <w:pStyle w:val="Legenda"/>
        <w:rPr>
          <w:rFonts w:ascii="Arial" w:hAnsi="Arial" w:cs="Arial"/>
        </w:rPr>
      </w:pPr>
      <w:bookmarkStart w:id="257" w:name="_Toc215626960"/>
      <w:r w:rsidRPr="00CF5897">
        <w:rPr>
          <w:rFonts w:ascii="Arial" w:hAnsi="Arial" w:cs="Arial"/>
        </w:rPr>
        <w:t xml:space="preserve">Rysunek </w:t>
      </w:r>
      <w:r w:rsidRPr="00CF5897">
        <w:rPr>
          <w:rFonts w:ascii="Arial" w:hAnsi="Arial" w:cs="Arial"/>
        </w:rPr>
        <w:fldChar w:fldCharType="begin"/>
      </w:r>
      <w:r w:rsidRPr="00CF5897">
        <w:rPr>
          <w:rFonts w:ascii="Arial" w:hAnsi="Arial" w:cs="Arial"/>
        </w:rPr>
        <w:instrText>SEQ Rysunek \* ARABIC</w:instrText>
      </w:r>
      <w:r w:rsidRPr="00CF5897">
        <w:rPr>
          <w:rFonts w:ascii="Arial" w:hAnsi="Arial" w:cs="Arial"/>
        </w:rPr>
        <w:fldChar w:fldCharType="separate"/>
      </w:r>
      <w:r w:rsidR="003A5D57">
        <w:rPr>
          <w:rFonts w:ascii="Arial" w:hAnsi="Arial" w:cs="Arial"/>
          <w:noProof/>
        </w:rPr>
        <w:t>30</w:t>
      </w:r>
      <w:r w:rsidRPr="00CF5897">
        <w:rPr>
          <w:rFonts w:ascii="Arial" w:hAnsi="Arial" w:cs="Arial"/>
        </w:rPr>
        <w:fldChar w:fldCharType="end"/>
      </w:r>
      <w:r w:rsidRPr="00CF5897">
        <w:rPr>
          <w:rFonts w:ascii="Arial" w:hAnsi="Arial" w:cs="Arial"/>
        </w:rPr>
        <w:t xml:space="preserve">. Widok </w:t>
      </w:r>
      <w:r>
        <w:rPr>
          <w:rFonts w:ascii="Arial" w:hAnsi="Arial" w:cs="Arial"/>
        </w:rPr>
        <w:t>wniosków częściowych możliwych do podpięcia do wniosku zbiorczego</w:t>
      </w:r>
      <w:bookmarkEnd w:id="257"/>
    </w:p>
    <w:p w14:paraId="73E01B75" w14:textId="3B0B7FAA" w:rsidR="00E46A57" w:rsidRPr="00CD180E" w:rsidRDefault="00E46A57" w:rsidP="00CD180E">
      <w:pPr>
        <w:pStyle w:val="Nagwek2"/>
        <w:spacing w:before="240" w:after="240" w:line="360" w:lineRule="auto"/>
        <w:ind w:left="578" w:hanging="578"/>
        <w:rPr>
          <w:rFonts w:ascii="Tahoma" w:hAnsi="Tahoma" w:cs="Tahoma"/>
          <w:b/>
          <w:bCs/>
          <w:color w:val="000000" w:themeColor="text1"/>
          <w:sz w:val="24"/>
          <w:szCs w:val="24"/>
        </w:rPr>
      </w:pPr>
      <w:bookmarkStart w:id="258" w:name="_Toc224730230"/>
      <w:r w:rsidRPr="00CD180E">
        <w:rPr>
          <w:rFonts w:ascii="Tahoma" w:hAnsi="Tahoma" w:cs="Tahoma"/>
          <w:b/>
          <w:bCs/>
          <w:color w:val="000000" w:themeColor="text1"/>
          <w:sz w:val="24"/>
          <w:szCs w:val="24"/>
        </w:rPr>
        <w:lastRenderedPageBreak/>
        <w:t>Porównanie wersji wniosku o płatność</w:t>
      </w:r>
      <w:bookmarkEnd w:id="258"/>
    </w:p>
    <w:p w14:paraId="778A5A8D" w14:textId="77777777" w:rsidR="00E46A57" w:rsidRPr="00E46A57"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Jeśli jesteś beneficjentem, system umożliwia Ci porównanie dwóch wersji tego samego wniosku o płatność w celu sprawdzenia wprowadzonych zmian.</w:t>
      </w:r>
    </w:p>
    <w:p w14:paraId="11C0C797" w14:textId="77777777" w:rsidR="00E46A57" w:rsidRPr="00E46A57"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Funkcja porównywania wersji wniosku jest dostępna dla wszystkich rodzajów wniosków, pod warunkiem że dany wniosek posiada więcej niż jedną wersję.</w:t>
      </w:r>
    </w:p>
    <w:p w14:paraId="2BB5A2C8" w14:textId="77777777" w:rsidR="00E46A57" w:rsidRPr="00E46A57"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Aby porównać wersje, przejdź do wybranego wniosku o płatność, a następnie w menu Zarządzanie wnioskiem kliknij przycisk Porównaj wersje wniosku. W kolejnym kroku zaznacz dwie wersje wniosku, które chcesz ze sobą porównać, i zatwierdź wybór.</w:t>
      </w:r>
    </w:p>
    <w:p w14:paraId="72328B99" w14:textId="77777777" w:rsidR="00E46A57" w:rsidRPr="00E46A57"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Po zatwierdzeniu system wyświetli wynik porównania, który może przyjąć formę:</w:t>
      </w:r>
    </w:p>
    <w:p w14:paraId="18226E96" w14:textId="77777777" w:rsidR="00E46A57" w:rsidRPr="00E46A57"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w:t>
      </w:r>
      <w:r w:rsidRPr="00E46A57">
        <w:rPr>
          <w:rFonts w:ascii="Tahoma" w:hAnsi="Tahoma" w:cs="Tahoma"/>
          <w:color w:val="000000" w:themeColor="text1"/>
          <w:sz w:val="24"/>
          <w:szCs w:val="24"/>
        </w:rPr>
        <w:tab/>
        <w:t>prostego wyświetlenia wartości pól dokumentu oryginalnego i dokumentu zmienionego obok siebie,</w:t>
      </w:r>
    </w:p>
    <w:p w14:paraId="7BF929A9" w14:textId="77777777" w:rsidR="00E46A57" w:rsidRPr="00E46A57"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w:t>
      </w:r>
      <w:r w:rsidRPr="00E46A57">
        <w:rPr>
          <w:rFonts w:ascii="Tahoma" w:hAnsi="Tahoma" w:cs="Tahoma"/>
          <w:color w:val="000000" w:themeColor="text1"/>
          <w:sz w:val="24"/>
          <w:szCs w:val="24"/>
        </w:rPr>
        <w:tab/>
        <w:t>wizualnego zaznaczenia wprowadzonych zmian, w szczególności w długich polach tekstowych. W takich polach masz jednocześnie możliwość przełączenia się na widok prostego wyświetlenia wartości.</w:t>
      </w:r>
    </w:p>
    <w:p w14:paraId="7B97D800" w14:textId="20C028F0" w:rsidR="000365CA" w:rsidRPr="003823C2" w:rsidRDefault="00E46A57" w:rsidP="00E46A57">
      <w:pPr>
        <w:spacing w:line="360" w:lineRule="auto"/>
        <w:rPr>
          <w:rFonts w:ascii="Tahoma" w:hAnsi="Tahoma" w:cs="Tahoma"/>
          <w:color w:val="000000" w:themeColor="text1"/>
          <w:sz w:val="24"/>
          <w:szCs w:val="24"/>
        </w:rPr>
      </w:pPr>
      <w:r w:rsidRPr="00E46A57">
        <w:rPr>
          <w:rFonts w:ascii="Tahoma" w:hAnsi="Tahoma" w:cs="Tahoma"/>
          <w:color w:val="000000" w:themeColor="text1"/>
          <w:sz w:val="24"/>
          <w:szCs w:val="24"/>
        </w:rPr>
        <w:t>Masz również możliwość wygenerowania wykonanego porównania wersji wniosku do pliku PDF.</w:t>
      </w:r>
    </w:p>
    <w:sectPr w:rsidR="000365CA" w:rsidRPr="003823C2" w:rsidSect="00D04253">
      <w:footerReference w:type="even" r:id="rId63"/>
      <w:footerReference w:type="default" r:id="rId64"/>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037C3" w14:textId="77777777" w:rsidR="0049797D" w:rsidRDefault="0049797D" w:rsidP="00311133">
      <w:pPr>
        <w:spacing w:after="0" w:line="240" w:lineRule="auto"/>
      </w:pPr>
      <w:r>
        <w:separator/>
      </w:r>
    </w:p>
  </w:endnote>
  <w:endnote w:type="continuationSeparator" w:id="0">
    <w:p w14:paraId="31C9342F" w14:textId="77777777" w:rsidR="0049797D" w:rsidRDefault="0049797D" w:rsidP="00311133">
      <w:pPr>
        <w:spacing w:after="0" w:line="240" w:lineRule="auto"/>
      </w:pPr>
      <w:r>
        <w:continuationSeparator/>
      </w:r>
    </w:p>
  </w:endnote>
  <w:endnote w:type="continuationNotice" w:id="1">
    <w:p w14:paraId="533DCF13" w14:textId="77777777" w:rsidR="0049797D" w:rsidRDefault="004979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218F" w14:textId="22A204FF" w:rsidR="001D6A0F" w:rsidRDefault="001D6A0F" w:rsidP="001D6A0F">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00CB38AD" w14:textId="2474D211" w:rsidR="001D6A0F" w:rsidRDefault="001D6A0F" w:rsidP="001D6A0F">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end"/>
    </w:r>
  </w:p>
  <w:p w14:paraId="6A5B8293" w14:textId="77777777" w:rsidR="001D6A0F" w:rsidRDefault="001D6A0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914831004"/>
      <w:docPartObj>
        <w:docPartGallery w:val="Page Numbers (Bottom of Page)"/>
        <w:docPartUnique/>
      </w:docPartObj>
    </w:sdtPr>
    <w:sdtContent>
      <w:p w14:paraId="076C67D2" w14:textId="4F92FBFE" w:rsidR="001D6A0F" w:rsidRDefault="001D6A0F"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75224E">
          <w:rPr>
            <w:rStyle w:val="Numerstrony"/>
            <w:noProof/>
          </w:rPr>
          <w:t>70</w:t>
        </w:r>
        <w:r>
          <w:rPr>
            <w:rStyle w:val="Numerstrony"/>
          </w:rPr>
          <w:fldChar w:fldCharType="end"/>
        </w:r>
      </w:p>
    </w:sdtContent>
  </w:sdt>
  <w:p w14:paraId="361CE71D" w14:textId="77777777" w:rsidR="001D6A0F" w:rsidRDefault="001D6A0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B993E" w14:textId="77777777" w:rsidR="0049797D" w:rsidRDefault="0049797D" w:rsidP="00311133">
      <w:pPr>
        <w:spacing w:after="0" w:line="240" w:lineRule="auto"/>
      </w:pPr>
      <w:r>
        <w:separator/>
      </w:r>
    </w:p>
  </w:footnote>
  <w:footnote w:type="continuationSeparator" w:id="0">
    <w:p w14:paraId="7743CB13" w14:textId="77777777" w:rsidR="0049797D" w:rsidRDefault="0049797D" w:rsidP="00311133">
      <w:pPr>
        <w:spacing w:after="0" w:line="240" w:lineRule="auto"/>
      </w:pPr>
      <w:r>
        <w:continuationSeparator/>
      </w:r>
    </w:p>
  </w:footnote>
  <w:footnote w:type="continuationNotice" w:id="1">
    <w:p w14:paraId="70923095" w14:textId="77777777" w:rsidR="0049797D" w:rsidRDefault="0049797D">
      <w:pPr>
        <w:spacing w:after="0" w:line="240" w:lineRule="auto"/>
      </w:pPr>
    </w:p>
  </w:footnote>
  <w:footnote w:id="2">
    <w:p w14:paraId="0F3EE16C" w14:textId="4781FC6B" w:rsidR="001D6A0F" w:rsidRPr="003823C2" w:rsidRDefault="001D6A0F" w:rsidP="005862E2">
      <w:pPr>
        <w:pStyle w:val="Tekstprzypisudolnego"/>
        <w:rPr>
          <w:rFonts w:ascii="Tahoma" w:hAnsi="Tahoma" w:cs="Tahoma"/>
          <w:sz w:val="22"/>
          <w:szCs w:val="22"/>
        </w:rPr>
      </w:pPr>
      <w:r w:rsidRPr="001A4B12">
        <w:rPr>
          <w:rStyle w:val="Odwoanieprzypisudolnego"/>
          <w:rFonts w:ascii="Tahoma" w:hAnsi="Tahoma" w:cs="Tahoma"/>
          <w:color w:val="007BB8"/>
          <w:sz w:val="22"/>
          <w:szCs w:val="22"/>
        </w:rPr>
        <w:t>*</w:t>
      </w:r>
      <w:r w:rsidRPr="001A4B12">
        <w:rPr>
          <w:rFonts w:ascii="Tahoma" w:hAnsi="Tahoma" w:cs="Tahoma"/>
          <w:color w:val="007BB8"/>
          <w:sz w:val="22"/>
          <w:szCs w:val="22"/>
        </w:rPr>
        <w:t xml:space="preserve"> Jeśli ponosisz wydatki w pierwszym dniu okresu realizacji (w tym przypadku 01.0</w:t>
      </w:r>
      <w:r>
        <w:rPr>
          <w:rFonts w:ascii="Tahoma" w:hAnsi="Tahoma" w:cs="Tahoma"/>
          <w:color w:val="007BB8"/>
          <w:sz w:val="22"/>
          <w:szCs w:val="22"/>
        </w:rPr>
        <w:t>9</w:t>
      </w:r>
      <w:r w:rsidRPr="001A4B12">
        <w:rPr>
          <w:rFonts w:ascii="Tahoma" w:hAnsi="Tahoma" w:cs="Tahoma"/>
          <w:color w:val="007BB8"/>
          <w:sz w:val="22"/>
          <w:szCs w:val="22"/>
        </w:rPr>
        <w:t>.2023 r.), za który złożono wniosek zaliczkowy, to wykazujesz taki wydatek w kolejnym wniosku o płatność z datą w polu „za okres od” stanowiącą kolejny dzień (w tym przypadku 02.06.2023 r.). Wydatek z poprzedniego okresu rozliczeniowego (w tym przypadku z 01.06.2023 r.) powinien zostać wykazany na końcu zestawienia wydatków w danym zadaniu.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D4778"/>
    <w:multiLevelType w:val="hybridMultilevel"/>
    <w:tmpl w:val="DF845F7C"/>
    <w:lvl w:ilvl="0" w:tplc="9614EE00">
      <w:start w:val="1"/>
      <w:numFmt w:val="bullet"/>
      <w:lvlText w:val=""/>
      <w:lvlJc w:val="left"/>
      <w:pPr>
        <w:ind w:left="170" w:hanging="170"/>
      </w:pPr>
      <w:rPr>
        <w:rFonts w:ascii="Symbol" w:hAnsi="Symbol" w:hint="default"/>
        <w:color w:val="auto"/>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38D7A87"/>
    <w:multiLevelType w:val="hybridMultilevel"/>
    <w:tmpl w:val="4A32AE50"/>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A8C04C4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B7323C"/>
    <w:multiLevelType w:val="hybridMultilevel"/>
    <w:tmpl w:val="130E4BCE"/>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AB4668"/>
    <w:multiLevelType w:val="hybridMultilevel"/>
    <w:tmpl w:val="9B4C3836"/>
    <w:lvl w:ilvl="0" w:tplc="61568A0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5693FF7"/>
    <w:multiLevelType w:val="multilevel"/>
    <w:tmpl w:val="7FE885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BE62C5"/>
    <w:multiLevelType w:val="hybridMultilevel"/>
    <w:tmpl w:val="56267DAC"/>
    <w:lvl w:ilvl="0" w:tplc="536CD9C6">
      <w:start w:val="11"/>
      <w:numFmt w:val="decimal"/>
      <w:lvlText w:val="%1."/>
      <w:lvlJc w:val="left"/>
      <w:pPr>
        <w:ind w:left="360" w:hanging="360"/>
      </w:pPr>
      <w:rPr>
        <w:rFonts w:hint="default"/>
      </w:rPr>
    </w:lvl>
    <w:lvl w:ilvl="1" w:tplc="BC06B21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EB3BEA"/>
    <w:multiLevelType w:val="hybridMultilevel"/>
    <w:tmpl w:val="9B268112"/>
    <w:lvl w:ilvl="0" w:tplc="04150005">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8"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A64B7"/>
    <w:multiLevelType w:val="hybridMultilevel"/>
    <w:tmpl w:val="FE4E98D4"/>
    <w:lvl w:ilvl="0" w:tplc="285E1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6F5921"/>
    <w:multiLevelType w:val="hybridMultilevel"/>
    <w:tmpl w:val="5C3E4FD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645B09"/>
    <w:multiLevelType w:val="hybridMultilevel"/>
    <w:tmpl w:val="89A28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D1228D"/>
    <w:multiLevelType w:val="multilevel"/>
    <w:tmpl w:val="6576D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A96223"/>
    <w:multiLevelType w:val="hybridMultilevel"/>
    <w:tmpl w:val="4240F1FA"/>
    <w:lvl w:ilvl="0" w:tplc="8846473E">
      <w:start w:val="1"/>
      <w:numFmt w:val="lowerLetter"/>
      <w:lvlText w:val="%1)"/>
      <w:lvlJc w:val="left"/>
      <w:pPr>
        <w:ind w:left="1020" w:hanging="360"/>
      </w:pPr>
    </w:lvl>
    <w:lvl w:ilvl="1" w:tplc="9824423E">
      <w:start w:val="1"/>
      <w:numFmt w:val="lowerLetter"/>
      <w:lvlText w:val="%2)"/>
      <w:lvlJc w:val="left"/>
      <w:pPr>
        <w:ind w:left="1020" w:hanging="360"/>
      </w:pPr>
    </w:lvl>
    <w:lvl w:ilvl="2" w:tplc="BB28A31C">
      <w:start w:val="1"/>
      <w:numFmt w:val="lowerLetter"/>
      <w:lvlText w:val="%3)"/>
      <w:lvlJc w:val="left"/>
      <w:pPr>
        <w:ind w:left="1020" w:hanging="360"/>
      </w:pPr>
    </w:lvl>
    <w:lvl w:ilvl="3" w:tplc="E43A0796">
      <w:start w:val="1"/>
      <w:numFmt w:val="lowerLetter"/>
      <w:lvlText w:val="%4)"/>
      <w:lvlJc w:val="left"/>
      <w:pPr>
        <w:ind w:left="1020" w:hanging="360"/>
      </w:pPr>
    </w:lvl>
    <w:lvl w:ilvl="4" w:tplc="7F6CCB9E">
      <w:start w:val="1"/>
      <w:numFmt w:val="lowerLetter"/>
      <w:lvlText w:val="%5)"/>
      <w:lvlJc w:val="left"/>
      <w:pPr>
        <w:ind w:left="1020" w:hanging="360"/>
      </w:pPr>
    </w:lvl>
    <w:lvl w:ilvl="5" w:tplc="03029D4A">
      <w:start w:val="1"/>
      <w:numFmt w:val="lowerLetter"/>
      <w:lvlText w:val="%6)"/>
      <w:lvlJc w:val="left"/>
      <w:pPr>
        <w:ind w:left="1020" w:hanging="360"/>
      </w:pPr>
    </w:lvl>
    <w:lvl w:ilvl="6" w:tplc="BAD88E5C">
      <w:start w:val="1"/>
      <w:numFmt w:val="lowerLetter"/>
      <w:lvlText w:val="%7)"/>
      <w:lvlJc w:val="left"/>
      <w:pPr>
        <w:ind w:left="1020" w:hanging="360"/>
      </w:pPr>
    </w:lvl>
    <w:lvl w:ilvl="7" w:tplc="068C8336">
      <w:start w:val="1"/>
      <w:numFmt w:val="lowerLetter"/>
      <w:lvlText w:val="%8)"/>
      <w:lvlJc w:val="left"/>
      <w:pPr>
        <w:ind w:left="1020" w:hanging="360"/>
      </w:pPr>
    </w:lvl>
    <w:lvl w:ilvl="8" w:tplc="1A46621E">
      <w:start w:val="1"/>
      <w:numFmt w:val="lowerLetter"/>
      <w:lvlText w:val="%9)"/>
      <w:lvlJc w:val="left"/>
      <w:pPr>
        <w:ind w:left="1020" w:hanging="360"/>
      </w:pPr>
    </w:lvl>
  </w:abstractNum>
  <w:abstractNum w:abstractNumId="15"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F47D22"/>
    <w:multiLevelType w:val="hybridMultilevel"/>
    <w:tmpl w:val="BA7825F4"/>
    <w:lvl w:ilvl="0" w:tplc="0409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1FC21360"/>
    <w:multiLevelType w:val="hybridMultilevel"/>
    <w:tmpl w:val="1280F7CE"/>
    <w:lvl w:ilvl="0" w:tplc="0415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2E0924"/>
    <w:multiLevelType w:val="hybridMultilevel"/>
    <w:tmpl w:val="D82EDA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22" w15:restartNumberingAfterBreak="0">
    <w:nsid w:val="27E23E23"/>
    <w:multiLevelType w:val="hybridMultilevel"/>
    <w:tmpl w:val="170C7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63708"/>
    <w:multiLevelType w:val="hybridMultilevel"/>
    <w:tmpl w:val="759C4344"/>
    <w:lvl w:ilvl="0" w:tplc="8AB244F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873AA1"/>
    <w:multiLevelType w:val="hybridMultilevel"/>
    <w:tmpl w:val="F47024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A3419F"/>
    <w:multiLevelType w:val="hybridMultilevel"/>
    <w:tmpl w:val="4F32AF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3E521F6"/>
    <w:multiLevelType w:val="multilevel"/>
    <w:tmpl w:val="7FE885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64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824530"/>
    <w:multiLevelType w:val="hybridMultilevel"/>
    <w:tmpl w:val="ED1016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661DED"/>
    <w:multiLevelType w:val="multilevel"/>
    <w:tmpl w:val="773A4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A796965"/>
    <w:multiLevelType w:val="hybridMultilevel"/>
    <w:tmpl w:val="46F82C4C"/>
    <w:lvl w:ilvl="0" w:tplc="04150005">
      <w:start w:val="1"/>
      <w:numFmt w:val="bullet"/>
      <w:lvlText w:val=""/>
      <w:lvlJc w:val="left"/>
      <w:pPr>
        <w:ind w:left="767" w:hanging="360"/>
      </w:pPr>
      <w:rPr>
        <w:rFonts w:ascii="Wingdings" w:hAnsi="Wingdings"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35" w15:restartNumberingAfterBreak="0">
    <w:nsid w:val="3E1A3D68"/>
    <w:multiLevelType w:val="hybridMultilevel"/>
    <w:tmpl w:val="076E8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EAF07F3"/>
    <w:multiLevelType w:val="hybridMultilevel"/>
    <w:tmpl w:val="4796AD28"/>
    <w:lvl w:ilvl="0" w:tplc="51F202C6">
      <w:start w:val="1"/>
      <w:numFmt w:val="lowerLetter"/>
      <w:lvlText w:val="%1)"/>
      <w:lvlJc w:val="left"/>
      <w:pPr>
        <w:ind w:left="1352" w:hanging="360"/>
      </w:pPr>
      <w:rPr>
        <w:rFonts w:hint="default"/>
        <w:color w:val="0070C0"/>
      </w:rPr>
    </w:lvl>
    <w:lvl w:ilvl="1" w:tplc="FFFFFFFF" w:tentative="1">
      <w:start w:val="1"/>
      <w:numFmt w:val="bullet"/>
      <w:lvlText w:val="o"/>
      <w:lvlJc w:val="left"/>
      <w:pPr>
        <w:ind w:left="2072" w:hanging="360"/>
      </w:pPr>
      <w:rPr>
        <w:rFonts w:ascii="Courier New" w:hAnsi="Courier New" w:cs="Courier New" w:hint="default"/>
      </w:rPr>
    </w:lvl>
    <w:lvl w:ilvl="2" w:tplc="FFFFFFFF" w:tentative="1">
      <w:start w:val="1"/>
      <w:numFmt w:val="bullet"/>
      <w:lvlText w:val=""/>
      <w:lvlJc w:val="left"/>
      <w:pPr>
        <w:ind w:left="2792" w:hanging="360"/>
      </w:pPr>
      <w:rPr>
        <w:rFonts w:ascii="Wingdings" w:hAnsi="Wingdings" w:hint="default"/>
      </w:rPr>
    </w:lvl>
    <w:lvl w:ilvl="3" w:tplc="FFFFFFFF" w:tentative="1">
      <w:start w:val="1"/>
      <w:numFmt w:val="bullet"/>
      <w:lvlText w:val=""/>
      <w:lvlJc w:val="left"/>
      <w:pPr>
        <w:ind w:left="3512" w:hanging="360"/>
      </w:pPr>
      <w:rPr>
        <w:rFonts w:ascii="Symbol" w:hAnsi="Symbol" w:hint="default"/>
      </w:rPr>
    </w:lvl>
    <w:lvl w:ilvl="4" w:tplc="FFFFFFFF" w:tentative="1">
      <w:start w:val="1"/>
      <w:numFmt w:val="bullet"/>
      <w:lvlText w:val="o"/>
      <w:lvlJc w:val="left"/>
      <w:pPr>
        <w:ind w:left="4232" w:hanging="360"/>
      </w:pPr>
      <w:rPr>
        <w:rFonts w:ascii="Courier New" w:hAnsi="Courier New" w:cs="Courier New" w:hint="default"/>
      </w:rPr>
    </w:lvl>
    <w:lvl w:ilvl="5" w:tplc="FFFFFFFF" w:tentative="1">
      <w:start w:val="1"/>
      <w:numFmt w:val="bullet"/>
      <w:lvlText w:val=""/>
      <w:lvlJc w:val="left"/>
      <w:pPr>
        <w:ind w:left="4952" w:hanging="360"/>
      </w:pPr>
      <w:rPr>
        <w:rFonts w:ascii="Wingdings" w:hAnsi="Wingdings" w:hint="default"/>
      </w:rPr>
    </w:lvl>
    <w:lvl w:ilvl="6" w:tplc="FFFFFFFF" w:tentative="1">
      <w:start w:val="1"/>
      <w:numFmt w:val="bullet"/>
      <w:lvlText w:val=""/>
      <w:lvlJc w:val="left"/>
      <w:pPr>
        <w:ind w:left="5672" w:hanging="360"/>
      </w:pPr>
      <w:rPr>
        <w:rFonts w:ascii="Symbol" w:hAnsi="Symbol" w:hint="default"/>
      </w:rPr>
    </w:lvl>
    <w:lvl w:ilvl="7" w:tplc="FFFFFFFF" w:tentative="1">
      <w:start w:val="1"/>
      <w:numFmt w:val="bullet"/>
      <w:lvlText w:val="o"/>
      <w:lvlJc w:val="left"/>
      <w:pPr>
        <w:ind w:left="6392" w:hanging="360"/>
      </w:pPr>
      <w:rPr>
        <w:rFonts w:ascii="Courier New" w:hAnsi="Courier New" w:cs="Courier New" w:hint="default"/>
      </w:rPr>
    </w:lvl>
    <w:lvl w:ilvl="8" w:tplc="FFFFFFFF" w:tentative="1">
      <w:start w:val="1"/>
      <w:numFmt w:val="bullet"/>
      <w:lvlText w:val=""/>
      <w:lvlJc w:val="left"/>
      <w:pPr>
        <w:ind w:left="7112" w:hanging="360"/>
      </w:pPr>
      <w:rPr>
        <w:rFonts w:ascii="Wingdings" w:hAnsi="Wingdings" w:hint="default"/>
      </w:rPr>
    </w:lvl>
  </w:abstractNum>
  <w:abstractNum w:abstractNumId="37" w15:restartNumberingAfterBreak="0">
    <w:nsid w:val="3FB3021A"/>
    <w:multiLevelType w:val="hybridMultilevel"/>
    <w:tmpl w:val="C0C851D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41D83DAD"/>
    <w:multiLevelType w:val="hybridMultilevel"/>
    <w:tmpl w:val="0A12CAA0"/>
    <w:lvl w:ilvl="0" w:tplc="0415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423A6A96"/>
    <w:multiLevelType w:val="hybridMultilevel"/>
    <w:tmpl w:val="840E92FE"/>
    <w:lvl w:ilvl="0" w:tplc="FFFFFFFF">
      <w:start w:val="1"/>
      <w:numFmt w:val="decimal"/>
      <w:lvlText w:val="%1)"/>
      <w:lvlJc w:val="left"/>
      <w:pPr>
        <w:ind w:left="720" w:hanging="360"/>
      </w:pPr>
    </w:lvl>
    <w:lvl w:ilvl="1" w:tplc="0415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34D1074"/>
    <w:multiLevelType w:val="hybridMultilevel"/>
    <w:tmpl w:val="B6544C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D46DE1"/>
    <w:multiLevelType w:val="hybridMultilevel"/>
    <w:tmpl w:val="2F2615E2"/>
    <w:lvl w:ilvl="0" w:tplc="04150017">
      <w:start w:val="1"/>
      <w:numFmt w:val="lowerLetter"/>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43" w15:restartNumberingAfterBreak="0">
    <w:nsid w:val="45087D0D"/>
    <w:multiLevelType w:val="hybridMultilevel"/>
    <w:tmpl w:val="6B90CCB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F10420"/>
    <w:multiLevelType w:val="hybridMultilevel"/>
    <w:tmpl w:val="FD569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9DD6760"/>
    <w:multiLevelType w:val="hybridMultilevel"/>
    <w:tmpl w:val="52249D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C9C4D6D"/>
    <w:multiLevelType w:val="multilevel"/>
    <w:tmpl w:val="6CF427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F53642B"/>
    <w:multiLevelType w:val="hybridMultilevel"/>
    <w:tmpl w:val="1BFA89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0371AEE"/>
    <w:multiLevelType w:val="hybridMultilevel"/>
    <w:tmpl w:val="B5D687D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0B57B55"/>
    <w:multiLevelType w:val="hybridMultilevel"/>
    <w:tmpl w:val="19203E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11B4E8A"/>
    <w:multiLevelType w:val="multilevel"/>
    <w:tmpl w:val="BE5A28DE"/>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ahoma" w:hAnsi="Tahoma" w:cs="Tahoma" w:hint="default"/>
        <w:b/>
        <w:bCs/>
        <w:sz w:val="24"/>
        <w:szCs w:val="24"/>
      </w:rPr>
    </w:lvl>
    <w:lvl w:ilvl="2">
      <w:start w:val="1"/>
      <w:numFmt w:val="decimal"/>
      <w:pStyle w:val="Nagwek3"/>
      <w:lvlText w:val="%1.%2.%3"/>
      <w:lvlJc w:val="left"/>
      <w:pPr>
        <w:ind w:left="720" w:hanging="720"/>
      </w:pPr>
      <w:rPr>
        <w:rFonts w:ascii="Tahoma" w:hAnsi="Tahoma" w:cs="Tahoma" w:hint="default"/>
        <w:b/>
        <w:bCs/>
        <w:color w:val="000000" w:themeColor="text1"/>
      </w:rPr>
    </w:lvl>
    <w:lvl w:ilvl="3">
      <w:start w:val="1"/>
      <w:numFmt w:val="decimal"/>
      <w:pStyle w:val="Nagwek4"/>
      <w:lvlText w:val="%1.%2.%3.%4"/>
      <w:lvlJc w:val="left"/>
      <w:pPr>
        <w:ind w:left="864" w:hanging="864"/>
      </w:pPr>
      <w:rPr>
        <w:rFonts w:ascii="Tahoma" w:hAnsi="Tahoma" w:cs="Tahoma" w:hint="default"/>
        <w:b/>
        <w:bCs/>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3"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C31584"/>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605166"/>
    <w:multiLevelType w:val="hybridMultilevel"/>
    <w:tmpl w:val="DA661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3C7A4C"/>
    <w:multiLevelType w:val="hybridMultilevel"/>
    <w:tmpl w:val="F57C303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C4E7421"/>
    <w:multiLevelType w:val="multilevel"/>
    <w:tmpl w:val="E5EC0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D79303F"/>
    <w:multiLevelType w:val="hybridMultilevel"/>
    <w:tmpl w:val="59B849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053251D"/>
    <w:multiLevelType w:val="hybridMultilevel"/>
    <w:tmpl w:val="F06E36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134CC1"/>
    <w:multiLevelType w:val="multilevel"/>
    <w:tmpl w:val="A32C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B3358F4"/>
    <w:multiLevelType w:val="hybridMultilevel"/>
    <w:tmpl w:val="DE54C9BC"/>
    <w:lvl w:ilvl="0" w:tplc="83EEDE82">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31401C"/>
    <w:multiLevelType w:val="hybridMultilevel"/>
    <w:tmpl w:val="D0C0F6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11">
      <w:start w:val="1"/>
      <w:numFmt w:val="decimal"/>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866EDD"/>
    <w:multiLevelType w:val="hybridMultilevel"/>
    <w:tmpl w:val="3EBAB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FCD41AC"/>
    <w:multiLevelType w:val="hybridMultilevel"/>
    <w:tmpl w:val="7108B3B8"/>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70626377">
    <w:abstractNumId w:val="52"/>
  </w:num>
  <w:num w:numId="2" w16cid:durableId="1769041709">
    <w:abstractNumId w:val="47"/>
  </w:num>
  <w:num w:numId="3" w16cid:durableId="1821193101">
    <w:abstractNumId w:val="44"/>
  </w:num>
  <w:num w:numId="4" w16cid:durableId="422921765">
    <w:abstractNumId w:val="29"/>
  </w:num>
  <w:num w:numId="5" w16cid:durableId="1107191528">
    <w:abstractNumId w:val="23"/>
  </w:num>
  <w:num w:numId="6" w16cid:durableId="438721112">
    <w:abstractNumId w:val="66"/>
  </w:num>
  <w:num w:numId="7" w16cid:durableId="991908993">
    <w:abstractNumId w:val="21"/>
  </w:num>
  <w:num w:numId="8" w16cid:durableId="77286988">
    <w:abstractNumId w:val="25"/>
  </w:num>
  <w:num w:numId="9" w16cid:durableId="1855194072">
    <w:abstractNumId w:val="72"/>
  </w:num>
  <w:num w:numId="10" w16cid:durableId="624234705">
    <w:abstractNumId w:val="53"/>
  </w:num>
  <w:num w:numId="11" w16cid:durableId="1145388953">
    <w:abstractNumId w:val="15"/>
  </w:num>
  <w:num w:numId="12" w16cid:durableId="1366246774">
    <w:abstractNumId w:val="30"/>
  </w:num>
  <w:num w:numId="13" w16cid:durableId="1754624422">
    <w:abstractNumId w:val="68"/>
  </w:num>
  <w:num w:numId="14" w16cid:durableId="1818766025">
    <w:abstractNumId w:val="8"/>
  </w:num>
  <w:num w:numId="15" w16cid:durableId="669335026">
    <w:abstractNumId w:val="56"/>
  </w:num>
  <w:num w:numId="16" w16cid:durableId="1129934969">
    <w:abstractNumId w:val="63"/>
  </w:num>
  <w:num w:numId="17" w16cid:durableId="62683978">
    <w:abstractNumId w:val="20"/>
  </w:num>
  <w:num w:numId="18" w16cid:durableId="1851332317">
    <w:abstractNumId w:val="41"/>
  </w:num>
  <w:num w:numId="19" w16cid:durableId="1757630456">
    <w:abstractNumId w:val="32"/>
  </w:num>
  <w:num w:numId="20" w16cid:durableId="220598622">
    <w:abstractNumId w:val="19"/>
  </w:num>
  <w:num w:numId="21" w16cid:durableId="1094934230">
    <w:abstractNumId w:val="6"/>
  </w:num>
  <w:num w:numId="22" w16cid:durableId="288631727">
    <w:abstractNumId w:val="26"/>
  </w:num>
  <w:num w:numId="23" w16cid:durableId="1793010084">
    <w:abstractNumId w:val="65"/>
  </w:num>
  <w:num w:numId="24" w16cid:durableId="1885215448">
    <w:abstractNumId w:val="54"/>
  </w:num>
  <w:num w:numId="25" w16cid:durableId="94402834">
    <w:abstractNumId w:val="43"/>
  </w:num>
  <w:num w:numId="26" w16cid:durableId="1973123737">
    <w:abstractNumId w:val="18"/>
  </w:num>
  <w:num w:numId="27" w16cid:durableId="1797020936">
    <w:abstractNumId w:val="35"/>
  </w:num>
  <w:num w:numId="28" w16cid:durableId="347879347">
    <w:abstractNumId w:val="49"/>
  </w:num>
  <w:num w:numId="29" w16cid:durableId="1090272817">
    <w:abstractNumId w:val="59"/>
  </w:num>
  <w:num w:numId="30" w16cid:durableId="345208741">
    <w:abstractNumId w:val="1"/>
  </w:num>
  <w:num w:numId="31" w16cid:durableId="10226247">
    <w:abstractNumId w:val="48"/>
  </w:num>
  <w:num w:numId="32" w16cid:durableId="221454274">
    <w:abstractNumId w:val="69"/>
  </w:num>
  <w:num w:numId="33" w16cid:durableId="1849099341">
    <w:abstractNumId w:val="38"/>
  </w:num>
  <w:num w:numId="34" w16cid:durableId="1696956163">
    <w:abstractNumId w:val="39"/>
  </w:num>
  <w:num w:numId="35" w16cid:durableId="911502411">
    <w:abstractNumId w:val="2"/>
  </w:num>
  <w:num w:numId="36" w16cid:durableId="1868719412">
    <w:abstractNumId w:val="61"/>
  </w:num>
  <w:num w:numId="37" w16cid:durableId="1475029596">
    <w:abstractNumId w:val="40"/>
  </w:num>
  <w:num w:numId="38" w16cid:durableId="174467805">
    <w:abstractNumId w:val="4"/>
  </w:num>
  <w:num w:numId="39" w16cid:durableId="1468350180">
    <w:abstractNumId w:val="0"/>
  </w:num>
  <w:num w:numId="40" w16cid:durableId="1912962100">
    <w:abstractNumId w:val="60"/>
  </w:num>
  <w:num w:numId="41" w16cid:durableId="1857227842">
    <w:abstractNumId w:val="70"/>
  </w:num>
  <w:num w:numId="42" w16cid:durableId="316614820">
    <w:abstractNumId w:val="62"/>
  </w:num>
  <w:num w:numId="43" w16cid:durableId="728309511">
    <w:abstractNumId w:val="50"/>
  </w:num>
  <w:num w:numId="44" w16cid:durableId="2068213819">
    <w:abstractNumId w:val="5"/>
  </w:num>
  <w:num w:numId="45" w16cid:durableId="1895194440">
    <w:abstractNumId w:val="10"/>
  </w:num>
  <w:num w:numId="46" w16cid:durableId="133254568">
    <w:abstractNumId w:val="7"/>
  </w:num>
  <w:num w:numId="47" w16cid:durableId="1111820899">
    <w:abstractNumId w:val="34"/>
  </w:num>
  <w:num w:numId="48" w16cid:durableId="2058122232">
    <w:abstractNumId w:val="31"/>
  </w:num>
  <w:num w:numId="49" w16cid:durableId="195391670">
    <w:abstractNumId w:val="73"/>
  </w:num>
  <w:num w:numId="50" w16cid:durableId="4136527">
    <w:abstractNumId w:val="11"/>
  </w:num>
  <w:num w:numId="51" w16cid:durableId="1946379816">
    <w:abstractNumId w:val="16"/>
  </w:num>
  <w:num w:numId="52" w16cid:durableId="1390109093">
    <w:abstractNumId w:val="57"/>
  </w:num>
  <w:num w:numId="53" w16cid:durableId="1355575289">
    <w:abstractNumId w:val="42"/>
  </w:num>
  <w:num w:numId="54" w16cid:durableId="1239823141">
    <w:abstractNumId w:val="14"/>
  </w:num>
  <w:num w:numId="55" w16cid:durableId="1262760816">
    <w:abstractNumId w:val="33"/>
  </w:num>
  <w:num w:numId="56" w16cid:durableId="19457276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7030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699135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52042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010867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4619205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187220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6484437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684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120802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79203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448255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900695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240956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050327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026017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536021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92815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17695491">
    <w:abstractNumId w:val="36"/>
  </w:num>
  <w:num w:numId="75" w16cid:durableId="22554975">
    <w:abstractNumId w:val="46"/>
  </w:num>
  <w:num w:numId="76" w16cid:durableId="893976897">
    <w:abstractNumId w:val="55"/>
  </w:num>
  <w:num w:numId="77" w16cid:durableId="1309047010">
    <w:abstractNumId w:val="67"/>
  </w:num>
  <w:num w:numId="78" w16cid:durableId="521825574">
    <w:abstractNumId w:val="9"/>
  </w:num>
  <w:num w:numId="79" w16cid:durableId="1254363758">
    <w:abstractNumId w:val="37"/>
  </w:num>
  <w:num w:numId="80" w16cid:durableId="30108632">
    <w:abstractNumId w:val="17"/>
  </w:num>
  <w:num w:numId="81" w16cid:durableId="830486978">
    <w:abstractNumId w:val="64"/>
  </w:num>
  <w:num w:numId="82" w16cid:durableId="172842312">
    <w:abstractNumId w:val="45"/>
  </w:num>
  <w:num w:numId="83" w16cid:durableId="184174550">
    <w:abstractNumId w:val="22"/>
  </w:num>
  <w:num w:numId="84" w16cid:durableId="1126123667">
    <w:abstractNumId w:val="71"/>
  </w:num>
  <w:num w:numId="85" w16cid:durableId="1850026818">
    <w:abstractNumId w:val="27"/>
  </w:num>
  <w:num w:numId="86" w16cid:durableId="1866601079">
    <w:abstractNumId w:val="52"/>
  </w:num>
  <w:num w:numId="87" w16cid:durableId="585501757">
    <w:abstractNumId w:val="52"/>
  </w:num>
  <w:num w:numId="88" w16cid:durableId="1441418469">
    <w:abstractNumId w:val="28"/>
  </w:num>
  <w:num w:numId="89" w16cid:durableId="1259481584">
    <w:abstractNumId w:val="3"/>
  </w:num>
  <w:num w:numId="90" w16cid:durableId="1366829384">
    <w:abstractNumId w:val="13"/>
  </w:num>
  <w:num w:numId="91" w16cid:durableId="1221789563">
    <w:abstractNumId w:val="58"/>
  </w:num>
  <w:num w:numId="92" w16cid:durableId="2139757592">
    <w:abstractNumId w:val="51"/>
  </w:num>
  <w:num w:numId="93" w16cid:durableId="1469779129">
    <w:abstractNumId w:val="24"/>
  </w:num>
  <w:num w:numId="94" w16cid:durableId="1472210966">
    <w:abstractNumId w:val="1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41E"/>
    <w:rsid w:val="00000EEE"/>
    <w:rsid w:val="00002983"/>
    <w:rsid w:val="00003584"/>
    <w:rsid w:val="00003D15"/>
    <w:rsid w:val="00005114"/>
    <w:rsid w:val="000051DB"/>
    <w:rsid w:val="00005256"/>
    <w:rsid w:val="00005376"/>
    <w:rsid w:val="00005393"/>
    <w:rsid w:val="00006F54"/>
    <w:rsid w:val="00007FF4"/>
    <w:rsid w:val="00010282"/>
    <w:rsid w:val="00011631"/>
    <w:rsid w:val="0001188B"/>
    <w:rsid w:val="00011FD0"/>
    <w:rsid w:val="00012D3B"/>
    <w:rsid w:val="00013284"/>
    <w:rsid w:val="00014B6F"/>
    <w:rsid w:val="00015EF7"/>
    <w:rsid w:val="0001632E"/>
    <w:rsid w:val="00021372"/>
    <w:rsid w:val="000236C1"/>
    <w:rsid w:val="00025B4F"/>
    <w:rsid w:val="000266BB"/>
    <w:rsid w:val="00026C7F"/>
    <w:rsid w:val="00030156"/>
    <w:rsid w:val="00030535"/>
    <w:rsid w:val="0003054B"/>
    <w:rsid w:val="00030C62"/>
    <w:rsid w:val="00032122"/>
    <w:rsid w:val="0003229B"/>
    <w:rsid w:val="0003269D"/>
    <w:rsid w:val="00033BBB"/>
    <w:rsid w:val="000341C9"/>
    <w:rsid w:val="000365CA"/>
    <w:rsid w:val="000375AE"/>
    <w:rsid w:val="000379BB"/>
    <w:rsid w:val="00040102"/>
    <w:rsid w:val="00041024"/>
    <w:rsid w:val="00042846"/>
    <w:rsid w:val="00043321"/>
    <w:rsid w:val="000437C5"/>
    <w:rsid w:val="000438C8"/>
    <w:rsid w:val="000446B0"/>
    <w:rsid w:val="00044B0B"/>
    <w:rsid w:val="0004517B"/>
    <w:rsid w:val="00046B4F"/>
    <w:rsid w:val="000477D0"/>
    <w:rsid w:val="00051638"/>
    <w:rsid w:val="00051911"/>
    <w:rsid w:val="00054EDC"/>
    <w:rsid w:val="00055DA2"/>
    <w:rsid w:val="000562DB"/>
    <w:rsid w:val="000566B5"/>
    <w:rsid w:val="0006120B"/>
    <w:rsid w:val="00062391"/>
    <w:rsid w:val="0006277E"/>
    <w:rsid w:val="00063D75"/>
    <w:rsid w:val="000676AF"/>
    <w:rsid w:val="00067A45"/>
    <w:rsid w:val="00073106"/>
    <w:rsid w:val="000748E4"/>
    <w:rsid w:val="0008193C"/>
    <w:rsid w:val="00081FC8"/>
    <w:rsid w:val="0008295E"/>
    <w:rsid w:val="0008392F"/>
    <w:rsid w:val="0008667E"/>
    <w:rsid w:val="00086EF4"/>
    <w:rsid w:val="00091DD4"/>
    <w:rsid w:val="000923F5"/>
    <w:rsid w:val="00092CD9"/>
    <w:rsid w:val="00095C3B"/>
    <w:rsid w:val="000A0B57"/>
    <w:rsid w:val="000A12FB"/>
    <w:rsid w:val="000A14AF"/>
    <w:rsid w:val="000A238F"/>
    <w:rsid w:val="000A2396"/>
    <w:rsid w:val="000A58C2"/>
    <w:rsid w:val="000A5FC7"/>
    <w:rsid w:val="000A6DC7"/>
    <w:rsid w:val="000A73DB"/>
    <w:rsid w:val="000A7BAD"/>
    <w:rsid w:val="000B0EFD"/>
    <w:rsid w:val="000B1437"/>
    <w:rsid w:val="000B24C3"/>
    <w:rsid w:val="000B331C"/>
    <w:rsid w:val="000B403E"/>
    <w:rsid w:val="000B5170"/>
    <w:rsid w:val="000B6104"/>
    <w:rsid w:val="000B6387"/>
    <w:rsid w:val="000B7711"/>
    <w:rsid w:val="000C06F0"/>
    <w:rsid w:val="000C1263"/>
    <w:rsid w:val="000C1E3B"/>
    <w:rsid w:val="000C23E5"/>
    <w:rsid w:val="000C4359"/>
    <w:rsid w:val="000C618E"/>
    <w:rsid w:val="000C692B"/>
    <w:rsid w:val="000C706A"/>
    <w:rsid w:val="000D0D6F"/>
    <w:rsid w:val="000D2337"/>
    <w:rsid w:val="000D23E8"/>
    <w:rsid w:val="000D28FE"/>
    <w:rsid w:val="000D2E04"/>
    <w:rsid w:val="000D32F8"/>
    <w:rsid w:val="000D50CE"/>
    <w:rsid w:val="000D6AED"/>
    <w:rsid w:val="000D6C15"/>
    <w:rsid w:val="000D6D65"/>
    <w:rsid w:val="000D6F1F"/>
    <w:rsid w:val="000D72BE"/>
    <w:rsid w:val="000D7679"/>
    <w:rsid w:val="000E00BD"/>
    <w:rsid w:val="000E0687"/>
    <w:rsid w:val="000E0E90"/>
    <w:rsid w:val="000E10CE"/>
    <w:rsid w:val="000E1C18"/>
    <w:rsid w:val="000E1C4B"/>
    <w:rsid w:val="000E28EB"/>
    <w:rsid w:val="000E3911"/>
    <w:rsid w:val="000E3999"/>
    <w:rsid w:val="000E39FC"/>
    <w:rsid w:val="000E45B1"/>
    <w:rsid w:val="000E5D1E"/>
    <w:rsid w:val="000E6240"/>
    <w:rsid w:val="000E780C"/>
    <w:rsid w:val="000F066B"/>
    <w:rsid w:val="000F0811"/>
    <w:rsid w:val="000F1278"/>
    <w:rsid w:val="000F2350"/>
    <w:rsid w:val="000F2B9C"/>
    <w:rsid w:val="000F34CF"/>
    <w:rsid w:val="000F51CC"/>
    <w:rsid w:val="000F5BDF"/>
    <w:rsid w:val="000F6511"/>
    <w:rsid w:val="000F6F1F"/>
    <w:rsid w:val="000F7673"/>
    <w:rsid w:val="000FAA74"/>
    <w:rsid w:val="0010005F"/>
    <w:rsid w:val="00101E11"/>
    <w:rsid w:val="0010283E"/>
    <w:rsid w:val="00102CA5"/>
    <w:rsid w:val="00102D18"/>
    <w:rsid w:val="00103032"/>
    <w:rsid w:val="00104695"/>
    <w:rsid w:val="00105297"/>
    <w:rsid w:val="001052A6"/>
    <w:rsid w:val="0010565D"/>
    <w:rsid w:val="001061A6"/>
    <w:rsid w:val="00106555"/>
    <w:rsid w:val="001065B9"/>
    <w:rsid w:val="0010717F"/>
    <w:rsid w:val="001074FB"/>
    <w:rsid w:val="001078CA"/>
    <w:rsid w:val="00112BCD"/>
    <w:rsid w:val="00113E63"/>
    <w:rsid w:val="001154DD"/>
    <w:rsid w:val="00115A75"/>
    <w:rsid w:val="00115FF2"/>
    <w:rsid w:val="00116BFF"/>
    <w:rsid w:val="00116CD1"/>
    <w:rsid w:val="00120589"/>
    <w:rsid w:val="00120912"/>
    <w:rsid w:val="00121475"/>
    <w:rsid w:val="00121BFC"/>
    <w:rsid w:val="00122364"/>
    <w:rsid w:val="001232CA"/>
    <w:rsid w:val="00123B37"/>
    <w:rsid w:val="00126016"/>
    <w:rsid w:val="00126603"/>
    <w:rsid w:val="00127317"/>
    <w:rsid w:val="001279E4"/>
    <w:rsid w:val="00130A0D"/>
    <w:rsid w:val="00130B7D"/>
    <w:rsid w:val="00133503"/>
    <w:rsid w:val="00134F4E"/>
    <w:rsid w:val="0013547E"/>
    <w:rsid w:val="001354A6"/>
    <w:rsid w:val="001359E1"/>
    <w:rsid w:val="00141F09"/>
    <w:rsid w:val="00141F85"/>
    <w:rsid w:val="00144C00"/>
    <w:rsid w:val="00145867"/>
    <w:rsid w:val="00145A5E"/>
    <w:rsid w:val="00145BB0"/>
    <w:rsid w:val="00145DB6"/>
    <w:rsid w:val="00146C35"/>
    <w:rsid w:val="00147CA5"/>
    <w:rsid w:val="001536B0"/>
    <w:rsid w:val="00153A64"/>
    <w:rsid w:val="0015434C"/>
    <w:rsid w:val="00155DE0"/>
    <w:rsid w:val="00156459"/>
    <w:rsid w:val="001566AB"/>
    <w:rsid w:val="00156727"/>
    <w:rsid w:val="00157BB3"/>
    <w:rsid w:val="0016164C"/>
    <w:rsid w:val="001618AE"/>
    <w:rsid w:val="00162416"/>
    <w:rsid w:val="00162A85"/>
    <w:rsid w:val="001634A0"/>
    <w:rsid w:val="0016357C"/>
    <w:rsid w:val="00164464"/>
    <w:rsid w:val="00164BA9"/>
    <w:rsid w:val="0016585C"/>
    <w:rsid w:val="00166782"/>
    <w:rsid w:val="00167700"/>
    <w:rsid w:val="0016776A"/>
    <w:rsid w:val="001721BB"/>
    <w:rsid w:val="00174072"/>
    <w:rsid w:val="001743A6"/>
    <w:rsid w:val="001750E3"/>
    <w:rsid w:val="00175E50"/>
    <w:rsid w:val="00175F04"/>
    <w:rsid w:val="001807C5"/>
    <w:rsid w:val="0018254D"/>
    <w:rsid w:val="0018303F"/>
    <w:rsid w:val="00183652"/>
    <w:rsid w:val="00186D5A"/>
    <w:rsid w:val="00186F48"/>
    <w:rsid w:val="00190B0D"/>
    <w:rsid w:val="00191CC1"/>
    <w:rsid w:val="00192019"/>
    <w:rsid w:val="00193D69"/>
    <w:rsid w:val="00195CDD"/>
    <w:rsid w:val="001979D7"/>
    <w:rsid w:val="00197C3A"/>
    <w:rsid w:val="001A3264"/>
    <w:rsid w:val="001A3B78"/>
    <w:rsid w:val="001A4AF5"/>
    <w:rsid w:val="001A4B12"/>
    <w:rsid w:val="001A5778"/>
    <w:rsid w:val="001A57E3"/>
    <w:rsid w:val="001A74E4"/>
    <w:rsid w:val="001ABC1C"/>
    <w:rsid w:val="001B0E05"/>
    <w:rsid w:val="001B2DF7"/>
    <w:rsid w:val="001B3639"/>
    <w:rsid w:val="001B3888"/>
    <w:rsid w:val="001B5C98"/>
    <w:rsid w:val="001B766E"/>
    <w:rsid w:val="001B7719"/>
    <w:rsid w:val="001C0930"/>
    <w:rsid w:val="001C0A47"/>
    <w:rsid w:val="001C2627"/>
    <w:rsid w:val="001C59C2"/>
    <w:rsid w:val="001C5E2D"/>
    <w:rsid w:val="001C64B7"/>
    <w:rsid w:val="001C65CC"/>
    <w:rsid w:val="001C6655"/>
    <w:rsid w:val="001C6E8C"/>
    <w:rsid w:val="001C7035"/>
    <w:rsid w:val="001C730C"/>
    <w:rsid w:val="001D27EC"/>
    <w:rsid w:val="001D2EB4"/>
    <w:rsid w:val="001D32AD"/>
    <w:rsid w:val="001D33C5"/>
    <w:rsid w:val="001D3805"/>
    <w:rsid w:val="001D5F41"/>
    <w:rsid w:val="001D6A0F"/>
    <w:rsid w:val="001D6B70"/>
    <w:rsid w:val="001D74B2"/>
    <w:rsid w:val="001D7C8A"/>
    <w:rsid w:val="001E225A"/>
    <w:rsid w:val="001E28C7"/>
    <w:rsid w:val="001E3CDB"/>
    <w:rsid w:val="001E4541"/>
    <w:rsid w:val="001E4AA5"/>
    <w:rsid w:val="001E6850"/>
    <w:rsid w:val="001F001A"/>
    <w:rsid w:val="001F08D2"/>
    <w:rsid w:val="001F1BD0"/>
    <w:rsid w:val="001F24B5"/>
    <w:rsid w:val="001F26B0"/>
    <w:rsid w:val="001F2782"/>
    <w:rsid w:val="001F3591"/>
    <w:rsid w:val="001F4481"/>
    <w:rsid w:val="001F6F59"/>
    <w:rsid w:val="001F7BB7"/>
    <w:rsid w:val="002011FE"/>
    <w:rsid w:val="00201F6F"/>
    <w:rsid w:val="002020C3"/>
    <w:rsid w:val="002030AC"/>
    <w:rsid w:val="00203E79"/>
    <w:rsid w:val="00204D53"/>
    <w:rsid w:val="00204F58"/>
    <w:rsid w:val="00204FA4"/>
    <w:rsid w:val="0020576F"/>
    <w:rsid w:val="00205F59"/>
    <w:rsid w:val="002076A2"/>
    <w:rsid w:val="00207D39"/>
    <w:rsid w:val="00211203"/>
    <w:rsid w:val="00212762"/>
    <w:rsid w:val="00212B53"/>
    <w:rsid w:val="002134E2"/>
    <w:rsid w:val="002154E6"/>
    <w:rsid w:val="002158E9"/>
    <w:rsid w:val="00215F2F"/>
    <w:rsid w:val="00220523"/>
    <w:rsid w:val="00220C7F"/>
    <w:rsid w:val="00220FBF"/>
    <w:rsid w:val="00221A8F"/>
    <w:rsid w:val="00222157"/>
    <w:rsid w:val="00223061"/>
    <w:rsid w:val="002230F2"/>
    <w:rsid w:val="002270C2"/>
    <w:rsid w:val="00227D98"/>
    <w:rsid w:val="00230432"/>
    <w:rsid w:val="00231980"/>
    <w:rsid w:val="00231A77"/>
    <w:rsid w:val="00231B7C"/>
    <w:rsid w:val="00231C28"/>
    <w:rsid w:val="002321B7"/>
    <w:rsid w:val="00232A57"/>
    <w:rsid w:val="00232F40"/>
    <w:rsid w:val="002330B8"/>
    <w:rsid w:val="00233440"/>
    <w:rsid w:val="002342C3"/>
    <w:rsid w:val="002356B4"/>
    <w:rsid w:val="00235867"/>
    <w:rsid w:val="002367F0"/>
    <w:rsid w:val="00240523"/>
    <w:rsid w:val="00240ED9"/>
    <w:rsid w:val="002425BD"/>
    <w:rsid w:val="002427FD"/>
    <w:rsid w:val="00244279"/>
    <w:rsid w:val="0024431D"/>
    <w:rsid w:val="0024479F"/>
    <w:rsid w:val="00247F95"/>
    <w:rsid w:val="002500D9"/>
    <w:rsid w:val="002509CB"/>
    <w:rsid w:val="00251006"/>
    <w:rsid w:val="00253769"/>
    <w:rsid w:val="00253F97"/>
    <w:rsid w:val="00255ECB"/>
    <w:rsid w:val="0025649D"/>
    <w:rsid w:val="00257C4B"/>
    <w:rsid w:val="00257EB3"/>
    <w:rsid w:val="002647B6"/>
    <w:rsid w:val="00264F79"/>
    <w:rsid w:val="00265BE4"/>
    <w:rsid w:val="00266ADA"/>
    <w:rsid w:val="00267D10"/>
    <w:rsid w:val="00270518"/>
    <w:rsid w:val="00272776"/>
    <w:rsid w:val="00272C1B"/>
    <w:rsid w:val="0027310C"/>
    <w:rsid w:val="00273624"/>
    <w:rsid w:val="00274903"/>
    <w:rsid w:val="002765B0"/>
    <w:rsid w:val="00276EFF"/>
    <w:rsid w:val="00277829"/>
    <w:rsid w:val="002802BF"/>
    <w:rsid w:val="00280AB2"/>
    <w:rsid w:val="00281C76"/>
    <w:rsid w:val="00282E19"/>
    <w:rsid w:val="0028340B"/>
    <w:rsid w:val="00285A52"/>
    <w:rsid w:val="00285C38"/>
    <w:rsid w:val="00286132"/>
    <w:rsid w:val="0028793B"/>
    <w:rsid w:val="00287B7B"/>
    <w:rsid w:val="00291A0B"/>
    <w:rsid w:val="00293C5A"/>
    <w:rsid w:val="00293C63"/>
    <w:rsid w:val="00294560"/>
    <w:rsid w:val="002947E4"/>
    <w:rsid w:val="002952C2"/>
    <w:rsid w:val="002952FB"/>
    <w:rsid w:val="002A0CEC"/>
    <w:rsid w:val="002A16E4"/>
    <w:rsid w:val="002A225C"/>
    <w:rsid w:val="002A2BCA"/>
    <w:rsid w:val="002A31CC"/>
    <w:rsid w:val="002A3F67"/>
    <w:rsid w:val="002A4175"/>
    <w:rsid w:val="002A4331"/>
    <w:rsid w:val="002A4B1E"/>
    <w:rsid w:val="002A5866"/>
    <w:rsid w:val="002A58F5"/>
    <w:rsid w:val="002A6634"/>
    <w:rsid w:val="002A6ED8"/>
    <w:rsid w:val="002B0549"/>
    <w:rsid w:val="002B1EF7"/>
    <w:rsid w:val="002B22AF"/>
    <w:rsid w:val="002B2637"/>
    <w:rsid w:val="002B4C37"/>
    <w:rsid w:val="002C0E0B"/>
    <w:rsid w:val="002C2423"/>
    <w:rsid w:val="002C4214"/>
    <w:rsid w:val="002C430E"/>
    <w:rsid w:val="002C4ADD"/>
    <w:rsid w:val="002C5148"/>
    <w:rsid w:val="002C5A46"/>
    <w:rsid w:val="002C7DEC"/>
    <w:rsid w:val="002D073B"/>
    <w:rsid w:val="002D305F"/>
    <w:rsid w:val="002D3367"/>
    <w:rsid w:val="002D39E5"/>
    <w:rsid w:val="002D4F28"/>
    <w:rsid w:val="002D5033"/>
    <w:rsid w:val="002D64D5"/>
    <w:rsid w:val="002D6CD6"/>
    <w:rsid w:val="002E0CCD"/>
    <w:rsid w:val="002E0F9C"/>
    <w:rsid w:val="002E1119"/>
    <w:rsid w:val="002E1C85"/>
    <w:rsid w:val="002E2C89"/>
    <w:rsid w:val="002E307C"/>
    <w:rsid w:val="002E374E"/>
    <w:rsid w:val="002E42B5"/>
    <w:rsid w:val="002E43AE"/>
    <w:rsid w:val="002E4BD8"/>
    <w:rsid w:val="002E51A6"/>
    <w:rsid w:val="002E651A"/>
    <w:rsid w:val="002E73A9"/>
    <w:rsid w:val="002F1355"/>
    <w:rsid w:val="002F14FB"/>
    <w:rsid w:val="002F20F4"/>
    <w:rsid w:val="002F2E0A"/>
    <w:rsid w:val="002F3B07"/>
    <w:rsid w:val="002F4110"/>
    <w:rsid w:val="002F483B"/>
    <w:rsid w:val="002F4E5C"/>
    <w:rsid w:val="002F5108"/>
    <w:rsid w:val="002F5C03"/>
    <w:rsid w:val="002F6460"/>
    <w:rsid w:val="003011AD"/>
    <w:rsid w:val="00301318"/>
    <w:rsid w:val="00301533"/>
    <w:rsid w:val="003026F7"/>
    <w:rsid w:val="00302B4B"/>
    <w:rsid w:val="0030303B"/>
    <w:rsid w:val="0030378D"/>
    <w:rsid w:val="00303C6C"/>
    <w:rsid w:val="00303DC1"/>
    <w:rsid w:val="00304E1C"/>
    <w:rsid w:val="00306AD0"/>
    <w:rsid w:val="003076A1"/>
    <w:rsid w:val="00307B11"/>
    <w:rsid w:val="003100C3"/>
    <w:rsid w:val="003100D9"/>
    <w:rsid w:val="0031062C"/>
    <w:rsid w:val="003106D4"/>
    <w:rsid w:val="00310C4A"/>
    <w:rsid w:val="00310D36"/>
    <w:rsid w:val="00311133"/>
    <w:rsid w:val="00312BF3"/>
    <w:rsid w:val="003135BD"/>
    <w:rsid w:val="00315779"/>
    <w:rsid w:val="003157FE"/>
    <w:rsid w:val="00316DD2"/>
    <w:rsid w:val="003212A5"/>
    <w:rsid w:val="00321A9A"/>
    <w:rsid w:val="0032231A"/>
    <w:rsid w:val="00322434"/>
    <w:rsid w:val="00323255"/>
    <w:rsid w:val="003255D6"/>
    <w:rsid w:val="00326390"/>
    <w:rsid w:val="00326F1F"/>
    <w:rsid w:val="00327AE2"/>
    <w:rsid w:val="00330F9D"/>
    <w:rsid w:val="003318F5"/>
    <w:rsid w:val="00331F74"/>
    <w:rsid w:val="003323EF"/>
    <w:rsid w:val="003335F6"/>
    <w:rsid w:val="003344D7"/>
    <w:rsid w:val="003345BB"/>
    <w:rsid w:val="00334F59"/>
    <w:rsid w:val="00335644"/>
    <w:rsid w:val="003400A2"/>
    <w:rsid w:val="0034036A"/>
    <w:rsid w:val="00340CDF"/>
    <w:rsid w:val="003420E7"/>
    <w:rsid w:val="00342620"/>
    <w:rsid w:val="00343146"/>
    <w:rsid w:val="00344ACF"/>
    <w:rsid w:val="00345F4A"/>
    <w:rsid w:val="00347744"/>
    <w:rsid w:val="00351EC3"/>
    <w:rsid w:val="00351EDA"/>
    <w:rsid w:val="00355E1E"/>
    <w:rsid w:val="00356544"/>
    <w:rsid w:val="00357000"/>
    <w:rsid w:val="00357228"/>
    <w:rsid w:val="00360023"/>
    <w:rsid w:val="003607E6"/>
    <w:rsid w:val="0036165D"/>
    <w:rsid w:val="0036237E"/>
    <w:rsid w:val="003624AB"/>
    <w:rsid w:val="003625A9"/>
    <w:rsid w:val="00363192"/>
    <w:rsid w:val="003659C9"/>
    <w:rsid w:val="00366EB6"/>
    <w:rsid w:val="0036710D"/>
    <w:rsid w:val="0037017C"/>
    <w:rsid w:val="003707D6"/>
    <w:rsid w:val="003731BC"/>
    <w:rsid w:val="00373BC6"/>
    <w:rsid w:val="00376253"/>
    <w:rsid w:val="0037676C"/>
    <w:rsid w:val="00380435"/>
    <w:rsid w:val="003805E5"/>
    <w:rsid w:val="00381210"/>
    <w:rsid w:val="00381418"/>
    <w:rsid w:val="003823C2"/>
    <w:rsid w:val="00382B83"/>
    <w:rsid w:val="003854F0"/>
    <w:rsid w:val="0038632B"/>
    <w:rsid w:val="00387212"/>
    <w:rsid w:val="003879D2"/>
    <w:rsid w:val="00390E4D"/>
    <w:rsid w:val="003919BF"/>
    <w:rsid w:val="00391E4A"/>
    <w:rsid w:val="0039456A"/>
    <w:rsid w:val="0039500E"/>
    <w:rsid w:val="00397F7D"/>
    <w:rsid w:val="003A0BBF"/>
    <w:rsid w:val="003A1616"/>
    <w:rsid w:val="003A36C9"/>
    <w:rsid w:val="003A4998"/>
    <w:rsid w:val="003A4EFE"/>
    <w:rsid w:val="003A5D57"/>
    <w:rsid w:val="003A706E"/>
    <w:rsid w:val="003A78CF"/>
    <w:rsid w:val="003B0578"/>
    <w:rsid w:val="003B062A"/>
    <w:rsid w:val="003B1DD1"/>
    <w:rsid w:val="003B2B6D"/>
    <w:rsid w:val="003B2BB3"/>
    <w:rsid w:val="003B370E"/>
    <w:rsid w:val="003B44A8"/>
    <w:rsid w:val="003B596C"/>
    <w:rsid w:val="003B715D"/>
    <w:rsid w:val="003B7500"/>
    <w:rsid w:val="003B7B71"/>
    <w:rsid w:val="003C1776"/>
    <w:rsid w:val="003C21CA"/>
    <w:rsid w:val="003C2D97"/>
    <w:rsid w:val="003C3E97"/>
    <w:rsid w:val="003C4057"/>
    <w:rsid w:val="003C408A"/>
    <w:rsid w:val="003C51E7"/>
    <w:rsid w:val="003C53B3"/>
    <w:rsid w:val="003C7A0C"/>
    <w:rsid w:val="003D1AED"/>
    <w:rsid w:val="003D3000"/>
    <w:rsid w:val="003D4743"/>
    <w:rsid w:val="003D49FC"/>
    <w:rsid w:val="003D5C02"/>
    <w:rsid w:val="003D5C34"/>
    <w:rsid w:val="003D60A2"/>
    <w:rsid w:val="003D630E"/>
    <w:rsid w:val="003D6575"/>
    <w:rsid w:val="003D6885"/>
    <w:rsid w:val="003D6DF7"/>
    <w:rsid w:val="003D6E50"/>
    <w:rsid w:val="003D73AA"/>
    <w:rsid w:val="003D7F28"/>
    <w:rsid w:val="003E07D8"/>
    <w:rsid w:val="003E1FA6"/>
    <w:rsid w:val="003E24C6"/>
    <w:rsid w:val="003E2856"/>
    <w:rsid w:val="003E69D0"/>
    <w:rsid w:val="003E79A9"/>
    <w:rsid w:val="003F13BA"/>
    <w:rsid w:val="003F1E8F"/>
    <w:rsid w:val="003F1FD8"/>
    <w:rsid w:val="003F22C8"/>
    <w:rsid w:val="003F302A"/>
    <w:rsid w:val="003F361E"/>
    <w:rsid w:val="003F46B0"/>
    <w:rsid w:val="003F4F27"/>
    <w:rsid w:val="003F5C03"/>
    <w:rsid w:val="003F7885"/>
    <w:rsid w:val="004013D5"/>
    <w:rsid w:val="004016CC"/>
    <w:rsid w:val="0040188B"/>
    <w:rsid w:val="00402F48"/>
    <w:rsid w:val="00405C1E"/>
    <w:rsid w:val="004064AD"/>
    <w:rsid w:val="00406750"/>
    <w:rsid w:val="00406C34"/>
    <w:rsid w:val="00406E4B"/>
    <w:rsid w:val="00406F5F"/>
    <w:rsid w:val="004122FC"/>
    <w:rsid w:val="004139EC"/>
    <w:rsid w:val="00414862"/>
    <w:rsid w:val="004148FF"/>
    <w:rsid w:val="00414BB8"/>
    <w:rsid w:val="0041567E"/>
    <w:rsid w:val="00416B42"/>
    <w:rsid w:val="00417279"/>
    <w:rsid w:val="004215A5"/>
    <w:rsid w:val="004216ED"/>
    <w:rsid w:val="004219B5"/>
    <w:rsid w:val="004224FE"/>
    <w:rsid w:val="00424365"/>
    <w:rsid w:val="004248BC"/>
    <w:rsid w:val="00425900"/>
    <w:rsid w:val="00426F85"/>
    <w:rsid w:val="004270EF"/>
    <w:rsid w:val="00427840"/>
    <w:rsid w:val="00427DDC"/>
    <w:rsid w:val="004300F6"/>
    <w:rsid w:val="00432644"/>
    <w:rsid w:val="004330AF"/>
    <w:rsid w:val="00433BC7"/>
    <w:rsid w:val="00434201"/>
    <w:rsid w:val="00434371"/>
    <w:rsid w:val="00434470"/>
    <w:rsid w:val="00435475"/>
    <w:rsid w:val="00437083"/>
    <w:rsid w:val="0043735E"/>
    <w:rsid w:val="0043794F"/>
    <w:rsid w:val="00437C80"/>
    <w:rsid w:val="0043D9D9"/>
    <w:rsid w:val="0044076F"/>
    <w:rsid w:val="00440D06"/>
    <w:rsid w:val="0044180D"/>
    <w:rsid w:val="004428DA"/>
    <w:rsid w:val="0044419F"/>
    <w:rsid w:val="00444F59"/>
    <w:rsid w:val="00445045"/>
    <w:rsid w:val="00445422"/>
    <w:rsid w:val="004466E4"/>
    <w:rsid w:val="00446A3A"/>
    <w:rsid w:val="00447404"/>
    <w:rsid w:val="0044762F"/>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6CAE"/>
    <w:rsid w:val="00476D09"/>
    <w:rsid w:val="00477394"/>
    <w:rsid w:val="00480DB0"/>
    <w:rsid w:val="00481965"/>
    <w:rsid w:val="00483A99"/>
    <w:rsid w:val="00484A36"/>
    <w:rsid w:val="00485270"/>
    <w:rsid w:val="00485CB4"/>
    <w:rsid w:val="004865F3"/>
    <w:rsid w:val="00486667"/>
    <w:rsid w:val="00486A22"/>
    <w:rsid w:val="00487C92"/>
    <w:rsid w:val="00490B98"/>
    <w:rsid w:val="0049130F"/>
    <w:rsid w:val="004917BB"/>
    <w:rsid w:val="0049278C"/>
    <w:rsid w:val="00492EFA"/>
    <w:rsid w:val="0049392B"/>
    <w:rsid w:val="00493C0C"/>
    <w:rsid w:val="00496B39"/>
    <w:rsid w:val="0049797D"/>
    <w:rsid w:val="004A1B80"/>
    <w:rsid w:val="004A45B6"/>
    <w:rsid w:val="004A6F05"/>
    <w:rsid w:val="004A77D5"/>
    <w:rsid w:val="004B0FD0"/>
    <w:rsid w:val="004B130B"/>
    <w:rsid w:val="004B4CB8"/>
    <w:rsid w:val="004B56C9"/>
    <w:rsid w:val="004B6897"/>
    <w:rsid w:val="004B70F7"/>
    <w:rsid w:val="004B72DA"/>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48B3"/>
    <w:rsid w:val="004D4FDB"/>
    <w:rsid w:val="004D7380"/>
    <w:rsid w:val="004D78C4"/>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195"/>
    <w:rsid w:val="004F2E8D"/>
    <w:rsid w:val="004F4206"/>
    <w:rsid w:val="004F467B"/>
    <w:rsid w:val="004F480C"/>
    <w:rsid w:val="004F4BB7"/>
    <w:rsid w:val="004F519A"/>
    <w:rsid w:val="004F59F9"/>
    <w:rsid w:val="004F6176"/>
    <w:rsid w:val="004F6D31"/>
    <w:rsid w:val="00500840"/>
    <w:rsid w:val="00500AA7"/>
    <w:rsid w:val="00501BE5"/>
    <w:rsid w:val="00503216"/>
    <w:rsid w:val="00503220"/>
    <w:rsid w:val="00503FFE"/>
    <w:rsid w:val="005047C6"/>
    <w:rsid w:val="00504E12"/>
    <w:rsid w:val="0050510A"/>
    <w:rsid w:val="005053C6"/>
    <w:rsid w:val="00506091"/>
    <w:rsid w:val="00506A5D"/>
    <w:rsid w:val="00513733"/>
    <w:rsid w:val="00513757"/>
    <w:rsid w:val="00514BEF"/>
    <w:rsid w:val="005151DB"/>
    <w:rsid w:val="00515D5F"/>
    <w:rsid w:val="0051613E"/>
    <w:rsid w:val="00516347"/>
    <w:rsid w:val="00521A3E"/>
    <w:rsid w:val="00523B28"/>
    <w:rsid w:val="005242C2"/>
    <w:rsid w:val="0052475B"/>
    <w:rsid w:val="0052499C"/>
    <w:rsid w:val="0052563B"/>
    <w:rsid w:val="005259C8"/>
    <w:rsid w:val="005262F4"/>
    <w:rsid w:val="005267CA"/>
    <w:rsid w:val="00527AF8"/>
    <w:rsid w:val="00527E91"/>
    <w:rsid w:val="00530705"/>
    <w:rsid w:val="005316A7"/>
    <w:rsid w:val="00531730"/>
    <w:rsid w:val="005322A8"/>
    <w:rsid w:val="005339D4"/>
    <w:rsid w:val="00536F67"/>
    <w:rsid w:val="005374B2"/>
    <w:rsid w:val="00541744"/>
    <w:rsid w:val="00542996"/>
    <w:rsid w:val="005437D6"/>
    <w:rsid w:val="00543E62"/>
    <w:rsid w:val="00545293"/>
    <w:rsid w:val="0054757C"/>
    <w:rsid w:val="00547CE4"/>
    <w:rsid w:val="005504D8"/>
    <w:rsid w:val="0055131F"/>
    <w:rsid w:val="00552B05"/>
    <w:rsid w:val="00552DCB"/>
    <w:rsid w:val="00553318"/>
    <w:rsid w:val="00553E6A"/>
    <w:rsid w:val="0055454B"/>
    <w:rsid w:val="005605DC"/>
    <w:rsid w:val="00562EB7"/>
    <w:rsid w:val="00563ACF"/>
    <w:rsid w:val="00565E3A"/>
    <w:rsid w:val="005676B8"/>
    <w:rsid w:val="005706CE"/>
    <w:rsid w:val="005710A6"/>
    <w:rsid w:val="0057162E"/>
    <w:rsid w:val="0057175D"/>
    <w:rsid w:val="00571B26"/>
    <w:rsid w:val="00571D1A"/>
    <w:rsid w:val="005732EC"/>
    <w:rsid w:val="00573F49"/>
    <w:rsid w:val="005744AC"/>
    <w:rsid w:val="00574FC4"/>
    <w:rsid w:val="00575465"/>
    <w:rsid w:val="00575731"/>
    <w:rsid w:val="00575C48"/>
    <w:rsid w:val="00576D38"/>
    <w:rsid w:val="00577B32"/>
    <w:rsid w:val="00580519"/>
    <w:rsid w:val="0058101B"/>
    <w:rsid w:val="0058124F"/>
    <w:rsid w:val="00581B20"/>
    <w:rsid w:val="00582DFA"/>
    <w:rsid w:val="005862E2"/>
    <w:rsid w:val="005873C0"/>
    <w:rsid w:val="00587707"/>
    <w:rsid w:val="005911DB"/>
    <w:rsid w:val="00591EBD"/>
    <w:rsid w:val="00592855"/>
    <w:rsid w:val="005936FB"/>
    <w:rsid w:val="0059379B"/>
    <w:rsid w:val="0059428F"/>
    <w:rsid w:val="00595F25"/>
    <w:rsid w:val="00596469"/>
    <w:rsid w:val="00597F49"/>
    <w:rsid w:val="005A06D6"/>
    <w:rsid w:val="005A0A31"/>
    <w:rsid w:val="005A0AB0"/>
    <w:rsid w:val="005A1310"/>
    <w:rsid w:val="005A1969"/>
    <w:rsid w:val="005A2D73"/>
    <w:rsid w:val="005A32E3"/>
    <w:rsid w:val="005A414D"/>
    <w:rsid w:val="005A4CEE"/>
    <w:rsid w:val="005A5718"/>
    <w:rsid w:val="005A5D36"/>
    <w:rsid w:val="005B0057"/>
    <w:rsid w:val="005B2505"/>
    <w:rsid w:val="005B397F"/>
    <w:rsid w:val="005B3A77"/>
    <w:rsid w:val="005B54C9"/>
    <w:rsid w:val="005B57FC"/>
    <w:rsid w:val="005B627E"/>
    <w:rsid w:val="005B7A50"/>
    <w:rsid w:val="005B7CCB"/>
    <w:rsid w:val="005C0668"/>
    <w:rsid w:val="005C3FA1"/>
    <w:rsid w:val="005C4075"/>
    <w:rsid w:val="005C40DE"/>
    <w:rsid w:val="005C5FB3"/>
    <w:rsid w:val="005C6059"/>
    <w:rsid w:val="005C6A57"/>
    <w:rsid w:val="005C7C1B"/>
    <w:rsid w:val="005D03F4"/>
    <w:rsid w:val="005D0FDD"/>
    <w:rsid w:val="005D156B"/>
    <w:rsid w:val="005D2308"/>
    <w:rsid w:val="005D27FA"/>
    <w:rsid w:val="005D411C"/>
    <w:rsid w:val="005D4AC0"/>
    <w:rsid w:val="005D4CD6"/>
    <w:rsid w:val="005D69D7"/>
    <w:rsid w:val="005E0EED"/>
    <w:rsid w:val="005E1414"/>
    <w:rsid w:val="005E185A"/>
    <w:rsid w:val="005E1D1F"/>
    <w:rsid w:val="005E2871"/>
    <w:rsid w:val="005E51DC"/>
    <w:rsid w:val="005E5BE6"/>
    <w:rsid w:val="005E6528"/>
    <w:rsid w:val="005E6956"/>
    <w:rsid w:val="005E77E5"/>
    <w:rsid w:val="005F0735"/>
    <w:rsid w:val="005F0A90"/>
    <w:rsid w:val="005F0F79"/>
    <w:rsid w:val="005F21B7"/>
    <w:rsid w:val="005F4053"/>
    <w:rsid w:val="00600A10"/>
    <w:rsid w:val="00600B99"/>
    <w:rsid w:val="00600DC7"/>
    <w:rsid w:val="00600E2D"/>
    <w:rsid w:val="006013E7"/>
    <w:rsid w:val="00601C19"/>
    <w:rsid w:val="00604913"/>
    <w:rsid w:val="00604F94"/>
    <w:rsid w:val="006053D4"/>
    <w:rsid w:val="006059FD"/>
    <w:rsid w:val="00607144"/>
    <w:rsid w:val="00607148"/>
    <w:rsid w:val="00607542"/>
    <w:rsid w:val="00607850"/>
    <w:rsid w:val="00610328"/>
    <w:rsid w:val="00610FB2"/>
    <w:rsid w:val="00611458"/>
    <w:rsid w:val="00612922"/>
    <w:rsid w:val="0061339E"/>
    <w:rsid w:val="00613D17"/>
    <w:rsid w:val="006179B5"/>
    <w:rsid w:val="00617B8E"/>
    <w:rsid w:val="0062103D"/>
    <w:rsid w:val="00623973"/>
    <w:rsid w:val="00625927"/>
    <w:rsid w:val="006266C6"/>
    <w:rsid w:val="00626E9B"/>
    <w:rsid w:val="0062734B"/>
    <w:rsid w:val="006307F2"/>
    <w:rsid w:val="006309A2"/>
    <w:rsid w:val="0063214C"/>
    <w:rsid w:val="006326F3"/>
    <w:rsid w:val="00632F50"/>
    <w:rsid w:val="006337D5"/>
    <w:rsid w:val="006344C4"/>
    <w:rsid w:val="00634817"/>
    <w:rsid w:val="00635634"/>
    <w:rsid w:val="00635721"/>
    <w:rsid w:val="00637F6F"/>
    <w:rsid w:val="00641F5E"/>
    <w:rsid w:val="006427D7"/>
    <w:rsid w:val="00646DBA"/>
    <w:rsid w:val="0064F778"/>
    <w:rsid w:val="00650909"/>
    <w:rsid w:val="006514CB"/>
    <w:rsid w:val="00651D66"/>
    <w:rsid w:val="00652332"/>
    <w:rsid w:val="0065243A"/>
    <w:rsid w:val="0065316A"/>
    <w:rsid w:val="00654BA9"/>
    <w:rsid w:val="00655E0A"/>
    <w:rsid w:val="0065628C"/>
    <w:rsid w:val="00657E9D"/>
    <w:rsid w:val="00663024"/>
    <w:rsid w:val="0066497D"/>
    <w:rsid w:val="0066590D"/>
    <w:rsid w:val="00666720"/>
    <w:rsid w:val="006671D4"/>
    <w:rsid w:val="0066729A"/>
    <w:rsid w:val="00670A53"/>
    <w:rsid w:val="00670C8F"/>
    <w:rsid w:val="006710CD"/>
    <w:rsid w:val="00673990"/>
    <w:rsid w:val="00673AD0"/>
    <w:rsid w:val="00674088"/>
    <w:rsid w:val="00674A7C"/>
    <w:rsid w:val="006751E9"/>
    <w:rsid w:val="00676ED6"/>
    <w:rsid w:val="00677EA2"/>
    <w:rsid w:val="00680584"/>
    <w:rsid w:val="0068293E"/>
    <w:rsid w:val="006847CA"/>
    <w:rsid w:val="0068544C"/>
    <w:rsid w:val="00685872"/>
    <w:rsid w:val="006869C2"/>
    <w:rsid w:val="006873D1"/>
    <w:rsid w:val="00692B54"/>
    <w:rsid w:val="00692E0D"/>
    <w:rsid w:val="006931C6"/>
    <w:rsid w:val="006942A0"/>
    <w:rsid w:val="00694D3F"/>
    <w:rsid w:val="006966D7"/>
    <w:rsid w:val="006A20ED"/>
    <w:rsid w:val="006A22B1"/>
    <w:rsid w:val="006A2B6B"/>
    <w:rsid w:val="006A3069"/>
    <w:rsid w:val="006A3F00"/>
    <w:rsid w:val="006A6FBE"/>
    <w:rsid w:val="006A7F16"/>
    <w:rsid w:val="006B015B"/>
    <w:rsid w:val="006B0338"/>
    <w:rsid w:val="006B164F"/>
    <w:rsid w:val="006B3FE4"/>
    <w:rsid w:val="006B4681"/>
    <w:rsid w:val="006C0BEA"/>
    <w:rsid w:val="006C1581"/>
    <w:rsid w:val="006C1940"/>
    <w:rsid w:val="006C1AC1"/>
    <w:rsid w:val="006C22E0"/>
    <w:rsid w:val="006C4CA0"/>
    <w:rsid w:val="006C520C"/>
    <w:rsid w:val="006C7060"/>
    <w:rsid w:val="006C7634"/>
    <w:rsid w:val="006D019B"/>
    <w:rsid w:val="006D0509"/>
    <w:rsid w:val="006D30F9"/>
    <w:rsid w:val="006D3F0E"/>
    <w:rsid w:val="006D5B23"/>
    <w:rsid w:val="006D619F"/>
    <w:rsid w:val="006D6BB4"/>
    <w:rsid w:val="006D7B0C"/>
    <w:rsid w:val="006E11C4"/>
    <w:rsid w:val="006E11FF"/>
    <w:rsid w:val="006E3056"/>
    <w:rsid w:val="006E33A4"/>
    <w:rsid w:val="006E4345"/>
    <w:rsid w:val="006E5E24"/>
    <w:rsid w:val="006E6256"/>
    <w:rsid w:val="006E63BE"/>
    <w:rsid w:val="006E65B2"/>
    <w:rsid w:val="006E7118"/>
    <w:rsid w:val="006E7B4D"/>
    <w:rsid w:val="006F0108"/>
    <w:rsid w:val="006F1C74"/>
    <w:rsid w:val="006F3427"/>
    <w:rsid w:val="006F3C33"/>
    <w:rsid w:val="006F47A6"/>
    <w:rsid w:val="006F512E"/>
    <w:rsid w:val="006F7AEB"/>
    <w:rsid w:val="0070117E"/>
    <w:rsid w:val="0070172B"/>
    <w:rsid w:val="00701D92"/>
    <w:rsid w:val="007047DD"/>
    <w:rsid w:val="007055F7"/>
    <w:rsid w:val="00705A25"/>
    <w:rsid w:val="00710CE6"/>
    <w:rsid w:val="00711325"/>
    <w:rsid w:val="00712A7A"/>
    <w:rsid w:val="00712F9C"/>
    <w:rsid w:val="007153DD"/>
    <w:rsid w:val="00715548"/>
    <w:rsid w:val="007165FB"/>
    <w:rsid w:val="007172AD"/>
    <w:rsid w:val="00721991"/>
    <w:rsid w:val="00723F2A"/>
    <w:rsid w:val="00724604"/>
    <w:rsid w:val="0072655C"/>
    <w:rsid w:val="00731E9B"/>
    <w:rsid w:val="007332BF"/>
    <w:rsid w:val="0073409C"/>
    <w:rsid w:val="00734D79"/>
    <w:rsid w:val="00736EF6"/>
    <w:rsid w:val="00737B20"/>
    <w:rsid w:val="00742421"/>
    <w:rsid w:val="00743D53"/>
    <w:rsid w:val="00744365"/>
    <w:rsid w:val="00745ADE"/>
    <w:rsid w:val="007466F7"/>
    <w:rsid w:val="00746C0C"/>
    <w:rsid w:val="00746CC3"/>
    <w:rsid w:val="007473E0"/>
    <w:rsid w:val="0074774F"/>
    <w:rsid w:val="00750793"/>
    <w:rsid w:val="007512B6"/>
    <w:rsid w:val="00751EDF"/>
    <w:rsid w:val="0075224E"/>
    <w:rsid w:val="007525F3"/>
    <w:rsid w:val="00752C56"/>
    <w:rsid w:val="00752F0A"/>
    <w:rsid w:val="0075316C"/>
    <w:rsid w:val="00753AA8"/>
    <w:rsid w:val="00754424"/>
    <w:rsid w:val="00754A9A"/>
    <w:rsid w:val="00755061"/>
    <w:rsid w:val="00755616"/>
    <w:rsid w:val="00756AE5"/>
    <w:rsid w:val="00756C2E"/>
    <w:rsid w:val="007606AD"/>
    <w:rsid w:val="007669A2"/>
    <w:rsid w:val="007726C1"/>
    <w:rsid w:val="007730DC"/>
    <w:rsid w:val="00773621"/>
    <w:rsid w:val="00775913"/>
    <w:rsid w:val="007769EE"/>
    <w:rsid w:val="007775A5"/>
    <w:rsid w:val="00783DD9"/>
    <w:rsid w:val="00784169"/>
    <w:rsid w:val="00784C99"/>
    <w:rsid w:val="00787C02"/>
    <w:rsid w:val="007903AF"/>
    <w:rsid w:val="00791D07"/>
    <w:rsid w:val="00792A8F"/>
    <w:rsid w:val="00793593"/>
    <w:rsid w:val="00793DEE"/>
    <w:rsid w:val="00793EA6"/>
    <w:rsid w:val="007953C2"/>
    <w:rsid w:val="0079540B"/>
    <w:rsid w:val="007958E0"/>
    <w:rsid w:val="007A2D08"/>
    <w:rsid w:val="007A36BB"/>
    <w:rsid w:val="007A49F4"/>
    <w:rsid w:val="007A6D9E"/>
    <w:rsid w:val="007A6E50"/>
    <w:rsid w:val="007A7105"/>
    <w:rsid w:val="007A7335"/>
    <w:rsid w:val="007B0479"/>
    <w:rsid w:val="007B0C47"/>
    <w:rsid w:val="007B10A5"/>
    <w:rsid w:val="007B161E"/>
    <w:rsid w:val="007B198C"/>
    <w:rsid w:val="007B2256"/>
    <w:rsid w:val="007B22D8"/>
    <w:rsid w:val="007B23C8"/>
    <w:rsid w:val="007B2F9C"/>
    <w:rsid w:val="007B3CC0"/>
    <w:rsid w:val="007B51DA"/>
    <w:rsid w:val="007B6FD1"/>
    <w:rsid w:val="007B714D"/>
    <w:rsid w:val="007B77AC"/>
    <w:rsid w:val="007C0CCB"/>
    <w:rsid w:val="007C1054"/>
    <w:rsid w:val="007C231C"/>
    <w:rsid w:val="007C3B8A"/>
    <w:rsid w:val="007C4109"/>
    <w:rsid w:val="007C4511"/>
    <w:rsid w:val="007C60F7"/>
    <w:rsid w:val="007C6A84"/>
    <w:rsid w:val="007D1413"/>
    <w:rsid w:val="007D2919"/>
    <w:rsid w:val="007D4A61"/>
    <w:rsid w:val="007D6376"/>
    <w:rsid w:val="007D6D40"/>
    <w:rsid w:val="007D702A"/>
    <w:rsid w:val="007D7ACE"/>
    <w:rsid w:val="007E0017"/>
    <w:rsid w:val="007E0557"/>
    <w:rsid w:val="007E084A"/>
    <w:rsid w:val="007E0A12"/>
    <w:rsid w:val="007E1E3A"/>
    <w:rsid w:val="007E2520"/>
    <w:rsid w:val="007E28EE"/>
    <w:rsid w:val="007E293A"/>
    <w:rsid w:val="007E4CD9"/>
    <w:rsid w:val="007E625E"/>
    <w:rsid w:val="007E69CF"/>
    <w:rsid w:val="007F14BD"/>
    <w:rsid w:val="007F3CD1"/>
    <w:rsid w:val="007F467E"/>
    <w:rsid w:val="007F516A"/>
    <w:rsid w:val="007F556D"/>
    <w:rsid w:val="007F72C8"/>
    <w:rsid w:val="007F77DC"/>
    <w:rsid w:val="007F7BA3"/>
    <w:rsid w:val="007F7D95"/>
    <w:rsid w:val="008009EC"/>
    <w:rsid w:val="00800FE9"/>
    <w:rsid w:val="0080109D"/>
    <w:rsid w:val="00801165"/>
    <w:rsid w:val="00801573"/>
    <w:rsid w:val="00804887"/>
    <w:rsid w:val="00804D5C"/>
    <w:rsid w:val="008070D1"/>
    <w:rsid w:val="00807E0B"/>
    <w:rsid w:val="00812608"/>
    <w:rsid w:val="00812940"/>
    <w:rsid w:val="008161BB"/>
    <w:rsid w:val="00817B18"/>
    <w:rsid w:val="00821347"/>
    <w:rsid w:val="00825067"/>
    <w:rsid w:val="00826232"/>
    <w:rsid w:val="00826CDB"/>
    <w:rsid w:val="00827B69"/>
    <w:rsid w:val="0083148E"/>
    <w:rsid w:val="00831555"/>
    <w:rsid w:val="0083250F"/>
    <w:rsid w:val="00832FA8"/>
    <w:rsid w:val="00834627"/>
    <w:rsid w:val="0083519F"/>
    <w:rsid w:val="00835B5E"/>
    <w:rsid w:val="00835C47"/>
    <w:rsid w:val="00836295"/>
    <w:rsid w:val="0083690E"/>
    <w:rsid w:val="00837A38"/>
    <w:rsid w:val="00837CC5"/>
    <w:rsid w:val="00840A7B"/>
    <w:rsid w:val="00840C30"/>
    <w:rsid w:val="00841906"/>
    <w:rsid w:val="00842142"/>
    <w:rsid w:val="00842BE9"/>
    <w:rsid w:val="008434E9"/>
    <w:rsid w:val="008436EC"/>
    <w:rsid w:val="00844B5C"/>
    <w:rsid w:val="0084797A"/>
    <w:rsid w:val="00847D5A"/>
    <w:rsid w:val="008501BC"/>
    <w:rsid w:val="00851973"/>
    <w:rsid w:val="008521D2"/>
    <w:rsid w:val="008528FB"/>
    <w:rsid w:val="00852A7E"/>
    <w:rsid w:val="00853A0F"/>
    <w:rsid w:val="0085501D"/>
    <w:rsid w:val="0085512D"/>
    <w:rsid w:val="00855D73"/>
    <w:rsid w:val="00857187"/>
    <w:rsid w:val="0085738E"/>
    <w:rsid w:val="00857945"/>
    <w:rsid w:val="008613A3"/>
    <w:rsid w:val="00861977"/>
    <w:rsid w:val="00861BF6"/>
    <w:rsid w:val="00862390"/>
    <w:rsid w:val="0086498A"/>
    <w:rsid w:val="00865A05"/>
    <w:rsid w:val="00865F97"/>
    <w:rsid w:val="0086712E"/>
    <w:rsid w:val="00870031"/>
    <w:rsid w:val="00870DAF"/>
    <w:rsid w:val="00870E3B"/>
    <w:rsid w:val="0087151B"/>
    <w:rsid w:val="00874396"/>
    <w:rsid w:val="00874AC9"/>
    <w:rsid w:val="00875446"/>
    <w:rsid w:val="00875B33"/>
    <w:rsid w:val="00876001"/>
    <w:rsid w:val="00876B36"/>
    <w:rsid w:val="00876C37"/>
    <w:rsid w:val="008775B8"/>
    <w:rsid w:val="008801C4"/>
    <w:rsid w:val="00882605"/>
    <w:rsid w:val="00882B67"/>
    <w:rsid w:val="00882E40"/>
    <w:rsid w:val="00883B2A"/>
    <w:rsid w:val="00884075"/>
    <w:rsid w:val="00884244"/>
    <w:rsid w:val="008855E1"/>
    <w:rsid w:val="00885791"/>
    <w:rsid w:val="00885FC3"/>
    <w:rsid w:val="0088634A"/>
    <w:rsid w:val="00886745"/>
    <w:rsid w:val="00887CA6"/>
    <w:rsid w:val="00887E61"/>
    <w:rsid w:val="00891A57"/>
    <w:rsid w:val="0089232D"/>
    <w:rsid w:val="00892785"/>
    <w:rsid w:val="00892CA5"/>
    <w:rsid w:val="00893911"/>
    <w:rsid w:val="008947A3"/>
    <w:rsid w:val="00894925"/>
    <w:rsid w:val="00895075"/>
    <w:rsid w:val="0089593A"/>
    <w:rsid w:val="00895EE3"/>
    <w:rsid w:val="0089605B"/>
    <w:rsid w:val="008968E2"/>
    <w:rsid w:val="008A052F"/>
    <w:rsid w:val="008A0677"/>
    <w:rsid w:val="008A0BE8"/>
    <w:rsid w:val="008A0FE4"/>
    <w:rsid w:val="008A2368"/>
    <w:rsid w:val="008A23E7"/>
    <w:rsid w:val="008A2B5E"/>
    <w:rsid w:val="008A31FF"/>
    <w:rsid w:val="008A5834"/>
    <w:rsid w:val="008A6D49"/>
    <w:rsid w:val="008B0B8F"/>
    <w:rsid w:val="008B116E"/>
    <w:rsid w:val="008B123C"/>
    <w:rsid w:val="008B2373"/>
    <w:rsid w:val="008B409F"/>
    <w:rsid w:val="008B46E4"/>
    <w:rsid w:val="008B4F29"/>
    <w:rsid w:val="008B5E98"/>
    <w:rsid w:val="008C1539"/>
    <w:rsid w:val="008C3268"/>
    <w:rsid w:val="008C392A"/>
    <w:rsid w:val="008C3B74"/>
    <w:rsid w:val="008C54C9"/>
    <w:rsid w:val="008C6116"/>
    <w:rsid w:val="008C65FE"/>
    <w:rsid w:val="008C7320"/>
    <w:rsid w:val="008D057D"/>
    <w:rsid w:val="008D292E"/>
    <w:rsid w:val="008D2AF7"/>
    <w:rsid w:val="008D35E7"/>
    <w:rsid w:val="008D71DA"/>
    <w:rsid w:val="008D7513"/>
    <w:rsid w:val="008D7DE4"/>
    <w:rsid w:val="008E0BC8"/>
    <w:rsid w:val="008E1C64"/>
    <w:rsid w:val="008E1C7E"/>
    <w:rsid w:val="008E2000"/>
    <w:rsid w:val="008E305B"/>
    <w:rsid w:val="008E4571"/>
    <w:rsid w:val="008E53F4"/>
    <w:rsid w:val="008E6E12"/>
    <w:rsid w:val="008F000B"/>
    <w:rsid w:val="008F4CFC"/>
    <w:rsid w:val="008F5CA5"/>
    <w:rsid w:val="008F5DE5"/>
    <w:rsid w:val="008F6276"/>
    <w:rsid w:val="008F6B29"/>
    <w:rsid w:val="008F7108"/>
    <w:rsid w:val="00901309"/>
    <w:rsid w:val="00901460"/>
    <w:rsid w:val="00901A63"/>
    <w:rsid w:val="00902267"/>
    <w:rsid w:val="00902A1D"/>
    <w:rsid w:val="00902FC1"/>
    <w:rsid w:val="009030D8"/>
    <w:rsid w:val="00903F47"/>
    <w:rsid w:val="00903FF6"/>
    <w:rsid w:val="009049A2"/>
    <w:rsid w:val="0090579C"/>
    <w:rsid w:val="0090607E"/>
    <w:rsid w:val="00906B5C"/>
    <w:rsid w:val="00910A4E"/>
    <w:rsid w:val="0091261F"/>
    <w:rsid w:val="009140C6"/>
    <w:rsid w:val="00914583"/>
    <w:rsid w:val="00914E46"/>
    <w:rsid w:val="0091630C"/>
    <w:rsid w:val="0091632A"/>
    <w:rsid w:val="00917F61"/>
    <w:rsid w:val="009226BD"/>
    <w:rsid w:val="00922F23"/>
    <w:rsid w:val="0092347F"/>
    <w:rsid w:val="00927DB8"/>
    <w:rsid w:val="0092D209"/>
    <w:rsid w:val="00930356"/>
    <w:rsid w:val="0093114A"/>
    <w:rsid w:val="009313E7"/>
    <w:rsid w:val="00931B4C"/>
    <w:rsid w:val="00932C32"/>
    <w:rsid w:val="009347E9"/>
    <w:rsid w:val="00935B87"/>
    <w:rsid w:val="00935D68"/>
    <w:rsid w:val="00937BBA"/>
    <w:rsid w:val="00937D4A"/>
    <w:rsid w:val="0093D2CF"/>
    <w:rsid w:val="00940D23"/>
    <w:rsid w:val="0094383C"/>
    <w:rsid w:val="00944893"/>
    <w:rsid w:val="00944A84"/>
    <w:rsid w:val="00944F05"/>
    <w:rsid w:val="0094522E"/>
    <w:rsid w:val="009467E3"/>
    <w:rsid w:val="00946A79"/>
    <w:rsid w:val="00950009"/>
    <w:rsid w:val="0095027A"/>
    <w:rsid w:val="00950F80"/>
    <w:rsid w:val="00951930"/>
    <w:rsid w:val="009551C8"/>
    <w:rsid w:val="00955A0F"/>
    <w:rsid w:val="009566AF"/>
    <w:rsid w:val="00960AD0"/>
    <w:rsid w:val="009616E0"/>
    <w:rsid w:val="0096171F"/>
    <w:rsid w:val="00963D24"/>
    <w:rsid w:val="0096491D"/>
    <w:rsid w:val="009656E4"/>
    <w:rsid w:val="00965DBE"/>
    <w:rsid w:val="00966616"/>
    <w:rsid w:val="00967583"/>
    <w:rsid w:val="0097299B"/>
    <w:rsid w:val="00972AB8"/>
    <w:rsid w:val="009779DA"/>
    <w:rsid w:val="009806C2"/>
    <w:rsid w:val="00980B10"/>
    <w:rsid w:val="009810A5"/>
    <w:rsid w:val="0098116A"/>
    <w:rsid w:val="00981369"/>
    <w:rsid w:val="00981515"/>
    <w:rsid w:val="00982941"/>
    <w:rsid w:val="00982D76"/>
    <w:rsid w:val="00984276"/>
    <w:rsid w:val="00986716"/>
    <w:rsid w:val="009874F1"/>
    <w:rsid w:val="00991426"/>
    <w:rsid w:val="00993DD2"/>
    <w:rsid w:val="0099498F"/>
    <w:rsid w:val="009949D9"/>
    <w:rsid w:val="009963ED"/>
    <w:rsid w:val="00996C74"/>
    <w:rsid w:val="00997379"/>
    <w:rsid w:val="009A0093"/>
    <w:rsid w:val="009A375E"/>
    <w:rsid w:val="009A3BE7"/>
    <w:rsid w:val="009A5B6B"/>
    <w:rsid w:val="009A6904"/>
    <w:rsid w:val="009A7075"/>
    <w:rsid w:val="009A7C55"/>
    <w:rsid w:val="009B0727"/>
    <w:rsid w:val="009B0DD3"/>
    <w:rsid w:val="009B0FD8"/>
    <w:rsid w:val="009B15A4"/>
    <w:rsid w:val="009B2541"/>
    <w:rsid w:val="009B28C9"/>
    <w:rsid w:val="009B40BF"/>
    <w:rsid w:val="009B41D2"/>
    <w:rsid w:val="009B531C"/>
    <w:rsid w:val="009B6123"/>
    <w:rsid w:val="009B7E09"/>
    <w:rsid w:val="009C11A4"/>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D7EF1"/>
    <w:rsid w:val="009E130E"/>
    <w:rsid w:val="009E18B5"/>
    <w:rsid w:val="009E237C"/>
    <w:rsid w:val="009E23E1"/>
    <w:rsid w:val="009E2875"/>
    <w:rsid w:val="009E2D48"/>
    <w:rsid w:val="009E2E60"/>
    <w:rsid w:val="009E32CD"/>
    <w:rsid w:val="009E6159"/>
    <w:rsid w:val="009E733D"/>
    <w:rsid w:val="009F002F"/>
    <w:rsid w:val="009F1582"/>
    <w:rsid w:val="009F1D16"/>
    <w:rsid w:val="009F3E97"/>
    <w:rsid w:val="009F4CDB"/>
    <w:rsid w:val="009F5B4C"/>
    <w:rsid w:val="009F5C7A"/>
    <w:rsid w:val="009F603E"/>
    <w:rsid w:val="009F7623"/>
    <w:rsid w:val="009F7B15"/>
    <w:rsid w:val="00A00C1D"/>
    <w:rsid w:val="00A01466"/>
    <w:rsid w:val="00A01A59"/>
    <w:rsid w:val="00A01E46"/>
    <w:rsid w:val="00A020A7"/>
    <w:rsid w:val="00A02AFD"/>
    <w:rsid w:val="00A033A5"/>
    <w:rsid w:val="00A038EC"/>
    <w:rsid w:val="00A04BC4"/>
    <w:rsid w:val="00A05253"/>
    <w:rsid w:val="00A056C6"/>
    <w:rsid w:val="00A0610F"/>
    <w:rsid w:val="00A0732C"/>
    <w:rsid w:val="00A10B95"/>
    <w:rsid w:val="00A1398F"/>
    <w:rsid w:val="00A14531"/>
    <w:rsid w:val="00A153A6"/>
    <w:rsid w:val="00A15DA9"/>
    <w:rsid w:val="00A166C8"/>
    <w:rsid w:val="00A16E0F"/>
    <w:rsid w:val="00A178F3"/>
    <w:rsid w:val="00A17CD6"/>
    <w:rsid w:val="00A204E0"/>
    <w:rsid w:val="00A21532"/>
    <w:rsid w:val="00A21AE2"/>
    <w:rsid w:val="00A25637"/>
    <w:rsid w:val="00A25A50"/>
    <w:rsid w:val="00A25CBA"/>
    <w:rsid w:val="00A26E1D"/>
    <w:rsid w:val="00A303E9"/>
    <w:rsid w:val="00A306FB"/>
    <w:rsid w:val="00A30C9C"/>
    <w:rsid w:val="00A31804"/>
    <w:rsid w:val="00A31827"/>
    <w:rsid w:val="00A31836"/>
    <w:rsid w:val="00A319D0"/>
    <w:rsid w:val="00A31E87"/>
    <w:rsid w:val="00A31ED1"/>
    <w:rsid w:val="00A33176"/>
    <w:rsid w:val="00A3334B"/>
    <w:rsid w:val="00A339C7"/>
    <w:rsid w:val="00A34DA0"/>
    <w:rsid w:val="00A358B4"/>
    <w:rsid w:val="00A36AA9"/>
    <w:rsid w:val="00A404F9"/>
    <w:rsid w:val="00A40793"/>
    <w:rsid w:val="00A409F9"/>
    <w:rsid w:val="00A40B11"/>
    <w:rsid w:val="00A40D37"/>
    <w:rsid w:val="00A41242"/>
    <w:rsid w:val="00A4133B"/>
    <w:rsid w:val="00A416BD"/>
    <w:rsid w:val="00A41E14"/>
    <w:rsid w:val="00A4394C"/>
    <w:rsid w:val="00A447EA"/>
    <w:rsid w:val="00A46389"/>
    <w:rsid w:val="00A46DDC"/>
    <w:rsid w:val="00A4740D"/>
    <w:rsid w:val="00A4782D"/>
    <w:rsid w:val="00A51BBC"/>
    <w:rsid w:val="00A52299"/>
    <w:rsid w:val="00A523D2"/>
    <w:rsid w:val="00A534C8"/>
    <w:rsid w:val="00A5403F"/>
    <w:rsid w:val="00A548F1"/>
    <w:rsid w:val="00A551AB"/>
    <w:rsid w:val="00A5626A"/>
    <w:rsid w:val="00A6029F"/>
    <w:rsid w:val="00A609A0"/>
    <w:rsid w:val="00A60E4F"/>
    <w:rsid w:val="00A627EF"/>
    <w:rsid w:val="00A634B7"/>
    <w:rsid w:val="00A64A0E"/>
    <w:rsid w:val="00A66C48"/>
    <w:rsid w:val="00A670A4"/>
    <w:rsid w:val="00A67BA4"/>
    <w:rsid w:val="00A709D2"/>
    <w:rsid w:val="00A70F61"/>
    <w:rsid w:val="00A71A32"/>
    <w:rsid w:val="00A725CB"/>
    <w:rsid w:val="00A73047"/>
    <w:rsid w:val="00A73E3F"/>
    <w:rsid w:val="00A7412F"/>
    <w:rsid w:val="00A7532A"/>
    <w:rsid w:val="00A75B67"/>
    <w:rsid w:val="00A7668A"/>
    <w:rsid w:val="00A7669B"/>
    <w:rsid w:val="00A77058"/>
    <w:rsid w:val="00A803B9"/>
    <w:rsid w:val="00A80DF8"/>
    <w:rsid w:val="00A81E8C"/>
    <w:rsid w:val="00A8264A"/>
    <w:rsid w:val="00A8286B"/>
    <w:rsid w:val="00A84410"/>
    <w:rsid w:val="00A84AFD"/>
    <w:rsid w:val="00A84FC0"/>
    <w:rsid w:val="00A85A30"/>
    <w:rsid w:val="00A86BE1"/>
    <w:rsid w:val="00A878E5"/>
    <w:rsid w:val="00A9042F"/>
    <w:rsid w:val="00A91E32"/>
    <w:rsid w:val="00A922DD"/>
    <w:rsid w:val="00A92302"/>
    <w:rsid w:val="00A92CE5"/>
    <w:rsid w:val="00A97967"/>
    <w:rsid w:val="00AA0F19"/>
    <w:rsid w:val="00AA107D"/>
    <w:rsid w:val="00AA12D1"/>
    <w:rsid w:val="00AA248C"/>
    <w:rsid w:val="00AA2AAD"/>
    <w:rsid w:val="00AA2B7C"/>
    <w:rsid w:val="00AA329F"/>
    <w:rsid w:val="00AA3C87"/>
    <w:rsid w:val="00AA68D8"/>
    <w:rsid w:val="00AA6DB1"/>
    <w:rsid w:val="00AA748B"/>
    <w:rsid w:val="00AA7D15"/>
    <w:rsid w:val="00AB1343"/>
    <w:rsid w:val="00AB1C34"/>
    <w:rsid w:val="00AB1F36"/>
    <w:rsid w:val="00AB2657"/>
    <w:rsid w:val="00AB2E88"/>
    <w:rsid w:val="00AB4933"/>
    <w:rsid w:val="00AB5075"/>
    <w:rsid w:val="00AB5E52"/>
    <w:rsid w:val="00AB628E"/>
    <w:rsid w:val="00AB6B1B"/>
    <w:rsid w:val="00AC0F97"/>
    <w:rsid w:val="00AC2B24"/>
    <w:rsid w:val="00AC2BF2"/>
    <w:rsid w:val="00AC3F7E"/>
    <w:rsid w:val="00AC4F83"/>
    <w:rsid w:val="00AC5006"/>
    <w:rsid w:val="00AC507F"/>
    <w:rsid w:val="00AC63A5"/>
    <w:rsid w:val="00AC641C"/>
    <w:rsid w:val="00AC6C0B"/>
    <w:rsid w:val="00AC731D"/>
    <w:rsid w:val="00AC761C"/>
    <w:rsid w:val="00AD02E5"/>
    <w:rsid w:val="00AD0806"/>
    <w:rsid w:val="00AD1577"/>
    <w:rsid w:val="00AD3245"/>
    <w:rsid w:val="00AD3A18"/>
    <w:rsid w:val="00AD4BDF"/>
    <w:rsid w:val="00AD54CC"/>
    <w:rsid w:val="00AD7A7B"/>
    <w:rsid w:val="00AE223B"/>
    <w:rsid w:val="00AE38D1"/>
    <w:rsid w:val="00AE3ACC"/>
    <w:rsid w:val="00AE3B9C"/>
    <w:rsid w:val="00AE4A0A"/>
    <w:rsid w:val="00AE5C25"/>
    <w:rsid w:val="00AE6A3C"/>
    <w:rsid w:val="00AE72D1"/>
    <w:rsid w:val="00AE7433"/>
    <w:rsid w:val="00AF18DE"/>
    <w:rsid w:val="00AF1DBE"/>
    <w:rsid w:val="00AF1EDA"/>
    <w:rsid w:val="00AF2169"/>
    <w:rsid w:val="00AF226A"/>
    <w:rsid w:val="00AF23D5"/>
    <w:rsid w:val="00AF28DC"/>
    <w:rsid w:val="00AF341E"/>
    <w:rsid w:val="00AF3830"/>
    <w:rsid w:val="00AF44A9"/>
    <w:rsid w:val="00AF5873"/>
    <w:rsid w:val="00AF673D"/>
    <w:rsid w:val="00AF7FEE"/>
    <w:rsid w:val="00B007A2"/>
    <w:rsid w:val="00B01C4F"/>
    <w:rsid w:val="00B02F1E"/>
    <w:rsid w:val="00B032A1"/>
    <w:rsid w:val="00B033A3"/>
    <w:rsid w:val="00B03AD9"/>
    <w:rsid w:val="00B03E49"/>
    <w:rsid w:val="00B0410C"/>
    <w:rsid w:val="00B04670"/>
    <w:rsid w:val="00B04904"/>
    <w:rsid w:val="00B05C8D"/>
    <w:rsid w:val="00B06D45"/>
    <w:rsid w:val="00B07367"/>
    <w:rsid w:val="00B10A67"/>
    <w:rsid w:val="00B10AD1"/>
    <w:rsid w:val="00B1120D"/>
    <w:rsid w:val="00B12325"/>
    <w:rsid w:val="00B1397A"/>
    <w:rsid w:val="00B13EE3"/>
    <w:rsid w:val="00B14F10"/>
    <w:rsid w:val="00B15A73"/>
    <w:rsid w:val="00B15BDA"/>
    <w:rsid w:val="00B16886"/>
    <w:rsid w:val="00B17E23"/>
    <w:rsid w:val="00B21936"/>
    <w:rsid w:val="00B21D4E"/>
    <w:rsid w:val="00B21F2E"/>
    <w:rsid w:val="00B2212B"/>
    <w:rsid w:val="00B24712"/>
    <w:rsid w:val="00B24F5B"/>
    <w:rsid w:val="00B2576D"/>
    <w:rsid w:val="00B25C7B"/>
    <w:rsid w:val="00B2677F"/>
    <w:rsid w:val="00B26FAE"/>
    <w:rsid w:val="00B30796"/>
    <w:rsid w:val="00B30DEC"/>
    <w:rsid w:val="00B322C8"/>
    <w:rsid w:val="00B328BC"/>
    <w:rsid w:val="00B32EEB"/>
    <w:rsid w:val="00B34651"/>
    <w:rsid w:val="00B350D2"/>
    <w:rsid w:val="00B36003"/>
    <w:rsid w:val="00B36CE9"/>
    <w:rsid w:val="00B36E97"/>
    <w:rsid w:val="00B403B6"/>
    <w:rsid w:val="00B41A4C"/>
    <w:rsid w:val="00B43ACC"/>
    <w:rsid w:val="00B44DC5"/>
    <w:rsid w:val="00B4620C"/>
    <w:rsid w:val="00B46B09"/>
    <w:rsid w:val="00B46FE4"/>
    <w:rsid w:val="00B47BD3"/>
    <w:rsid w:val="00B501AF"/>
    <w:rsid w:val="00B51387"/>
    <w:rsid w:val="00B52537"/>
    <w:rsid w:val="00B53FFF"/>
    <w:rsid w:val="00B543AE"/>
    <w:rsid w:val="00B54909"/>
    <w:rsid w:val="00B554DE"/>
    <w:rsid w:val="00B5743A"/>
    <w:rsid w:val="00B57CE9"/>
    <w:rsid w:val="00B60EA7"/>
    <w:rsid w:val="00B6544A"/>
    <w:rsid w:val="00B65912"/>
    <w:rsid w:val="00B6644B"/>
    <w:rsid w:val="00B66986"/>
    <w:rsid w:val="00B67180"/>
    <w:rsid w:val="00B679C1"/>
    <w:rsid w:val="00B67E23"/>
    <w:rsid w:val="00B70393"/>
    <w:rsid w:val="00B72ACA"/>
    <w:rsid w:val="00B72B1A"/>
    <w:rsid w:val="00B74FA5"/>
    <w:rsid w:val="00B76283"/>
    <w:rsid w:val="00B76ACE"/>
    <w:rsid w:val="00B76C2F"/>
    <w:rsid w:val="00B80360"/>
    <w:rsid w:val="00B8550D"/>
    <w:rsid w:val="00B85E54"/>
    <w:rsid w:val="00B8664F"/>
    <w:rsid w:val="00B87218"/>
    <w:rsid w:val="00B87AEB"/>
    <w:rsid w:val="00B87B12"/>
    <w:rsid w:val="00B87DB2"/>
    <w:rsid w:val="00B904F3"/>
    <w:rsid w:val="00B91110"/>
    <w:rsid w:val="00B91E09"/>
    <w:rsid w:val="00B91E82"/>
    <w:rsid w:val="00B93D66"/>
    <w:rsid w:val="00B95029"/>
    <w:rsid w:val="00B968A0"/>
    <w:rsid w:val="00B977C0"/>
    <w:rsid w:val="00B978F6"/>
    <w:rsid w:val="00BA40FA"/>
    <w:rsid w:val="00BA6183"/>
    <w:rsid w:val="00BA6A0E"/>
    <w:rsid w:val="00BA791F"/>
    <w:rsid w:val="00BB1059"/>
    <w:rsid w:val="00BB1623"/>
    <w:rsid w:val="00BB3EE2"/>
    <w:rsid w:val="00BB4126"/>
    <w:rsid w:val="00BB46DF"/>
    <w:rsid w:val="00BB4A9E"/>
    <w:rsid w:val="00BB591F"/>
    <w:rsid w:val="00BB5EB2"/>
    <w:rsid w:val="00BB7217"/>
    <w:rsid w:val="00BB75BB"/>
    <w:rsid w:val="00BB7C7F"/>
    <w:rsid w:val="00BC06D8"/>
    <w:rsid w:val="00BC174E"/>
    <w:rsid w:val="00BC2C38"/>
    <w:rsid w:val="00BC2D54"/>
    <w:rsid w:val="00BC2DEF"/>
    <w:rsid w:val="00BC3563"/>
    <w:rsid w:val="00BC3788"/>
    <w:rsid w:val="00BC39B4"/>
    <w:rsid w:val="00BC3F6B"/>
    <w:rsid w:val="00BC420E"/>
    <w:rsid w:val="00BC4446"/>
    <w:rsid w:val="00BC737F"/>
    <w:rsid w:val="00BD0289"/>
    <w:rsid w:val="00BD1D1A"/>
    <w:rsid w:val="00BD5A17"/>
    <w:rsid w:val="00BD6C99"/>
    <w:rsid w:val="00BD759D"/>
    <w:rsid w:val="00BD7E30"/>
    <w:rsid w:val="00BE13FC"/>
    <w:rsid w:val="00BE1473"/>
    <w:rsid w:val="00BE178B"/>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3C28"/>
    <w:rsid w:val="00BF48D2"/>
    <w:rsid w:val="00BF4DA7"/>
    <w:rsid w:val="00BF7BEE"/>
    <w:rsid w:val="00C00158"/>
    <w:rsid w:val="00C01056"/>
    <w:rsid w:val="00C01DDD"/>
    <w:rsid w:val="00C02C66"/>
    <w:rsid w:val="00C03363"/>
    <w:rsid w:val="00C0420B"/>
    <w:rsid w:val="00C048D4"/>
    <w:rsid w:val="00C04DF6"/>
    <w:rsid w:val="00C057AD"/>
    <w:rsid w:val="00C058F7"/>
    <w:rsid w:val="00C07D5C"/>
    <w:rsid w:val="00C102E8"/>
    <w:rsid w:val="00C10885"/>
    <w:rsid w:val="00C10E19"/>
    <w:rsid w:val="00C128AF"/>
    <w:rsid w:val="00C12B3B"/>
    <w:rsid w:val="00C13442"/>
    <w:rsid w:val="00C1380E"/>
    <w:rsid w:val="00C13C76"/>
    <w:rsid w:val="00C143ED"/>
    <w:rsid w:val="00C145CE"/>
    <w:rsid w:val="00C14C2E"/>
    <w:rsid w:val="00C17F21"/>
    <w:rsid w:val="00C21212"/>
    <w:rsid w:val="00C21231"/>
    <w:rsid w:val="00C21328"/>
    <w:rsid w:val="00C22443"/>
    <w:rsid w:val="00C25176"/>
    <w:rsid w:val="00C25626"/>
    <w:rsid w:val="00C25DB1"/>
    <w:rsid w:val="00C25F95"/>
    <w:rsid w:val="00C2667C"/>
    <w:rsid w:val="00C27619"/>
    <w:rsid w:val="00C27920"/>
    <w:rsid w:val="00C30DFD"/>
    <w:rsid w:val="00C32A91"/>
    <w:rsid w:val="00C33EF5"/>
    <w:rsid w:val="00C366EA"/>
    <w:rsid w:val="00C36B42"/>
    <w:rsid w:val="00C37BFA"/>
    <w:rsid w:val="00C42AE6"/>
    <w:rsid w:val="00C43B36"/>
    <w:rsid w:val="00C45AB0"/>
    <w:rsid w:val="00C468CB"/>
    <w:rsid w:val="00C46AB2"/>
    <w:rsid w:val="00C47CE7"/>
    <w:rsid w:val="00C50CDB"/>
    <w:rsid w:val="00C50D94"/>
    <w:rsid w:val="00C524E7"/>
    <w:rsid w:val="00C52788"/>
    <w:rsid w:val="00C539C3"/>
    <w:rsid w:val="00C5404E"/>
    <w:rsid w:val="00C544B6"/>
    <w:rsid w:val="00C5459A"/>
    <w:rsid w:val="00C54619"/>
    <w:rsid w:val="00C54C0F"/>
    <w:rsid w:val="00C556E4"/>
    <w:rsid w:val="00C563D2"/>
    <w:rsid w:val="00C57463"/>
    <w:rsid w:val="00C57C0F"/>
    <w:rsid w:val="00C6076D"/>
    <w:rsid w:val="00C60E43"/>
    <w:rsid w:val="00C63A22"/>
    <w:rsid w:val="00C64AF0"/>
    <w:rsid w:val="00C65091"/>
    <w:rsid w:val="00C67CAE"/>
    <w:rsid w:val="00C7069E"/>
    <w:rsid w:val="00C74732"/>
    <w:rsid w:val="00C747F0"/>
    <w:rsid w:val="00C75002"/>
    <w:rsid w:val="00C76F98"/>
    <w:rsid w:val="00C77635"/>
    <w:rsid w:val="00C8004D"/>
    <w:rsid w:val="00C80192"/>
    <w:rsid w:val="00C80739"/>
    <w:rsid w:val="00C809FE"/>
    <w:rsid w:val="00C80FB9"/>
    <w:rsid w:val="00C810FA"/>
    <w:rsid w:val="00C820A7"/>
    <w:rsid w:val="00C8265F"/>
    <w:rsid w:val="00C8348E"/>
    <w:rsid w:val="00C8552D"/>
    <w:rsid w:val="00C912B2"/>
    <w:rsid w:val="00C962E9"/>
    <w:rsid w:val="00C97FDB"/>
    <w:rsid w:val="00CA06C7"/>
    <w:rsid w:val="00CA362A"/>
    <w:rsid w:val="00CA5ECC"/>
    <w:rsid w:val="00CA644A"/>
    <w:rsid w:val="00CA69BE"/>
    <w:rsid w:val="00CB074D"/>
    <w:rsid w:val="00CB17C3"/>
    <w:rsid w:val="00CB190B"/>
    <w:rsid w:val="00CB2140"/>
    <w:rsid w:val="00CB2C99"/>
    <w:rsid w:val="00CB4827"/>
    <w:rsid w:val="00CB4C21"/>
    <w:rsid w:val="00CB50CD"/>
    <w:rsid w:val="00CB63B2"/>
    <w:rsid w:val="00CC0603"/>
    <w:rsid w:val="00CC1640"/>
    <w:rsid w:val="00CC2F52"/>
    <w:rsid w:val="00CC304C"/>
    <w:rsid w:val="00CC3076"/>
    <w:rsid w:val="00CC49F8"/>
    <w:rsid w:val="00CC4E27"/>
    <w:rsid w:val="00CC5876"/>
    <w:rsid w:val="00CD180E"/>
    <w:rsid w:val="00CD3561"/>
    <w:rsid w:val="00CD3789"/>
    <w:rsid w:val="00CD37BE"/>
    <w:rsid w:val="00CD42F2"/>
    <w:rsid w:val="00CD4CD2"/>
    <w:rsid w:val="00CD4FB5"/>
    <w:rsid w:val="00CD5791"/>
    <w:rsid w:val="00CD5ACA"/>
    <w:rsid w:val="00CD78D6"/>
    <w:rsid w:val="00CE018F"/>
    <w:rsid w:val="00CE0A0B"/>
    <w:rsid w:val="00CE1734"/>
    <w:rsid w:val="00CE17E2"/>
    <w:rsid w:val="00CE2E0A"/>
    <w:rsid w:val="00CE3167"/>
    <w:rsid w:val="00CF0AAF"/>
    <w:rsid w:val="00CF21EE"/>
    <w:rsid w:val="00CF3CA8"/>
    <w:rsid w:val="00CF478E"/>
    <w:rsid w:val="00CF4A98"/>
    <w:rsid w:val="00CF5333"/>
    <w:rsid w:val="00CF5F4F"/>
    <w:rsid w:val="00CF7E5D"/>
    <w:rsid w:val="00D00070"/>
    <w:rsid w:val="00D0034A"/>
    <w:rsid w:val="00D00520"/>
    <w:rsid w:val="00D013CC"/>
    <w:rsid w:val="00D01588"/>
    <w:rsid w:val="00D02EEF"/>
    <w:rsid w:val="00D038DE"/>
    <w:rsid w:val="00D0404C"/>
    <w:rsid w:val="00D04253"/>
    <w:rsid w:val="00D04B0D"/>
    <w:rsid w:val="00D05AD3"/>
    <w:rsid w:val="00D06B0A"/>
    <w:rsid w:val="00D07959"/>
    <w:rsid w:val="00D11BBD"/>
    <w:rsid w:val="00D12469"/>
    <w:rsid w:val="00D1246D"/>
    <w:rsid w:val="00D12B9A"/>
    <w:rsid w:val="00D13592"/>
    <w:rsid w:val="00D13821"/>
    <w:rsid w:val="00D15C47"/>
    <w:rsid w:val="00D16B36"/>
    <w:rsid w:val="00D207E4"/>
    <w:rsid w:val="00D214B2"/>
    <w:rsid w:val="00D22238"/>
    <w:rsid w:val="00D23509"/>
    <w:rsid w:val="00D247B9"/>
    <w:rsid w:val="00D259BE"/>
    <w:rsid w:val="00D26600"/>
    <w:rsid w:val="00D315C6"/>
    <w:rsid w:val="00D318AC"/>
    <w:rsid w:val="00D31F33"/>
    <w:rsid w:val="00D33821"/>
    <w:rsid w:val="00D33B02"/>
    <w:rsid w:val="00D35E90"/>
    <w:rsid w:val="00D37A7C"/>
    <w:rsid w:val="00D40328"/>
    <w:rsid w:val="00D428B4"/>
    <w:rsid w:val="00D42903"/>
    <w:rsid w:val="00D43765"/>
    <w:rsid w:val="00D43CE1"/>
    <w:rsid w:val="00D4467B"/>
    <w:rsid w:val="00D45427"/>
    <w:rsid w:val="00D4762B"/>
    <w:rsid w:val="00D47F86"/>
    <w:rsid w:val="00D503ED"/>
    <w:rsid w:val="00D50DAA"/>
    <w:rsid w:val="00D516D7"/>
    <w:rsid w:val="00D51A97"/>
    <w:rsid w:val="00D51BF4"/>
    <w:rsid w:val="00D52A87"/>
    <w:rsid w:val="00D548FF"/>
    <w:rsid w:val="00D54F49"/>
    <w:rsid w:val="00D56438"/>
    <w:rsid w:val="00D5665C"/>
    <w:rsid w:val="00D5682F"/>
    <w:rsid w:val="00D5696B"/>
    <w:rsid w:val="00D57449"/>
    <w:rsid w:val="00D622DC"/>
    <w:rsid w:val="00D6292D"/>
    <w:rsid w:val="00D66FB2"/>
    <w:rsid w:val="00D67643"/>
    <w:rsid w:val="00D72BD4"/>
    <w:rsid w:val="00D72C38"/>
    <w:rsid w:val="00D72E40"/>
    <w:rsid w:val="00D73867"/>
    <w:rsid w:val="00D764EC"/>
    <w:rsid w:val="00D76B50"/>
    <w:rsid w:val="00D7746D"/>
    <w:rsid w:val="00D782E4"/>
    <w:rsid w:val="00D809E2"/>
    <w:rsid w:val="00D82397"/>
    <w:rsid w:val="00D823A7"/>
    <w:rsid w:val="00D82B25"/>
    <w:rsid w:val="00D83F5D"/>
    <w:rsid w:val="00D847DC"/>
    <w:rsid w:val="00D85EF6"/>
    <w:rsid w:val="00D8694B"/>
    <w:rsid w:val="00D90830"/>
    <w:rsid w:val="00D90ACF"/>
    <w:rsid w:val="00D90DEE"/>
    <w:rsid w:val="00D91069"/>
    <w:rsid w:val="00D911B5"/>
    <w:rsid w:val="00D92C7E"/>
    <w:rsid w:val="00D93EEB"/>
    <w:rsid w:val="00D95325"/>
    <w:rsid w:val="00D962D0"/>
    <w:rsid w:val="00D966DF"/>
    <w:rsid w:val="00D96712"/>
    <w:rsid w:val="00DA044E"/>
    <w:rsid w:val="00DA06EF"/>
    <w:rsid w:val="00DA15C0"/>
    <w:rsid w:val="00DA1933"/>
    <w:rsid w:val="00DA1C9F"/>
    <w:rsid w:val="00DA2262"/>
    <w:rsid w:val="00DA30BD"/>
    <w:rsid w:val="00DA45DA"/>
    <w:rsid w:val="00DA4D89"/>
    <w:rsid w:val="00DA536B"/>
    <w:rsid w:val="00DA5471"/>
    <w:rsid w:val="00DA59C1"/>
    <w:rsid w:val="00DA5C2E"/>
    <w:rsid w:val="00DA6146"/>
    <w:rsid w:val="00DA62F3"/>
    <w:rsid w:val="00DB0AC8"/>
    <w:rsid w:val="00DB5DA7"/>
    <w:rsid w:val="00DB65BA"/>
    <w:rsid w:val="00DB6C5D"/>
    <w:rsid w:val="00DB7F1A"/>
    <w:rsid w:val="00DC1AD0"/>
    <w:rsid w:val="00DC2C12"/>
    <w:rsid w:val="00DC413A"/>
    <w:rsid w:val="00DC72D0"/>
    <w:rsid w:val="00DD044A"/>
    <w:rsid w:val="00DD093E"/>
    <w:rsid w:val="00DD0FC9"/>
    <w:rsid w:val="00DD2904"/>
    <w:rsid w:val="00DD4DEC"/>
    <w:rsid w:val="00DD5268"/>
    <w:rsid w:val="00DD5EE6"/>
    <w:rsid w:val="00DD60EE"/>
    <w:rsid w:val="00DD72D9"/>
    <w:rsid w:val="00DD75F0"/>
    <w:rsid w:val="00DD7A8F"/>
    <w:rsid w:val="00DE3F33"/>
    <w:rsid w:val="00DE4F4A"/>
    <w:rsid w:val="00DE57F1"/>
    <w:rsid w:val="00DE5AD8"/>
    <w:rsid w:val="00DE6A58"/>
    <w:rsid w:val="00DE6D5C"/>
    <w:rsid w:val="00DE6DDA"/>
    <w:rsid w:val="00DE77B2"/>
    <w:rsid w:val="00DF39A5"/>
    <w:rsid w:val="00DF3C0E"/>
    <w:rsid w:val="00DF48DE"/>
    <w:rsid w:val="00DF575F"/>
    <w:rsid w:val="00DF5FA7"/>
    <w:rsid w:val="00DF6245"/>
    <w:rsid w:val="00DF692E"/>
    <w:rsid w:val="00E009AA"/>
    <w:rsid w:val="00E00BCC"/>
    <w:rsid w:val="00E01569"/>
    <w:rsid w:val="00E01837"/>
    <w:rsid w:val="00E01B8A"/>
    <w:rsid w:val="00E03F7D"/>
    <w:rsid w:val="00E04D05"/>
    <w:rsid w:val="00E076F8"/>
    <w:rsid w:val="00E10103"/>
    <w:rsid w:val="00E12BA9"/>
    <w:rsid w:val="00E14BF1"/>
    <w:rsid w:val="00E14BF8"/>
    <w:rsid w:val="00E16086"/>
    <w:rsid w:val="00E17244"/>
    <w:rsid w:val="00E177F6"/>
    <w:rsid w:val="00E179E7"/>
    <w:rsid w:val="00E20107"/>
    <w:rsid w:val="00E21029"/>
    <w:rsid w:val="00E21891"/>
    <w:rsid w:val="00E22473"/>
    <w:rsid w:val="00E2279D"/>
    <w:rsid w:val="00E239F9"/>
    <w:rsid w:val="00E24399"/>
    <w:rsid w:val="00E24E0E"/>
    <w:rsid w:val="00E25656"/>
    <w:rsid w:val="00E25C6E"/>
    <w:rsid w:val="00E26240"/>
    <w:rsid w:val="00E26335"/>
    <w:rsid w:val="00E3155F"/>
    <w:rsid w:val="00E319CD"/>
    <w:rsid w:val="00E3251B"/>
    <w:rsid w:val="00E35025"/>
    <w:rsid w:val="00E369A9"/>
    <w:rsid w:val="00E36CAF"/>
    <w:rsid w:val="00E37C10"/>
    <w:rsid w:val="00E37CAD"/>
    <w:rsid w:val="00E37DD4"/>
    <w:rsid w:val="00E40852"/>
    <w:rsid w:val="00E43174"/>
    <w:rsid w:val="00E4390A"/>
    <w:rsid w:val="00E45408"/>
    <w:rsid w:val="00E4670C"/>
    <w:rsid w:val="00E46A57"/>
    <w:rsid w:val="00E46CD8"/>
    <w:rsid w:val="00E477C8"/>
    <w:rsid w:val="00E47FFB"/>
    <w:rsid w:val="00E521D4"/>
    <w:rsid w:val="00E57195"/>
    <w:rsid w:val="00E57C4E"/>
    <w:rsid w:val="00E57D7B"/>
    <w:rsid w:val="00E57E27"/>
    <w:rsid w:val="00E62D2C"/>
    <w:rsid w:val="00E634E4"/>
    <w:rsid w:val="00E64986"/>
    <w:rsid w:val="00E64EC2"/>
    <w:rsid w:val="00E66594"/>
    <w:rsid w:val="00E66C15"/>
    <w:rsid w:val="00E67480"/>
    <w:rsid w:val="00E70A2E"/>
    <w:rsid w:val="00E70EF2"/>
    <w:rsid w:val="00E71085"/>
    <w:rsid w:val="00E72497"/>
    <w:rsid w:val="00E75CA5"/>
    <w:rsid w:val="00E764B4"/>
    <w:rsid w:val="00E76BE0"/>
    <w:rsid w:val="00E778AD"/>
    <w:rsid w:val="00E77A8D"/>
    <w:rsid w:val="00E80B4A"/>
    <w:rsid w:val="00E80D9D"/>
    <w:rsid w:val="00E816B5"/>
    <w:rsid w:val="00E82526"/>
    <w:rsid w:val="00E82B35"/>
    <w:rsid w:val="00E82E84"/>
    <w:rsid w:val="00E843A6"/>
    <w:rsid w:val="00E846AF"/>
    <w:rsid w:val="00E84D9A"/>
    <w:rsid w:val="00E8529E"/>
    <w:rsid w:val="00E85F3B"/>
    <w:rsid w:val="00E8685B"/>
    <w:rsid w:val="00E8A3CF"/>
    <w:rsid w:val="00E902DE"/>
    <w:rsid w:val="00E90B91"/>
    <w:rsid w:val="00E92992"/>
    <w:rsid w:val="00E934AA"/>
    <w:rsid w:val="00E9454D"/>
    <w:rsid w:val="00E94B59"/>
    <w:rsid w:val="00E9625A"/>
    <w:rsid w:val="00EA0222"/>
    <w:rsid w:val="00EA0C96"/>
    <w:rsid w:val="00EA22B8"/>
    <w:rsid w:val="00EA3313"/>
    <w:rsid w:val="00EA4140"/>
    <w:rsid w:val="00EA48C3"/>
    <w:rsid w:val="00EA52DD"/>
    <w:rsid w:val="00EA6BD0"/>
    <w:rsid w:val="00EAE5A0"/>
    <w:rsid w:val="00EB2C09"/>
    <w:rsid w:val="00EB2EF8"/>
    <w:rsid w:val="00EB4CAE"/>
    <w:rsid w:val="00EB4DBF"/>
    <w:rsid w:val="00EB5260"/>
    <w:rsid w:val="00EB62D2"/>
    <w:rsid w:val="00EB737D"/>
    <w:rsid w:val="00EB7618"/>
    <w:rsid w:val="00EB76C1"/>
    <w:rsid w:val="00EC04F8"/>
    <w:rsid w:val="00EC0E93"/>
    <w:rsid w:val="00EC1253"/>
    <w:rsid w:val="00EC2544"/>
    <w:rsid w:val="00EC27C3"/>
    <w:rsid w:val="00EC2866"/>
    <w:rsid w:val="00EC2C0F"/>
    <w:rsid w:val="00EC4D1B"/>
    <w:rsid w:val="00EC5704"/>
    <w:rsid w:val="00EC5A31"/>
    <w:rsid w:val="00EC7020"/>
    <w:rsid w:val="00EC7CF4"/>
    <w:rsid w:val="00ED2A1B"/>
    <w:rsid w:val="00ED5A1D"/>
    <w:rsid w:val="00ED7967"/>
    <w:rsid w:val="00EE0C43"/>
    <w:rsid w:val="00EE185F"/>
    <w:rsid w:val="00EE20BC"/>
    <w:rsid w:val="00EE39C7"/>
    <w:rsid w:val="00EE6F3A"/>
    <w:rsid w:val="00EE71AE"/>
    <w:rsid w:val="00EF0DC6"/>
    <w:rsid w:val="00EF11ED"/>
    <w:rsid w:val="00EF154C"/>
    <w:rsid w:val="00EF2C18"/>
    <w:rsid w:val="00EF3232"/>
    <w:rsid w:val="00EF3DF3"/>
    <w:rsid w:val="00EF44BA"/>
    <w:rsid w:val="00EF5377"/>
    <w:rsid w:val="00EF5A7A"/>
    <w:rsid w:val="00EF63DA"/>
    <w:rsid w:val="00EF646A"/>
    <w:rsid w:val="00EF651E"/>
    <w:rsid w:val="00EF7071"/>
    <w:rsid w:val="00EF7593"/>
    <w:rsid w:val="00F00607"/>
    <w:rsid w:val="00F00847"/>
    <w:rsid w:val="00F012BE"/>
    <w:rsid w:val="00F0159C"/>
    <w:rsid w:val="00F02AD0"/>
    <w:rsid w:val="00F063A0"/>
    <w:rsid w:val="00F06780"/>
    <w:rsid w:val="00F06C47"/>
    <w:rsid w:val="00F07973"/>
    <w:rsid w:val="00F112EB"/>
    <w:rsid w:val="00F13326"/>
    <w:rsid w:val="00F13A3E"/>
    <w:rsid w:val="00F13B44"/>
    <w:rsid w:val="00F148C7"/>
    <w:rsid w:val="00F16245"/>
    <w:rsid w:val="00F162CB"/>
    <w:rsid w:val="00F166B5"/>
    <w:rsid w:val="00F20265"/>
    <w:rsid w:val="00F20C3E"/>
    <w:rsid w:val="00F22424"/>
    <w:rsid w:val="00F233E4"/>
    <w:rsid w:val="00F2342A"/>
    <w:rsid w:val="00F23A40"/>
    <w:rsid w:val="00F2449F"/>
    <w:rsid w:val="00F24B00"/>
    <w:rsid w:val="00F250C5"/>
    <w:rsid w:val="00F2536D"/>
    <w:rsid w:val="00F26BBD"/>
    <w:rsid w:val="00F3021F"/>
    <w:rsid w:val="00F30984"/>
    <w:rsid w:val="00F30B6E"/>
    <w:rsid w:val="00F31494"/>
    <w:rsid w:val="00F36544"/>
    <w:rsid w:val="00F370D7"/>
    <w:rsid w:val="00F40D11"/>
    <w:rsid w:val="00F41C79"/>
    <w:rsid w:val="00F41DB5"/>
    <w:rsid w:val="00F4251B"/>
    <w:rsid w:val="00F42CEB"/>
    <w:rsid w:val="00F43362"/>
    <w:rsid w:val="00F43891"/>
    <w:rsid w:val="00F4432F"/>
    <w:rsid w:val="00F446B9"/>
    <w:rsid w:val="00F44735"/>
    <w:rsid w:val="00F4582C"/>
    <w:rsid w:val="00F45BAE"/>
    <w:rsid w:val="00F46E78"/>
    <w:rsid w:val="00F47391"/>
    <w:rsid w:val="00F479D0"/>
    <w:rsid w:val="00F49242"/>
    <w:rsid w:val="00F51EB8"/>
    <w:rsid w:val="00F55223"/>
    <w:rsid w:val="00F55432"/>
    <w:rsid w:val="00F60BAF"/>
    <w:rsid w:val="00F61008"/>
    <w:rsid w:val="00F63744"/>
    <w:rsid w:val="00F6375C"/>
    <w:rsid w:val="00F657B2"/>
    <w:rsid w:val="00F66E24"/>
    <w:rsid w:val="00F70884"/>
    <w:rsid w:val="00F72AFF"/>
    <w:rsid w:val="00F73C11"/>
    <w:rsid w:val="00F7406D"/>
    <w:rsid w:val="00F75AF5"/>
    <w:rsid w:val="00F75C87"/>
    <w:rsid w:val="00F76B54"/>
    <w:rsid w:val="00F771AD"/>
    <w:rsid w:val="00F77DAF"/>
    <w:rsid w:val="00F77E38"/>
    <w:rsid w:val="00F807C9"/>
    <w:rsid w:val="00F80C3B"/>
    <w:rsid w:val="00F81216"/>
    <w:rsid w:val="00F823B6"/>
    <w:rsid w:val="00F82F6E"/>
    <w:rsid w:val="00F843B3"/>
    <w:rsid w:val="00F8443A"/>
    <w:rsid w:val="00F848A2"/>
    <w:rsid w:val="00F85810"/>
    <w:rsid w:val="00F86495"/>
    <w:rsid w:val="00F875FE"/>
    <w:rsid w:val="00F9099C"/>
    <w:rsid w:val="00F91198"/>
    <w:rsid w:val="00F91E24"/>
    <w:rsid w:val="00F91E43"/>
    <w:rsid w:val="00F927D9"/>
    <w:rsid w:val="00F93577"/>
    <w:rsid w:val="00F936F6"/>
    <w:rsid w:val="00F93D8E"/>
    <w:rsid w:val="00F94235"/>
    <w:rsid w:val="00F94A0F"/>
    <w:rsid w:val="00F952A6"/>
    <w:rsid w:val="00F95E52"/>
    <w:rsid w:val="00FA10F0"/>
    <w:rsid w:val="00FA138D"/>
    <w:rsid w:val="00FA3523"/>
    <w:rsid w:val="00FA3A6D"/>
    <w:rsid w:val="00FA4091"/>
    <w:rsid w:val="00FA72C0"/>
    <w:rsid w:val="00FA7C1D"/>
    <w:rsid w:val="00FB0289"/>
    <w:rsid w:val="00FB0A80"/>
    <w:rsid w:val="00FB0CF4"/>
    <w:rsid w:val="00FB0DEC"/>
    <w:rsid w:val="00FB1C89"/>
    <w:rsid w:val="00FB2D00"/>
    <w:rsid w:val="00FB2D61"/>
    <w:rsid w:val="00FB31F0"/>
    <w:rsid w:val="00FB3323"/>
    <w:rsid w:val="00FB36CB"/>
    <w:rsid w:val="00FB708D"/>
    <w:rsid w:val="00FB79F6"/>
    <w:rsid w:val="00FB7CB3"/>
    <w:rsid w:val="00FC2CB5"/>
    <w:rsid w:val="00FC3263"/>
    <w:rsid w:val="00FC4E99"/>
    <w:rsid w:val="00FC504D"/>
    <w:rsid w:val="00FC5157"/>
    <w:rsid w:val="00FC5FFE"/>
    <w:rsid w:val="00FC6D8E"/>
    <w:rsid w:val="00FC6F8E"/>
    <w:rsid w:val="00FC7B31"/>
    <w:rsid w:val="00FC7C22"/>
    <w:rsid w:val="00FD0914"/>
    <w:rsid w:val="00FD1B80"/>
    <w:rsid w:val="00FD1C80"/>
    <w:rsid w:val="00FD1E29"/>
    <w:rsid w:val="00FD230B"/>
    <w:rsid w:val="00FD25AE"/>
    <w:rsid w:val="00FD2737"/>
    <w:rsid w:val="00FD3D35"/>
    <w:rsid w:val="00FD3D6C"/>
    <w:rsid w:val="00FD7191"/>
    <w:rsid w:val="00FE0223"/>
    <w:rsid w:val="00FE0446"/>
    <w:rsid w:val="00FE09B7"/>
    <w:rsid w:val="00FE1028"/>
    <w:rsid w:val="00FE120F"/>
    <w:rsid w:val="00FE13BF"/>
    <w:rsid w:val="00FE1A1F"/>
    <w:rsid w:val="00FE25FA"/>
    <w:rsid w:val="00FE2779"/>
    <w:rsid w:val="00FE2861"/>
    <w:rsid w:val="00FE3160"/>
    <w:rsid w:val="00FE36D7"/>
    <w:rsid w:val="00FE3CC6"/>
    <w:rsid w:val="00FE7936"/>
    <w:rsid w:val="00FF047C"/>
    <w:rsid w:val="00FF1A4F"/>
    <w:rsid w:val="00FF1C37"/>
    <w:rsid w:val="00FF2492"/>
    <w:rsid w:val="00FF40A5"/>
    <w:rsid w:val="00FF4612"/>
    <w:rsid w:val="00FF47A3"/>
    <w:rsid w:val="00FF4821"/>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AF9F7"/>
  <w15:docId w15:val="{E6171327-5AA1-5143-B7DB-44A0B4B0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47E4"/>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Punkt 1.1,Numerowanie,List Paragraph,Akapit z listą BS,Kolorowa lista — akcent 11,A_wyliczenie,K-P_odwolanie,Akapit z listą5,maz_wyliczenie,opis dzialania,EPL lista punktowana z wyrózneniem,Wykres,Bullet List,FooterText,numbered,列出段落"/>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D0034A"/>
    <w:pPr>
      <w:tabs>
        <w:tab w:val="left" w:pos="440"/>
        <w:tab w:val="right" w:leader="dot" w:pos="9060"/>
      </w:tabs>
      <w:spacing w:after="100"/>
    </w:pPr>
  </w:style>
  <w:style w:type="paragraph" w:styleId="Spistreci2">
    <w:name w:val="toc 2"/>
    <w:basedOn w:val="Normalny"/>
    <w:next w:val="Normalny"/>
    <w:autoRedefine/>
    <w:uiPriority w:val="39"/>
    <w:unhideWhenUsed/>
    <w:rsid w:val="002509CB"/>
    <w:pPr>
      <w:spacing w:after="100"/>
      <w:ind w:left="220"/>
    </w:pPr>
  </w:style>
  <w:style w:type="paragraph" w:styleId="Spistreci3">
    <w:name w:val="toc 3"/>
    <w:basedOn w:val="Normalny"/>
    <w:next w:val="Normalny"/>
    <w:autoRedefine/>
    <w:uiPriority w:val="39"/>
    <w:unhideWhenUsed/>
    <w:rsid w:val="002509CB"/>
    <w:pPr>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customStyle="1" w:styleId="Nierozpoznanawzmianka1">
    <w:name w:val="Nierozpoznana wzmianka1"/>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Punkt 1.1 Znak,Numerowanie Znak,List Paragraph Znak,Akapit z listą BS Znak,Kolorowa lista — akcent 11 Znak,A_wyliczenie Znak,K-P_odwolanie Znak,Akapit z listą5 Znak,maz_wyliczenie Znak,opis dzialania Znak,Wykres Znak,Bullet List Znak"/>
    <w:link w:val="Akapitzlist"/>
    <w:uiPriority w:val="34"/>
    <w:qFormat/>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f"/>
    <w:basedOn w:val="Normalny"/>
    <w:link w:val="TekstprzypisudolnegoZnak"/>
    <w:uiPriority w:val="99"/>
    <w:unhideWhenUsed/>
    <w:qFormat/>
    <w:rsid w:val="00A46DDC"/>
    <w:pPr>
      <w:spacing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A46DDC"/>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A46DDC"/>
    <w:rPr>
      <w:vertAlign w:val="superscript"/>
    </w:rPr>
  </w:style>
  <w:style w:type="paragraph" w:styleId="Podtytu">
    <w:name w:val="Subtitle"/>
    <w:basedOn w:val="Normalny"/>
    <w:next w:val="Normalny"/>
    <w:link w:val="PodtytuZnak"/>
    <w:uiPriority w:val="11"/>
    <w:qFormat/>
    <w:rsid w:val="001061A6"/>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1061A6"/>
    <w:rPr>
      <w:rFonts w:eastAsiaTheme="minorEastAsia"/>
      <w:color w:val="5A5A5A" w:themeColor="text1" w:themeTint="A5"/>
      <w:spacing w:val="15"/>
    </w:rPr>
  </w:style>
  <w:style w:type="paragraph" w:customStyle="1" w:styleId="Default">
    <w:name w:val="Default"/>
    <w:rsid w:val="00FE120F"/>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dobrerady">
    <w:name w:val="dobre_rady"/>
    <w:basedOn w:val="Domylnaczcionkaakapitu"/>
    <w:rsid w:val="0062103D"/>
  </w:style>
  <w:style w:type="paragraph" w:customStyle="1" w:styleId="pf0">
    <w:name w:val="pf0"/>
    <w:basedOn w:val="Normalny"/>
    <w:rsid w:val="006D050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6D0509"/>
    <w:rPr>
      <w:rFonts w:ascii="Segoe UI" w:hAnsi="Segoe UI" w:cs="Segoe UI" w:hint="default"/>
      <w:sz w:val="18"/>
      <w:szCs w:val="18"/>
    </w:rPr>
  </w:style>
  <w:style w:type="character" w:customStyle="1" w:styleId="cf11">
    <w:name w:val="cf11"/>
    <w:basedOn w:val="Domylnaczcionkaakapitu"/>
    <w:rsid w:val="009F1582"/>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C12B3B"/>
    <w:rPr>
      <w:color w:val="605E5C"/>
      <w:shd w:val="clear" w:color="auto" w:fill="E1DFDD"/>
    </w:rPr>
  </w:style>
  <w:style w:type="character" w:customStyle="1" w:styleId="Teksttreci">
    <w:name w:val="Tekst treści_"/>
    <w:basedOn w:val="Domylnaczcionkaakapitu"/>
    <w:link w:val="Teksttreci0"/>
    <w:rsid w:val="00D45427"/>
    <w:rPr>
      <w:rFonts w:ascii="Calibri" w:eastAsia="Calibri" w:hAnsi="Calibri" w:cs="Calibri"/>
      <w:sz w:val="16"/>
      <w:szCs w:val="16"/>
      <w:shd w:val="clear" w:color="auto" w:fill="FFFFFF"/>
    </w:rPr>
  </w:style>
  <w:style w:type="paragraph" w:customStyle="1" w:styleId="Teksttreci0">
    <w:name w:val="Tekst treści"/>
    <w:basedOn w:val="Normalny"/>
    <w:link w:val="Teksttreci"/>
    <w:rsid w:val="00D45427"/>
    <w:pPr>
      <w:widowControl w:val="0"/>
      <w:shd w:val="clear" w:color="auto" w:fill="FFFFFF"/>
      <w:spacing w:after="80" w:line="276" w:lineRule="auto"/>
    </w:pPr>
    <w:rPr>
      <w:rFonts w:ascii="Calibri" w:eastAsia="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1071002510">
      <w:bodyDiv w:val="1"/>
      <w:marLeft w:val="0"/>
      <w:marRight w:val="0"/>
      <w:marTop w:val="0"/>
      <w:marBottom w:val="0"/>
      <w:divBdr>
        <w:top w:val="none" w:sz="0" w:space="0" w:color="auto"/>
        <w:left w:val="none" w:sz="0" w:space="0" w:color="auto"/>
        <w:bottom w:val="none" w:sz="0" w:space="0" w:color="auto"/>
        <w:right w:val="none" w:sz="0" w:space="0" w:color="auto"/>
      </w:divBdr>
    </w:div>
    <w:div w:id="1277717075">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209901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1" Type="http://schemas.openxmlformats.org/officeDocument/2006/relationships/hyperlink" Target="https://isap.sejm.gov.pl/isap.nsf/DocDetails.xsp?id=WDU20220002055" TargetMode="External"/><Relationship Id="rId34" Type="http://schemas.openxmlformats.org/officeDocument/2006/relationships/hyperlink" Target="https://www.funduszeeuropejskie.gov.pl/strony/o-funduszach/fundusze-na-lata-2021-2027/prawo-i-dokumenty/wytyczne/wytyczne-dotyczace-kwalifikowalnosci-2021-2027/"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funduszeeuropejskie.gov.pl/strony/o-funduszach/fundusze-na-lata-2021-2027/prawo-i-dokumenty/wytyczne/wytyczne-dotyczace-kwalifikowalnosci-2021-2027/"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ur-lex.europa.eu/legal-content/PL/TXT/?uri=CELEX%3A32021R1060"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hyperlink" Target="https://www.funduszeeuropejskie.gov.pl/strony/o-funduszach/fundusze-na-lata-2021-2027/prawo-i-dokumenty/wytyczne/wytyczne-dotyczace-kwalifikowalnosci-2021-2027/"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4" ma:contentTypeDescription="Utwórz nowy dokument." ma:contentTypeScope="" ma:versionID="ec383284af7a8494761b782dc9476e31">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8496d9440eacdfe750ee0070ef0a3ba6"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2586A7-4A9E-4EF8-AFDC-EAF85B433F27}">
  <ds:schemaRefs>
    <ds:schemaRef ds:uri="http://schemas.openxmlformats.org/officeDocument/2006/bibliography"/>
  </ds:schemaRefs>
</ds:datastoreItem>
</file>

<file path=customXml/itemProps2.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3.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244bb23a-2fe6-433a-9a37-f7f25922d564"/>
    <ds:schemaRef ds:uri="8a95167d-084d-43a8-bc0f-5d5b25d0083d"/>
  </ds:schemaRefs>
</ds:datastoreItem>
</file>

<file path=customXml/itemProps4.xml><?xml version="1.0" encoding="utf-8"?>
<ds:datastoreItem xmlns:ds="http://schemas.openxmlformats.org/officeDocument/2006/customXml" ds:itemID="{C713B98F-01C6-4C78-82DF-C758420A71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15451</Words>
  <Characters>92707</Characters>
  <Application>Microsoft Office Word</Application>
  <DocSecurity>0</DocSecurity>
  <Lines>772</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Czachara</dc:creator>
  <cp:keywords/>
  <dc:description/>
  <cp:lastModifiedBy>Marcin Prykanowski</cp:lastModifiedBy>
  <cp:revision>19</cp:revision>
  <dcterms:created xsi:type="dcterms:W3CDTF">2026-06-03T09:08:00Z</dcterms:created>
  <dcterms:modified xsi:type="dcterms:W3CDTF">2026-07-06T10:47:00Z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474eabcf-5a50-41c2-b6ca-edad0618839e</vt:lpwstr>
  </property>
  <property fmtid="{D5CDD505-2E9C-101B-9397-08002B2CF9AE}" pid="11" name="MediaServiceImageTags">
    <vt:lpwstr/>
  </property>
  <property fmtid="{D5CDD505-2E9C-101B-9397-08002B2CF9AE}" pid="12" name="Order">
    <vt:r8>149500</vt:r8>
  </property>
  <property fmtid="{D5CDD505-2E9C-101B-9397-08002B2CF9AE}" pid="13" name="_ExtendedDescription">
    <vt:lpwstr/>
  </property>
</Properties>
</file>