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2881E" w14:textId="061978CF" w:rsidR="00372FF9" w:rsidRPr="00623397" w:rsidRDefault="00372FF9" w:rsidP="00C95B63">
      <w:pPr>
        <w:pStyle w:val="Tytu"/>
        <w:spacing w:before="360"/>
        <w:rPr>
          <w:rFonts w:ascii="Arial" w:hAnsi="Arial" w:cs="Arial"/>
          <w:b/>
          <w:bCs/>
          <w:sz w:val="24"/>
          <w:szCs w:val="24"/>
        </w:rPr>
      </w:pPr>
      <w:r w:rsidRPr="00623397">
        <w:rPr>
          <w:rFonts w:ascii="Arial" w:hAnsi="Arial" w:cs="Arial"/>
          <w:b/>
          <w:bCs/>
          <w:spacing w:val="0"/>
          <w:sz w:val="24"/>
          <w:szCs w:val="24"/>
        </w:rPr>
        <w:t>Kryteria wyboru projektów</w:t>
      </w:r>
    </w:p>
    <w:p w14:paraId="47BCA2FE" w14:textId="79763C19" w:rsidR="002F5432" w:rsidRPr="00B071A9" w:rsidRDefault="00902479" w:rsidP="00E46713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B071A9">
        <w:rPr>
          <w:rFonts w:ascii="Arial" w:hAnsi="Arial" w:cs="Arial"/>
          <w:b/>
          <w:bCs/>
          <w:sz w:val="24"/>
          <w:szCs w:val="24"/>
        </w:rPr>
        <w:t>Priorytet:</w:t>
      </w:r>
      <w:r w:rsidRPr="00B071A9">
        <w:rPr>
          <w:rFonts w:ascii="Arial" w:hAnsi="Arial" w:cs="Arial"/>
          <w:sz w:val="24"/>
          <w:szCs w:val="24"/>
        </w:rPr>
        <w:t xml:space="preserve"> 8. Fundusze Europejskie na wsparcie w obszarze rynku pracy, edukacji i włączenia społecznego</w:t>
      </w:r>
    </w:p>
    <w:p w14:paraId="2AC5B7AD" w14:textId="03008930" w:rsidR="002F5432" w:rsidRPr="00B071A9" w:rsidRDefault="00902479" w:rsidP="00E46713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B071A9">
        <w:rPr>
          <w:rFonts w:ascii="Arial" w:hAnsi="Arial" w:cs="Arial"/>
          <w:b/>
          <w:bCs/>
          <w:sz w:val="24"/>
          <w:szCs w:val="24"/>
        </w:rPr>
        <w:t xml:space="preserve">Cel szczegółowy: </w:t>
      </w:r>
      <w:r w:rsidR="0077113A" w:rsidRPr="00B071A9">
        <w:rPr>
          <w:rFonts w:ascii="Arial" w:hAnsi="Arial" w:cs="Arial"/>
          <w:sz w:val="24"/>
          <w:szCs w:val="24"/>
        </w:rPr>
        <w:t xml:space="preserve">EFS+.CP4.F Wspieranie równego dostępu do dobrej jakości, włączającego kształcenia i szkolenia oraz możliwości ich ukończenia, w szczególności w odniesieniu do grup w niekorzystnej sytuacji, od wczesnej edukacji i opieki nad dzieckiem przez ogólne i zawodowe kształcenie i szkolenie, po szkolnictwo wyższe, a także kształcenie i uczenie się dorosłych, </w:t>
      </w:r>
      <w:r w:rsidR="0077113A" w:rsidRPr="00B071A9">
        <w:rPr>
          <w:rFonts w:ascii="Arial" w:hAnsi="Arial" w:cs="Arial"/>
          <w:sz w:val="24"/>
          <w:szCs w:val="24"/>
        </w:rPr>
        <w:br/>
        <w:t>w tym ułatwianie mobilności edukacyjnej dla wszystkich i dostępności dla osób z niepełnosprawnościami</w:t>
      </w:r>
    </w:p>
    <w:p w14:paraId="7E2433AC" w14:textId="469BAF02" w:rsidR="008272D0" w:rsidRPr="00623397" w:rsidRDefault="00372FF9" w:rsidP="00623397">
      <w:pPr>
        <w:pStyle w:val="Podtytu"/>
        <w:rPr>
          <w:rFonts w:ascii="Arial" w:hAnsi="Arial" w:cs="Arial"/>
          <w:color w:val="auto"/>
          <w:spacing w:val="0"/>
          <w:sz w:val="24"/>
          <w:szCs w:val="24"/>
        </w:rPr>
      </w:pPr>
      <w:r w:rsidRPr="00623397">
        <w:rPr>
          <w:rFonts w:ascii="Arial" w:hAnsi="Arial" w:cs="Arial"/>
          <w:b/>
          <w:bCs/>
          <w:color w:val="auto"/>
          <w:spacing w:val="0"/>
          <w:sz w:val="24"/>
          <w:szCs w:val="24"/>
        </w:rPr>
        <w:t>Działanie:</w:t>
      </w:r>
      <w:r w:rsidR="00822EE3" w:rsidRPr="00623397">
        <w:rPr>
          <w:rFonts w:ascii="Arial" w:hAnsi="Arial" w:cs="Arial"/>
          <w:b/>
          <w:bCs/>
          <w:color w:val="auto"/>
          <w:spacing w:val="0"/>
          <w:sz w:val="24"/>
          <w:szCs w:val="24"/>
        </w:rPr>
        <w:t xml:space="preserve"> </w:t>
      </w:r>
      <w:r w:rsidR="006D3819" w:rsidRPr="00623397">
        <w:rPr>
          <w:rFonts w:ascii="Arial" w:hAnsi="Arial" w:cs="Arial"/>
          <w:color w:val="auto"/>
          <w:spacing w:val="0"/>
          <w:sz w:val="24"/>
          <w:szCs w:val="24"/>
        </w:rPr>
        <w:t>FEKP.0</w:t>
      </w:r>
      <w:r w:rsidR="00822EE3" w:rsidRPr="00623397">
        <w:rPr>
          <w:rFonts w:ascii="Arial" w:hAnsi="Arial" w:cs="Arial"/>
          <w:color w:val="auto"/>
          <w:spacing w:val="0"/>
          <w:sz w:val="24"/>
          <w:szCs w:val="24"/>
        </w:rPr>
        <w:t>8.1</w:t>
      </w:r>
      <w:r w:rsidR="0090028B" w:rsidRPr="00623397">
        <w:rPr>
          <w:rFonts w:ascii="Arial" w:hAnsi="Arial" w:cs="Arial"/>
          <w:color w:val="auto"/>
          <w:spacing w:val="0"/>
          <w:sz w:val="24"/>
          <w:szCs w:val="24"/>
        </w:rPr>
        <w:t>2</w:t>
      </w:r>
      <w:r w:rsidR="00822EE3" w:rsidRPr="00623397">
        <w:rPr>
          <w:rFonts w:ascii="Arial" w:hAnsi="Arial" w:cs="Arial"/>
          <w:color w:val="auto"/>
          <w:spacing w:val="0"/>
          <w:sz w:val="24"/>
          <w:szCs w:val="24"/>
        </w:rPr>
        <w:t xml:space="preserve"> </w:t>
      </w:r>
      <w:r w:rsidR="0090028B" w:rsidRPr="00623397">
        <w:rPr>
          <w:rFonts w:ascii="Arial" w:hAnsi="Arial" w:cs="Arial"/>
          <w:color w:val="auto"/>
          <w:spacing w:val="0"/>
          <w:sz w:val="24"/>
          <w:szCs w:val="24"/>
        </w:rPr>
        <w:t>Kształceni</w:t>
      </w:r>
      <w:r w:rsidR="0064307C" w:rsidRPr="00623397">
        <w:rPr>
          <w:rFonts w:ascii="Arial" w:hAnsi="Arial" w:cs="Arial"/>
          <w:color w:val="auto"/>
          <w:spacing w:val="0"/>
          <w:sz w:val="24"/>
          <w:szCs w:val="24"/>
        </w:rPr>
        <w:t>e</w:t>
      </w:r>
      <w:r w:rsidR="0090028B" w:rsidRPr="00623397">
        <w:rPr>
          <w:rFonts w:ascii="Arial" w:hAnsi="Arial" w:cs="Arial"/>
          <w:color w:val="auto"/>
          <w:spacing w:val="0"/>
          <w:sz w:val="24"/>
          <w:szCs w:val="24"/>
        </w:rPr>
        <w:t xml:space="preserve"> ogólne </w:t>
      </w:r>
      <w:proofErr w:type="spellStart"/>
      <w:r w:rsidR="0090028B" w:rsidRPr="00623397">
        <w:rPr>
          <w:rFonts w:ascii="Arial" w:hAnsi="Arial" w:cs="Arial"/>
          <w:color w:val="auto"/>
          <w:spacing w:val="0"/>
          <w:sz w:val="24"/>
          <w:szCs w:val="24"/>
        </w:rPr>
        <w:t>B</w:t>
      </w:r>
      <w:r w:rsidR="00AD7861" w:rsidRPr="00623397">
        <w:rPr>
          <w:rFonts w:ascii="Arial" w:hAnsi="Arial" w:cs="Arial"/>
          <w:color w:val="auto"/>
          <w:spacing w:val="0"/>
          <w:sz w:val="24"/>
          <w:szCs w:val="24"/>
        </w:rPr>
        <w:t>yd</w:t>
      </w:r>
      <w:r w:rsidR="0090028B" w:rsidRPr="00623397">
        <w:rPr>
          <w:rFonts w:ascii="Arial" w:hAnsi="Arial" w:cs="Arial"/>
          <w:color w:val="auto"/>
          <w:spacing w:val="0"/>
          <w:sz w:val="24"/>
          <w:szCs w:val="24"/>
        </w:rPr>
        <w:t>OF</w:t>
      </w:r>
      <w:proofErr w:type="spellEnd"/>
      <w:r w:rsidR="0090028B" w:rsidRPr="00623397">
        <w:rPr>
          <w:rFonts w:ascii="Arial" w:hAnsi="Arial" w:cs="Arial"/>
          <w:color w:val="auto"/>
          <w:spacing w:val="0"/>
          <w:sz w:val="24"/>
          <w:szCs w:val="24"/>
        </w:rPr>
        <w:t>-IP</w:t>
      </w:r>
    </w:p>
    <w:p w14:paraId="09ABB696" w14:textId="04E09CC8" w:rsidR="00301DFF" w:rsidRPr="00B071A9" w:rsidRDefault="00464D1B" w:rsidP="00E46713">
      <w:pPr>
        <w:spacing w:before="100" w:beforeAutospacing="1" w:after="100" w:afterAutospacing="1" w:line="276" w:lineRule="auto"/>
        <w:rPr>
          <w:rFonts w:ascii="Arial" w:hAnsi="Arial"/>
          <w:sz w:val="24"/>
        </w:rPr>
      </w:pPr>
      <w:r w:rsidRPr="00B071A9">
        <w:rPr>
          <w:rFonts w:ascii="Arial" w:hAnsi="Arial" w:cs="Arial"/>
          <w:b/>
          <w:bCs/>
          <w:sz w:val="24"/>
          <w:szCs w:val="24"/>
        </w:rPr>
        <w:t>Sposób wyboru projektów</w:t>
      </w:r>
      <w:r w:rsidRPr="00B071A9">
        <w:rPr>
          <w:rFonts w:ascii="Arial" w:hAnsi="Arial"/>
          <w:sz w:val="24"/>
        </w:rPr>
        <w:t>:</w:t>
      </w:r>
      <w:r w:rsidRPr="00B071A9">
        <w:rPr>
          <w:rFonts w:ascii="Arial" w:hAnsi="Arial" w:cs="Arial"/>
          <w:sz w:val="24"/>
          <w:szCs w:val="24"/>
        </w:rPr>
        <w:t xml:space="preserve"> konkurencyjny</w:t>
      </w:r>
    </w:p>
    <w:p w14:paraId="5E84B0EF" w14:textId="135CB6F8" w:rsidR="009C11DA" w:rsidRPr="00B071A9" w:rsidRDefault="00161F8B" w:rsidP="00E46713">
      <w:pPr>
        <w:spacing w:after="0" w:line="276" w:lineRule="auto"/>
        <w:rPr>
          <w:rFonts w:ascii="Arial" w:hAnsi="Arial"/>
          <w:color w:val="000000"/>
          <w:sz w:val="24"/>
        </w:rPr>
      </w:pPr>
      <w:bookmarkStart w:id="0" w:name="_Hlk131594002"/>
      <w:r w:rsidRPr="00B071A9">
        <w:rPr>
          <w:rFonts w:ascii="Arial" w:hAnsi="Arial"/>
          <w:color w:val="000000"/>
          <w:sz w:val="24"/>
        </w:rPr>
        <w:t xml:space="preserve">Nabór jest skierowany do </w:t>
      </w:r>
      <w:r w:rsidR="00C12275">
        <w:rPr>
          <w:rFonts w:ascii="Arial" w:hAnsi="Arial"/>
          <w:color w:val="000000"/>
          <w:sz w:val="24"/>
        </w:rPr>
        <w:t xml:space="preserve">jednostek samorządu terytorialnego </w:t>
      </w:r>
      <w:r w:rsidR="009C11DA" w:rsidRPr="00B071A9">
        <w:rPr>
          <w:rFonts w:ascii="Arial" w:hAnsi="Arial"/>
          <w:color w:val="000000"/>
          <w:sz w:val="24"/>
        </w:rPr>
        <w:t>prowadzących szkoły i placówki realizujące kształcenie ogólne.</w:t>
      </w:r>
      <w:bookmarkEnd w:id="0"/>
    </w:p>
    <w:p w14:paraId="7229574B" w14:textId="2E892607" w:rsidR="00161F8B" w:rsidRPr="00B071A9" w:rsidRDefault="00161F8B" w:rsidP="00305F60">
      <w:pPr>
        <w:spacing w:before="240" w:after="0" w:line="276" w:lineRule="auto"/>
        <w:rPr>
          <w:rFonts w:ascii="Arial" w:hAnsi="Arial"/>
          <w:color w:val="000000"/>
          <w:sz w:val="24"/>
        </w:rPr>
      </w:pPr>
      <w:r w:rsidRPr="00B071A9">
        <w:rPr>
          <w:rFonts w:ascii="Arial" w:hAnsi="Arial"/>
          <w:color w:val="000000"/>
          <w:sz w:val="24"/>
        </w:rPr>
        <w:t>Zakres wsparcia:</w:t>
      </w:r>
    </w:p>
    <w:p w14:paraId="00F019C2" w14:textId="77777777" w:rsidR="009C11DA" w:rsidRPr="00B071A9" w:rsidRDefault="009C11DA" w:rsidP="00E46713">
      <w:pPr>
        <w:pStyle w:val="Akapitzlist"/>
        <w:numPr>
          <w:ilvl w:val="0"/>
          <w:numId w:val="15"/>
        </w:numPr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B071A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dla uczniów: podnoszenie kompetencji/ staże/ edukacja włączająca/ doradztwo edukacyjno-zawodowe;</w:t>
      </w:r>
    </w:p>
    <w:p w14:paraId="1618D303" w14:textId="77777777" w:rsidR="009C11DA" w:rsidRPr="00B071A9" w:rsidRDefault="009C11DA" w:rsidP="00E46713">
      <w:pPr>
        <w:pStyle w:val="Akapitzlist"/>
        <w:numPr>
          <w:ilvl w:val="0"/>
          <w:numId w:val="16"/>
        </w:numPr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B071A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dla przedstawicieli kadry: podnoszenie kompetencji i nabywanie kwalifikacji/ przygotowanie do edukacji włączającej/ realizacja zadań w zakresie doradztwa edukacyjno-zawodowego/ tworzenie sieci współpracy;</w:t>
      </w:r>
    </w:p>
    <w:p w14:paraId="782C2E9A" w14:textId="77777777" w:rsidR="00C813F6" w:rsidRDefault="009C11DA" w:rsidP="00C813F6">
      <w:pPr>
        <w:pStyle w:val="Akapitzlist"/>
        <w:numPr>
          <w:ilvl w:val="0"/>
          <w:numId w:val="40"/>
        </w:numPr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B071A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dla szkół: poprawa jakości warunków kształcenia/ wdrażanie nowatorskich metod nauczania/ edukacja włączająca/ dostosowanie do wymogów zielonej lub cyfrowej transformacji/ zewnętrzne wsparcie w zakresie doradztwa edukacyjno-zawodowego.</w:t>
      </w:r>
    </w:p>
    <w:p w14:paraId="016641C2" w14:textId="266E7FDE" w:rsidR="000C7ECC" w:rsidRPr="00C813F6" w:rsidRDefault="000C7ECC" w:rsidP="00C813F6">
      <w:pPr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C813F6">
        <w:rPr>
          <w:rFonts w:ascii="Arial" w:hAnsi="Arial"/>
          <w:b/>
          <w:sz w:val="24"/>
        </w:rPr>
        <w:t>Nabór realizowany w ramach polityki terytorialne</w:t>
      </w:r>
      <w:r w:rsidR="00621B71" w:rsidRPr="00C813F6">
        <w:rPr>
          <w:rFonts w:ascii="Arial" w:hAnsi="Arial"/>
          <w:b/>
          <w:sz w:val="24"/>
        </w:rPr>
        <w:t>j</w:t>
      </w:r>
    </w:p>
    <w:p w14:paraId="643AE3A8" w14:textId="3C77BD54" w:rsidR="00E50ED4" w:rsidRPr="00623397" w:rsidRDefault="00E50ED4" w:rsidP="00555E39">
      <w:pPr>
        <w:pStyle w:val="Nagwek1"/>
        <w:numPr>
          <w:ilvl w:val="0"/>
          <w:numId w:val="50"/>
        </w:numPr>
        <w:spacing w:after="240"/>
        <w:rPr>
          <w:rFonts w:ascii="Arial" w:hAnsi="Arial" w:cs="Arial"/>
          <w:b/>
          <w:bCs/>
          <w:sz w:val="24"/>
          <w:szCs w:val="24"/>
        </w:rPr>
      </w:pPr>
      <w:r w:rsidRPr="00623397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Kryteria horyzontalne</w:t>
      </w:r>
    </w:p>
    <w:tbl>
      <w:tblPr>
        <w:tblStyle w:val="Tabela-Siatka"/>
        <w:tblW w:w="5063" w:type="pct"/>
        <w:tblLayout w:type="fixed"/>
        <w:tblLook w:val="0620" w:firstRow="1" w:lastRow="0" w:firstColumn="0" w:lastColumn="0" w:noHBand="1" w:noVBand="1"/>
      </w:tblPr>
      <w:tblGrid>
        <w:gridCol w:w="703"/>
        <w:gridCol w:w="2695"/>
        <w:gridCol w:w="7938"/>
        <w:gridCol w:w="2834"/>
      </w:tblGrid>
      <w:tr w:rsidR="00B071A9" w:rsidRPr="00B071A9" w14:paraId="740AAFB8" w14:textId="77777777" w:rsidTr="00871A17">
        <w:trPr>
          <w:tblHeader/>
        </w:trPr>
        <w:tc>
          <w:tcPr>
            <w:tcW w:w="248" w:type="pct"/>
            <w:shd w:val="clear" w:color="auto" w:fill="D9D9D9" w:themeFill="background1" w:themeFillShade="D9"/>
          </w:tcPr>
          <w:p w14:paraId="423C95FF" w14:textId="77777777" w:rsidR="00E50ED4" w:rsidRPr="00B071A9" w:rsidRDefault="00E50ED4" w:rsidP="00E4671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951" w:type="pct"/>
            <w:shd w:val="clear" w:color="auto" w:fill="D9D9D9" w:themeFill="background1" w:themeFillShade="D9"/>
          </w:tcPr>
          <w:p w14:paraId="29533C0B" w14:textId="77777777" w:rsidR="00E50ED4" w:rsidRPr="00B071A9" w:rsidRDefault="00E50ED4" w:rsidP="00E4671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801" w:type="pct"/>
            <w:shd w:val="clear" w:color="auto" w:fill="D9D9D9" w:themeFill="background1" w:themeFillShade="D9"/>
          </w:tcPr>
          <w:p w14:paraId="793334C1" w14:textId="77777777" w:rsidR="00E50ED4" w:rsidRPr="00B071A9" w:rsidRDefault="00E50ED4" w:rsidP="00E4671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  <w:r w:rsidRPr="00B071A9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1000" w:type="pct"/>
            <w:shd w:val="clear" w:color="auto" w:fill="D9D9D9" w:themeFill="background1" w:themeFillShade="D9"/>
          </w:tcPr>
          <w:p w14:paraId="3C7BCA3F" w14:textId="77777777" w:rsidR="00E50ED4" w:rsidRPr="00B071A9" w:rsidRDefault="00E50ED4" w:rsidP="00E4671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B071A9" w:rsidRPr="00B071A9" w14:paraId="6C2864F7" w14:textId="77777777" w:rsidTr="00871A17">
        <w:tc>
          <w:tcPr>
            <w:tcW w:w="248" w:type="pct"/>
          </w:tcPr>
          <w:p w14:paraId="59042811" w14:textId="77777777" w:rsidR="00E50ED4" w:rsidRPr="00B071A9" w:rsidRDefault="00E50ED4" w:rsidP="00621B7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1" w:name="_Hlk129181517"/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A.1</w:t>
            </w:r>
          </w:p>
        </w:tc>
        <w:tc>
          <w:tcPr>
            <w:tcW w:w="951" w:type="pct"/>
          </w:tcPr>
          <w:p w14:paraId="0F8208B1" w14:textId="0080EDA0" w:rsidR="00E50ED4" w:rsidRPr="00B071A9" w:rsidRDefault="00E50ED4" w:rsidP="00621B71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właściwymi przepisami prawa unijnego</w:t>
            </w:r>
          </w:p>
        </w:tc>
        <w:tc>
          <w:tcPr>
            <w:tcW w:w="2801" w:type="pct"/>
          </w:tcPr>
          <w:p w14:paraId="0A943317" w14:textId="77777777" w:rsidR="00E50ED4" w:rsidRPr="00B071A9" w:rsidRDefault="00E50ED4" w:rsidP="00621B7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W kryterium sprawdzimy, czy projekt jest zgodny z właściwymi przepisami prawa unijnego, tj. czy:</w:t>
            </w:r>
          </w:p>
          <w:p w14:paraId="7278A316" w14:textId="77777777" w:rsidR="00E50ED4" w:rsidRPr="00B071A9" w:rsidRDefault="00E50ED4" w:rsidP="00C06F64">
            <w:pPr>
              <w:pStyle w:val="Akapitzlist"/>
              <w:numPr>
                <w:ilvl w:val="0"/>
                <w:numId w:val="6"/>
              </w:numPr>
              <w:spacing w:before="240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w rozumieniu art. 63 ust. 6 rozporządzenia nr 2021/1060</w:t>
            </w:r>
            <w:r w:rsidRPr="00B071A9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3"/>
            </w:r>
            <w:r w:rsidRPr="00B071A9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4069A82" w14:textId="40798595" w:rsidR="00382DE2" w:rsidRPr="00B071A9" w:rsidRDefault="00E50ED4" w:rsidP="00305F60">
            <w:pPr>
              <w:pStyle w:val="Akapitzlist"/>
              <w:numPr>
                <w:ilvl w:val="0"/>
                <w:numId w:val="6"/>
              </w:numPr>
              <w:spacing w:after="240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wnioskodawca</w:t>
            </w:r>
            <w:r w:rsidRPr="00B071A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 nie rozpoczął realizacji projektu przed dniem złożenia wniosku o dofinansowanie projektu lub złożył oświadczenie, że realizując projekt przed dniem złożenia wniosku o dofinansowanie projektu, przestrzegał obowiązujących przepisów prawa dotyczących danego projektu, zgodnie z art. 73 ust. 2 lit. f) rozporządzenia nr 2021/1060.</w:t>
            </w:r>
          </w:p>
          <w:p w14:paraId="1C5D4967" w14:textId="1059C370" w:rsidR="00E50ED4" w:rsidRPr="00B12ECE" w:rsidRDefault="00E50ED4" w:rsidP="00B12ECE">
            <w:pPr>
              <w:pStyle w:val="Akapitzlist"/>
              <w:spacing w:before="240"/>
              <w:ind w:left="357"/>
              <w:rPr>
                <w:rFonts w:ascii="Arial" w:hAnsi="Arial" w:cs="Arial"/>
                <w:sz w:val="24"/>
                <w:szCs w:val="24"/>
              </w:rPr>
            </w:pPr>
            <w:bookmarkStart w:id="2" w:name="_Hlk125528995"/>
            <w:r w:rsidRPr="00B071A9">
              <w:rPr>
                <w:rFonts w:ascii="Arial" w:hAnsi="Arial" w:cs="Arial"/>
                <w:sz w:val="24"/>
                <w:szCs w:val="24"/>
              </w:rPr>
              <w:t xml:space="preserve">Kryterium jest weryfikowane w oparciu o wniosek o dofinansowanie projektu </w:t>
            </w:r>
            <w:bookmarkEnd w:id="2"/>
            <w:r w:rsidRPr="00B071A9">
              <w:rPr>
                <w:rFonts w:ascii="Arial" w:hAnsi="Arial" w:cs="Arial"/>
                <w:sz w:val="24"/>
                <w:szCs w:val="24"/>
              </w:rPr>
              <w:t xml:space="preserve">i ewentualnie w zakresie pkt 2 w oparciu o oświadczenie </w:t>
            </w:r>
            <w:r w:rsidRPr="00B071A9">
              <w:rPr>
                <w:rFonts w:ascii="Arial" w:hAnsi="Arial" w:cs="Arial"/>
                <w:sz w:val="24"/>
                <w:szCs w:val="24"/>
              </w:rPr>
              <w:lastRenderedPageBreak/>
              <w:t xml:space="preserve">wnioskodawcy (jeśli dotyczy) stanowiące załącznik do wniosku o dofinansowanie projektu </w:t>
            </w:r>
            <w:r w:rsidR="00960D1F">
              <w:rPr>
                <w:rFonts w:ascii="Arial" w:hAnsi="Arial" w:cs="Arial"/>
                <w:sz w:val="24"/>
                <w:szCs w:val="24"/>
              </w:rPr>
              <w:t>podpisany zgodnie ze sposobem wskazanym w Regulaminie wyboru projektów.</w:t>
            </w:r>
          </w:p>
        </w:tc>
        <w:tc>
          <w:tcPr>
            <w:tcW w:w="1000" w:type="pct"/>
          </w:tcPr>
          <w:p w14:paraId="3F4EE523" w14:textId="51F4AB0E" w:rsidR="00AC79E3" w:rsidRPr="00B071A9" w:rsidRDefault="00E50ED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</w:t>
            </w:r>
            <w:r w:rsidR="008D0F3C" w:rsidRPr="00B071A9">
              <w:rPr>
                <w:rFonts w:ascii="Arial" w:hAnsi="Arial" w:cs="Arial"/>
                <w:color w:val="000000"/>
                <w:sz w:val="24"/>
                <w:szCs w:val="24"/>
              </w:rPr>
              <w:t>do negocjacji/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3FD8685C" w14:textId="7114BC39" w:rsidR="00E50ED4" w:rsidRPr="00B071A9" w:rsidRDefault="008D0F3C" w:rsidP="00621B71">
            <w:pPr>
              <w:spacing w:line="276" w:lineRule="auto"/>
              <w:rPr>
                <w:rFonts w:ascii="Arial" w:hAnsi="Arial"/>
                <w:sz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B071A9" w:rsidRPr="00B071A9" w14:paraId="1F289B8E" w14:textId="77777777" w:rsidTr="00871A17">
        <w:tc>
          <w:tcPr>
            <w:tcW w:w="248" w:type="pct"/>
          </w:tcPr>
          <w:p w14:paraId="231B76A8" w14:textId="3CAFA11C" w:rsidR="00D47C83" w:rsidRPr="00B071A9" w:rsidRDefault="00D47C83" w:rsidP="00305F60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A.2</w:t>
            </w:r>
          </w:p>
        </w:tc>
        <w:tc>
          <w:tcPr>
            <w:tcW w:w="951" w:type="pct"/>
          </w:tcPr>
          <w:p w14:paraId="6FA3DEE0" w14:textId="2F551725" w:rsidR="00D47C83" w:rsidRPr="00B071A9" w:rsidRDefault="00D47C83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Klauzula antydyskryminacyjna</w:t>
            </w:r>
            <w:r w:rsidR="00F712AE" w:rsidRPr="00B071A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(dotyczy JST)</w:t>
            </w:r>
          </w:p>
        </w:tc>
        <w:tc>
          <w:tcPr>
            <w:tcW w:w="2801" w:type="pct"/>
          </w:tcPr>
          <w:p w14:paraId="6A858783" w14:textId="35CB6045" w:rsidR="00F778B6" w:rsidRPr="00B071A9" w:rsidRDefault="00F778B6" w:rsidP="00E46713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B071A9">
              <w:rPr>
                <w:rFonts w:ascii="Arial" w:eastAsia="Calibri" w:hAnsi="Arial" w:cs="Arial"/>
                <w:kern w:val="2"/>
                <w:sz w:val="24"/>
                <w:szCs w:val="24"/>
              </w:rPr>
              <w:t xml:space="preserve">W przypadku, gdy wnioskodawcą jest jednostka samorządu terytorialnego (lub podmiot przez nią kontrolowany lub od niej zależny) w </w:t>
            </w:r>
            <w:r w:rsidRPr="00B071A9">
              <w:rPr>
                <w:rFonts w:ascii="Arial" w:hAnsi="Arial"/>
                <w:kern w:val="2"/>
                <w:sz w:val="24"/>
              </w:rPr>
              <w:t xml:space="preserve">kryterium sprawdzimy, czy </w:t>
            </w:r>
            <w:r w:rsidRPr="00B071A9">
              <w:rPr>
                <w:rFonts w:ascii="Arial" w:eastAsia="Calibri" w:hAnsi="Arial" w:cs="Arial"/>
                <w:kern w:val="2"/>
                <w:sz w:val="24"/>
                <w:szCs w:val="24"/>
              </w:rPr>
              <w:t>przestrzega ona</w:t>
            </w:r>
            <w:r w:rsidRPr="00B071A9">
              <w:rPr>
                <w:rFonts w:ascii="Arial" w:hAnsi="Arial"/>
                <w:kern w:val="2"/>
                <w:sz w:val="24"/>
              </w:rPr>
              <w:t xml:space="preserve"> przepisów antydyskryminacyjnych, o których mowa w art. 9 ust. 3 rozporządzenia nr 2021/1060.</w:t>
            </w:r>
          </w:p>
          <w:p w14:paraId="1FACA959" w14:textId="77777777" w:rsidR="00F778B6" w:rsidRPr="00B071A9" w:rsidRDefault="00F778B6" w:rsidP="00E46713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B071A9">
              <w:rPr>
                <w:rFonts w:ascii="Arial" w:eastAsia="Calibri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3DE97F5E" w14:textId="5639072A" w:rsidR="00F778B6" w:rsidRPr="00B071A9" w:rsidRDefault="00F778B6" w:rsidP="00E46713">
            <w:pPr>
              <w:spacing w:before="100" w:beforeAutospacing="1" w:after="100" w:afterAutospacing="1" w:line="276" w:lineRule="auto"/>
              <w:rPr>
                <w:rFonts w:ascii="Arial" w:hAnsi="Arial"/>
                <w:kern w:val="2"/>
                <w:sz w:val="24"/>
              </w:rPr>
            </w:pPr>
            <w:r w:rsidRPr="00B071A9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 xml:space="preserve">W przypadku, gdy JST przyjęła </w:t>
            </w:r>
            <w:r w:rsidRPr="00B071A9">
              <w:rPr>
                <w:rFonts w:ascii="Arial" w:hAnsi="Arial"/>
                <w:kern w:val="2"/>
                <w:sz w:val="24"/>
                <w14:ligatures w14:val="standardContextual"/>
              </w:rPr>
              <w:t>dyskryminujące</w:t>
            </w:r>
            <w:r w:rsidRPr="00B071A9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 xml:space="preserve"> akty prawa miejscowego</w:t>
            </w:r>
            <w:r w:rsidRPr="00B071A9">
              <w:rPr>
                <w:rFonts w:ascii="Arial" w:hAnsi="Arial"/>
                <w:kern w:val="2"/>
                <w:sz w:val="24"/>
                <w14:ligatures w14:val="standardContextual"/>
              </w:rPr>
              <w:t xml:space="preserve">, sprzeczne z zasadami, o których mowa w art. 9 ust. 3 rozporządzenia nr 2021/1060, </w:t>
            </w:r>
            <w:r w:rsidRPr="00B071A9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>a następnie podjęła skuteczne działania naprawcze kryterium uznaje się za spełnione. Podjęte działania naprawcze powinny być opisane we wniosku o dofinansowanie</w:t>
            </w:r>
            <w:r w:rsidRPr="00B071A9">
              <w:rPr>
                <w:rFonts w:ascii="Arial" w:hAnsi="Arial"/>
                <w:kern w:val="2"/>
                <w:sz w:val="24"/>
                <w14:ligatures w14:val="standardContextual"/>
              </w:rPr>
              <w:t>.</w:t>
            </w:r>
          </w:p>
          <w:p w14:paraId="7CAA1B07" w14:textId="70746D0E" w:rsidR="00D47C83" w:rsidRPr="00B071A9" w:rsidRDefault="00F778B6" w:rsidP="00305F60">
            <w:pPr>
              <w:spacing w:before="100" w:beforeAutospacing="1" w:after="100" w:afterAutospacing="1" w:line="276" w:lineRule="auto"/>
              <w:rPr>
                <w:rFonts w:ascii="Times New Roman" w:hAnsi="Times New Roman"/>
                <w:sz w:val="24"/>
              </w:rPr>
            </w:pPr>
            <w:r w:rsidRPr="00B071A9">
              <w:rPr>
                <w:rFonts w:ascii="Arial" w:eastAsia="Calibri" w:hAnsi="Arial" w:cs="Arial"/>
                <w:sz w:val="24"/>
                <w:szCs w:val="24"/>
              </w:rPr>
              <w:t>Kryterium weryfikowane jest m.in. w oparciu o oświadczenie wnioskodawcy</w:t>
            </w:r>
            <w:r w:rsidR="007A7CE5" w:rsidRPr="00B071A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B071A9">
              <w:rPr>
                <w:rFonts w:ascii="Arial" w:eastAsia="Calibri" w:hAnsi="Arial" w:cs="Arial"/>
                <w:sz w:val="24"/>
                <w:szCs w:val="24"/>
              </w:rPr>
              <w:t xml:space="preserve">, zawarte we wniosku o dofinansowanie projektu, o braku </w:t>
            </w:r>
            <w:r w:rsidRPr="00B071A9"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obowiązywania na terenie jednostki samorządu terytorialnego dyskryminujących aktów prawa miejscowego oraz w oparciu o </w:t>
            </w:r>
            <w:r w:rsidR="00A04935">
              <w:rPr>
                <w:rFonts w:ascii="Arial" w:eastAsia="Calibri" w:hAnsi="Arial" w:cs="Arial"/>
                <w:sz w:val="24"/>
                <w:szCs w:val="24"/>
              </w:rPr>
              <w:t xml:space="preserve">informacje znajdujące się na stronie internetowej </w:t>
            </w:r>
            <w:r w:rsidRPr="00B071A9">
              <w:rPr>
                <w:rFonts w:ascii="Arial" w:eastAsia="Calibri" w:hAnsi="Arial" w:cs="Arial"/>
                <w:sz w:val="24"/>
                <w:szCs w:val="24"/>
              </w:rPr>
              <w:t xml:space="preserve">Rzecznika Praw Obywatelskich (RPO) </w:t>
            </w:r>
            <w:r w:rsidR="00A04935">
              <w:rPr>
                <w:rFonts w:ascii="Arial" w:eastAsia="Calibri" w:hAnsi="Arial" w:cs="Arial"/>
                <w:sz w:val="24"/>
                <w:szCs w:val="24"/>
              </w:rPr>
              <w:t>dotyczące</w:t>
            </w:r>
            <w:r w:rsidRPr="00B071A9">
              <w:rPr>
                <w:rFonts w:ascii="Arial" w:eastAsia="Calibri" w:hAnsi="Arial" w:cs="Arial"/>
                <w:sz w:val="24"/>
                <w:szCs w:val="24"/>
              </w:rPr>
              <w:t xml:space="preserve"> JST, które ustanowiły obowiązujące i uznane przez RPO za dyskryminujące akty prawa miejscowego (aktualn</w:t>
            </w:r>
            <w:r w:rsidR="00A04935">
              <w:rPr>
                <w:rFonts w:ascii="Arial" w:eastAsia="Calibri" w:hAnsi="Arial" w:cs="Arial"/>
                <w:sz w:val="24"/>
                <w:szCs w:val="24"/>
              </w:rPr>
              <w:t>e</w:t>
            </w:r>
            <w:r w:rsidRPr="00B071A9">
              <w:rPr>
                <w:rFonts w:ascii="Arial" w:eastAsia="Calibri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1000" w:type="pct"/>
          </w:tcPr>
          <w:p w14:paraId="70037DEE" w14:textId="77777777" w:rsidR="004C5B7B" w:rsidRDefault="00D47C83" w:rsidP="00C813F6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</w:t>
            </w:r>
            <w:r w:rsidR="00EC4D4E" w:rsidRPr="00B071A9">
              <w:rPr>
                <w:rFonts w:ascii="Arial" w:hAnsi="Arial" w:cs="Arial"/>
                <w:color w:val="000000"/>
                <w:sz w:val="24"/>
                <w:szCs w:val="24"/>
              </w:rPr>
              <w:t>do negocjacji/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  <w:r w:rsidR="00B66611" w:rsidRPr="00B071A9">
              <w:rPr>
                <w:rFonts w:ascii="Arial" w:hAnsi="Arial" w:cs="Arial"/>
                <w:color w:val="000000"/>
                <w:sz w:val="24"/>
                <w:szCs w:val="24"/>
              </w:rPr>
              <w:t>/nie dotyczy</w:t>
            </w:r>
          </w:p>
          <w:p w14:paraId="0F9E27E8" w14:textId="3B59684F" w:rsidR="00AC79E3" w:rsidRPr="00B071A9" w:rsidRDefault="00B66611" w:rsidP="00C813F6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D47C83" w:rsidRPr="00B071A9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24DBCBDD" w14:textId="22E428F8" w:rsidR="00D47C83" w:rsidRPr="00B071A9" w:rsidRDefault="00493994" w:rsidP="00305F60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bookmarkEnd w:id="1"/>
      <w:tr w:rsidR="00B071A9" w:rsidRPr="00B071A9" w14:paraId="703C2B0D" w14:textId="77777777" w:rsidTr="00871A17">
        <w:tc>
          <w:tcPr>
            <w:tcW w:w="248" w:type="pct"/>
          </w:tcPr>
          <w:p w14:paraId="64B645E0" w14:textId="5D0E8F27" w:rsidR="00E50ED4" w:rsidRPr="00B071A9" w:rsidRDefault="00E50ED4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C07767"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51" w:type="pct"/>
          </w:tcPr>
          <w:p w14:paraId="3FA37CD0" w14:textId="2A1C92F9" w:rsidR="00E50ED4" w:rsidRPr="00B071A9" w:rsidRDefault="00E50ED4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równości szans i niedyskryminacji, w tym dostępności dla osób z niepełnosprawnościami</w:t>
            </w:r>
          </w:p>
        </w:tc>
        <w:tc>
          <w:tcPr>
            <w:tcW w:w="2801" w:type="pct"/>
          </w:tcPr>
          <w:p w14:paraId="348FC52D" w14:textId="022AA379" w:rsidR="001F42EC" w:rsidRPr="00B071A9" w:rsidRDefault="00E50ED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 xml:space="preserve">W kryterium sprawdzimy, czy nie występują niezgodności zapisów wniosku o dofinansowanie projektu z zasadą równości szans i niedyskryminacji, określoną w art. 9 Rozporządzenia 2021/1060 oraz </w:t>
            </w:r>
            <w:r w:rsidR="00751A6C" w:rsidRPr="00B071A9"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Pr="00B071A9">
              <w:rPr>
                <w:rFonts w:ascii="Arial" w:hAnsi="Arial" w:cs="Arial"/>
                <w:sz w:val="24"/>
                <w:szCs w:val="24"/>
              </w:rPr>
              <w:t>we wniosku o dofinansowanie projektu zadeklarowano dostępność wszystkich produktów projektu (które nie zostały uznane za neutralne) – zgodnie z załącznikiem nr 2 do Wytycznych dotyczących realizacji zasad równościowych w ramach funduszy unijnych na lata 2021-2027.</w:t>
            </w:r>
          </w:p>
          <w:p w14:paraId="5D21225F" w14:textId="2E8FA3F9" w:rsidR="00E50ED4" w:rsidRPr="00B071A9" w:rsidRDefault="00E50ED4" w:rsidP="00305F60">
            <w:pPr>
              <w:spacing w:before="240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00" w:type="pct"/>
          </w:tcPr>
          <w:p w14:paraId="77A652A8" w14:textId="253F1607" w:rsidR="00AC79E3" w:rsidRPr="00B071A9" w:rsidRDefault="00E50ED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6CC8D910" w14:textId="77777777" w:rsidR="00E50ED4" w:rsidRPr="00B071A9" w:rsidRDefault="00E50ED4" w:rsidP="00305F60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B071A9" w:rsidRPr="00B071A9" w14:paraId="220708E0" w14:textId="77777777" w:rsidTr="00871A17">
        <w:tc>
          <w:tcPr>
            <w:tcW w:w="248" w:type="pct"/>
          </w:tcPr>
          <w:p w14:paraId="4F4C95D2" w14:textId="1296C574" w:rsidR="00E50ED4" w:rsidRPr="00B071A9" w:rsidRDefault="00E50ED4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C07767"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51" w:type="pct"/>
          </w:tcPr>
          <w:p w14:paraId="481C7C1F" w14:textId="77777777" w:rsidR="00E50ED4" w:rsidRPr="00B071A9" w:rsidRDefault="00E50ED4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ze standardem minimum realizacji zasady równości kobiet i mężczyzn</w:t>
            </w:r>
          </w:p>
        </w:tc>
        <w:tc>
          <w:tcPr>
            <w:tcW w:w="2801" w:type="pct"/>
          </w:tcPr>
          <w:p w14:paraId="669A775B" w14:textId="698A41C1" w:rsidR="00BF3E8D" w:rsidRPr="00B071A9" w:rsidRDefault="00E50ED4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W kryterium sprawdzimy, czy projekt jest zgodny ze standardem minimum realizacji zasady równości kobiet i mężczyzn (</w:t>
            </w:r>
            <w:r w:rsidRPr="00B071A9">
              <w:rPr>
                <w:rFonts w:ascii="Arial" w:hAnsi="Arial" w:cs="Arial"/>
                <w:sz w:val="24"/>
                <w:szCs w:val="24"/>
                <w:lang w:val="x-none"/>
              </w:rPr>
              <w:t xml:space="preserve">na podstawie </w:t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B071A9">
              <w:rPr>
                <w:rFonts w:ascii="Arial" w:hAnsi="Arial" w:cs="Arial"/>
                <w:sz w:val="24"/>
                <w:szCs w:val="24"/>
                <w:lang w:val="x-none"/>
              </w:rPr>
              <w:t>kryteriów oceny określonych w</w:t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 załączniku nr 1 do</w:t>
            </w:r>
            <w:r w:rsidRPr="00B071A9">
              <w:rPr>
                <w:rFonts w:ascii="Arial" w:hAnsi="Arial"/>
                <w:sz w:val="24"/>
                <w:lang w:val="x-none"/>
              </w:rPr>
              <w:t xml:space="preserve"> </w:t>
            </w:r>
            <w:r w:rsidRPr="00B071A9">
              <w:rPr>
                <w:rFonts w:ascii="Arial" w:hAnsi="Arial" w:cs="Arial"/>
                <w:sz w:val="24"/>
                <w:szCs w:val="24"/>
                <w:lang w:val="x-none"/>
              </w:rPr>
              <w:t>Wytycznych dotyczących realizacji zasad równościowych w ramach funduszy unijnych na lata 2021-2027</w:t>
            </w:r>
            <w:r w:rsidRPr="00B071A9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74A5DB93" w14:textId="77777777" w:rsidR="00E50ED4" w:rsidRPr="00B071A9" w:rsidRDefault="00E50ED4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00" w:type="pct"/>
          </w:tcPr>
          <w:p w14:paraId="4ED71B26" w14:textId="319AF3A2" w:rsidR="00AC79E3" w:rsidRPr="00B071A9" w:rsidRDefault="00E50ED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159C2368" w14:textId="6FA19C92" w:rsidR="00E50ED4" w:rsidRPr="00B071A9" w:rsidRDefault="00E50ED4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B071A9" w:rsidRPr="00B071A9" w14:paraId="7377311F" w14:textId="77777777" w:rsidTr="00871A17">
        <w:tc>
          <w:tcPr>
            <w:tcW w:w="248" w:type="pct"/>
          </w:tcPr>
          <w:p w14:paraId="02EC46C8" w14:textId="3D21B767" w:rsidR="00E50ED4" w:rsidRPr="00B071A9" w:rsidRDefault="00E50ED4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C07767"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51" w:type="pct"/>
          </w:tcPr>
          <w:p w14:paraId="3D640C1F" w14:textId="11C23243" w:rsidR="00E50ED4" w:rsidRPr="00B071A9" w:rsidRDefault="00E50ED4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2801" w:type="pct"/>
          </w:tcPr>
          <w:p w14:paraId="0CA6E906" w14:textId="54C42666" w:rsidR="00E50ED4" w:rsidRPr="00B071A9" w:rsidRDefault="00E50ED4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B071A9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B071A9">
              <w:rPr>
                <w:rFonts w:ascii="Arial" w:hAnsi="Arial" w:cs="Arial"/>
                <w:sz w:val="24"/>
                <w:szCs w:val="24"/>
              </w:rPr>
              <w:t>jest zgodny z Kartą Praw Podstawowych Unii Europejskiej z dnia 26 października 2012 r. (Dz. Urz. UE C 326/391 z 26.10.2012) w zakresie odnoszącym się do sposobu realizacji, zakresu projektu i wnioskodawcy.</w:t>
            </w:r>
          </w:p>
          <w:p w14:paraId="4E4CED8E" w14:textId="79C93BB0" w:rsidR="001F42EC" w:rsidRPr="00B071A9" w:rsidRDefault="00E50ED4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 xml:space="preserve">Zgodność projektu z Kartą </w:t>
            </w:r>
            <w:r w:rsidR="00085678" w:rsidRPr="00B071A9">
              <w:rPr>
                <w:rFonts w:ascii="Arial" w:hAnsi="Arial" w:cs="Arial"/>
                <w:sz w:val="24"/>
                <w:szCs w:val="24"/>
              </w:rPr>
              <w:t>P</w:t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085678" w:rsidRPr="00B071A9">
              <w:rPr>
                <w:rFonts w:ascii="Arial" w:hAnsi="Arial" w:cs="Arial"/>
                <w:sz w:val="24"/>
                <w:szCs w:val="24"/>
              </w:rPr>
              <w:t>P</w:t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</w:t>
            </w:r>
            <w:r w:rsidR="00085678" w:rsidRPr="00B071A9">
              <w:rPr>
                <w:rFonts w:ascii="Arial" w:hAnsi="Arial" w:cs="Arial"/>
                <w:sz w:val="24"/>
                <w:szCs w:val="24"/>
              </w:rPr>
              <w:t>P</w:t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085678" w:rsidRPr="00B071A9">
              <w:rPr>
                <w:rFonts w:ascii="Arial" w:hAnsi="Arial" w:cs="Arial"/>
                <w:sz w:val="24"/>
                <w:szCs w:val="24"/>
              </w:rPr>
              <w:t>P</w:t>
            </w:r>
            <w:r w:rsidRPr="00B071A9">
              <w:rPr>
                <w:rFonts w:ascii="Arial" w:hAnsi="Arial" w:cs="Arial"/>
                <w:sz w:val="24"/>
                <w:szCs w:val="24"/>
              </w:rPr>
              <w:t>odstawowych Unii Europejskiej przy wdrażaniu europejskich funduszy strukturalnych i inwestycyjnych, w szczególności załącznik nr III.</w:t>
            </w:r>
          </w:p>
          <w:p w14:paraId="2D266D4D" w14:textId="01E0CD96" w:rsidR="00E50ED4" w:rsidRPr="00B071A9" w:rsidRDefault="00E50ED4" w:rsidP="00305F60">
            <w:pPr>
              <w:pStyle w:val="Akapitzlist"/>
              <w:autoSpaceDE w:val="0"/>
              <w:autoSpaceDN w:val="0"/>
              <w:adjustRightInd w:val="0"/>
              <w:spacing w:before="240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00" w:type="pct"/>
          </w:tcPr>
          <w:p w14:paraId="1693C8A0" w14:textId="620EE2A5" w:rsidR="00AC79E3" w:rsidRPr="00B071A9" w:rsidRDefault="00E50ED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36AF059D" w14:textId="77777777" w:rsidR="00E50ED4" w:rsidRPr="00B071A9" w:rsidRDefault="00E50ED4" w:rsidP="00305F60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B071A9" w:rsidRPr="00B071A9" w14:paraId="11DFC586" w14:textId="77777777" w:rsidTr="00871A17">
        <w:tc>
          <w:tcPr>
            <w:tcW w:w="248" w:type="pct"/>
          </w:tcPr>
          <w:p w14:paraId="3EA47157" w14:textId="10C1AC71" w:rsidR="00E50ED4" w:rsidRPr="00B071A9" w:rsidRDefault="00E50ED4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C07767"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51" w:type="pct"/>
          </w:tcPr>
          <w:p w14:paraId="459CF2D8" w14:textId="5E8CECF6" w:rsidR="00E50ED4" w:rsidRPr="00B071A9" w:rsidRDefault="00E50ED4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2801" w:type="pct"/>
          </w:tcPr>
          <w:p w14:paraId="436CBCE2" w14:textId="5CFB8AE6" w:rsidR="00E50ED4" w:rsidRPr="00B071A9" w:rsidRDefault="00E50ED4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B071A9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jest zgodny z Konwencją o Prawach Osób Niepełnosprawnych sporządzoną w Nowym Jorku dnia 13 grudnia 2006 r. (Dz. U. z 2012 r. poz. 1169 z </w:t>
            </w:r>
            <w:proofErr w:type="spellStart"/>
            <w:r w:rsidRPr="00B071A9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B071A9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03C94A66" w14:textId="06C0D7B9" w:rsidR="001F42EC" w:rsidRPr="00B071A9" w:rsidRDefault="00E50ED4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 xml:space="preserve">Zgodność projektu z Konwencją o Prawach Osób Niepełnosprawnych na etapie oceny należy rozumieć jako brak sprzeczności pomiędzy wnioskiem o dofinansowanie projektu a wymogami tego dokumentu lub </w:t>
            </w:r>
            <w:r w:rsidRPr="00B071A9">
              <w:rPr>
                <w:rFonts w:ascii="Arial" w:hAnsi="Arial" w:cs="Arial"/>
                <w:sz w:val="24"/>
                <w:szCs w:val="24"/>
              </w:rPr>
              <w:lastRenderedPageBreak/>
              <w:t>stwierdzenie, że te wymagania są neutralne wobec zakresu i zawartości projektu.</w:t>
            </w:r>
          </w:p>
          <w:p w14:paraId="7C7EA38C" w14:textId="703C6698" w:rsidR="00E50ED4" w:rsidRPr="00B071A9" w:rsidRDefault="00E50ED4" w:rsidP="00305F60">
            <w:pPr>
              <w:pStyle w:val="Akapitzlist"/>
              <w:autoSpaceDE w:val="0"/>
              <w:autoSpaceDN w:val="0"/>
              <w:adjustRightInd w:val="0"/>
              <w:spacing w:before="240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00" w:type="pct"/>
          </w:tcPr>
          <w:p w14:paraId="7D82ACAA" w14:textId="5F6B90F3" w:rsidR="00AC79E3" w:rsidRPr="00B071A9" w:rsidRDefault="00E50ED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5AF8B25F" w14:textId="77777777" w:rsidR="00E50ED4" w:rsidRPr="00B071A9" w:rsidRDefault="00E50ED4" w:rsidP="00305F60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B071A9" w:rsidRPr="00B071A9" w14:paraId="4C629D13" w14:textId="77777777" w:rsidTr="00871A17">
        <w:tc>
          <w:tcPr>
            <w:tcW w:w="248" w:type="pct"/>
          </w:tcPr>
          <w:p w14:paraId="50A96571" w14:textId="52535A58" w:rsidR="00E50ED4" w:rsidRPr="00B071A9" w:rsidRDefault="00E50ED4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C07767"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51" w:type="pct"/>
          </w:tcPr>
          <w:p w14:paraId="0DA58FFF" w14:textId="32753D91" w:rsidR="00E50ED4" w:rsidRPr="00B071A9" w:rsidRDefault="00E50ED4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zrównoważonego rozwoju</w:t>
            </w:r>
          </w:p>
        </w:tc>
        <w:tc>
          <w:tcPr>
            <w:tcW w:w="2801" w:type="pct"/>
          </w:tcPr>
          <w:p w14:paraId="195CD217" w14:textId="56C7C169" w:rsidR="00A4414C" w:rsidRPr="00B071A9" w:rsidRDefault="00E50ED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W kryterium sprawdzimy, czy projekt jest zgodny z zasadą zrównoważonego rozwoju określoną w art. 9 ust. 4 Rozporządzenia 2021/1060.</w:t>
            </w:r>
          </w:p>
          <w:p w14:paraId="557F28DE" w14:textId="77777777" w:rsidR="00E50ED4" w:rsidRPr="00B071A9" w:rsidRDefault="00E50ED4" w:rsidP="00305F60">
            <w:pPr>
              <w:spacing w:before="240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00" w:type="pct"/>
          </w:tcPr>
          <w:p w14:paraId="52FB1395" w14:textId="151AD22C" w:rsidR="001F42EC" w:rsidRPr="00B071A9" w:rsidRDefault="00E50ED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2FE0567C" w14:textId="77777777" w:rsidR="00E50ED4" w:rsidRPr="00B071A9" w:rsidRDefault="00E50ED4" w:rsidP="00305F60">
            <w:pPr>
              <w:spacing w:before="240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B071A9" w:rsidRPr="00B071A9" w14:paraId="0BFE36F2" w14:textId="77777777" w:rsidTr="00871A17">
        <w:tc>
          <w:tcPr>
            <w:tcW w:w="248" w:type="pct"/>
          </w:tcPr>
          <w:p w14:paraId="5ADA0CB2" w14:textId="61DDE56D" w:rsidR="00B66611" w:rsidRPr="00B071A9" w:rsidRDefault="00B66611" w:rsidP="00E46713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9F0D70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51" w:type="pct"/>
          </w:tcPr>
          <w:p w14:paraId="7A25F6CE" w14:textId="59964D5B" w:rsidR="00B66611" w:rsidRPr="00B071A9" w:rsidRDefault="00E50ED4" w:rsidP="00E46713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Partnerstwo projektowe</w:t>
            </w:r>
          </w:p>
        </w:tc>
        <w:tc>
          <w:tcPr>
            <w:tcW w:w="2801" w:type="pct"/>
          </w:tcPr>
          <w:p w14:paraId="24AEB5ED" w14:textId="18B768AE" w:rsidR="00A82389" w:rsidRPr="00B071A9" w:rsidRDefault="00A82389" w:rsidP="00E4671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 xml:space="preserve">W kryterium sprawdzimy, czy projekt jest zgodny z wymogami </w:t>
            </w:r>
            <w:r w:rsidR="00382DE2" w:rsidRPr="00B071A9">
              <w:rPr>
                <w:rFonts w:ascii="Arial" w:hAnsi="Arial" w:cs="Arial"/>
                <w:sz w:val="24"/>
                <w:szCs w:val="24"/>
              </w:rPr>
              <w:t xml:space="preserve">dla </w:t>
            </w:r>
            <w:r w:rsidRPr="00B071A9">
              <w:rPr>
                <w:rFonts w:ascii="Arial" w:hAnsi="Arial" w:cs="Arial"/>
                <w:sz w:val="24"/>
                <w:szCs w:val="24"/>
              </w:rPr>
              <w:t>projektu partnerskiego wskazan</w:t>
            </w:r>
            <w:r w:rsidR="008E4DC9" w:rsidRPr="00B071A9">
              <w:rPr>
                <w:rFonts w:ascii="Arial" w:hAnsi="Arial" w:cs="Arial"/>
                <w:sz w:val="24"/>
                <w:szCs w:val="24"/>
              </w:rPr>
              <w:t>ymi</w:t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 w art. 39 ust. 1 w związku z ust. 13 </w:t>
            </w:r>
            <w:r w:rsidR="008E4DC9" w:rsidRPr="00B071A9">
              <w:rPr>
                <w:rFonts w:ascii="Arial" w:hAnsi="Arial" w:cs="Arial"/>
                <w:sz w:val="24"/>
                <w:szCs w:val="24"/>
              </w:rPr>
              <w:t>U</w:t>
            </w:r>
            <w:r w:rsidRPr="00B071A9">
              <w:rPr>
                <w:rFonts w:ascii="Arial" w:hAnsi="Arial" w:cs="Arial"/>
                <w:sz w:val="24"/>
                <w:szCs w:val="24"/>
              </w:rPr>
              <w:t>stawy z dnia 28 kwietnia 2022 r. o zasadach realizacji zadań finansowanych ze środków europejskich w perspektywie finansowej 2021-2027</w:t>
            </w:r>
            <w:r w:rsidR="008E4DC9" w:rsidRPr="00B071A9">
              <w:rPr>
                <w:rFonts w:ascii="Arial" w:hAnsi="Arial" w:cs="Arial"/>
                <w:sz w:val="24"/>
                <w:szCs w:val="24"/>
              </w:rPr>
              <w:t xml:space="preserve"> (Dz. U. poz. 1079</w:t>
            </w:r>
            <w:r w:rsidR="00E90188" w:rsidRPr="00B071A9">
              <w:rPr>
                <w:rFonts w:ascii="Arial" w:hAnsi="Arial" w:cs="Arial"/>
                <w:sz w:val="24"/>
                <w:szCs w:val="24"/>
              </w:rPr>
              <w:t xml:space="preserve">; dalej: </w:t>
            </w:r>
            <w:r w:rsidR="00105DA0">
              <w:rPr>
                <w:rFonts w:ascii="Arial" w:hAnsi="Arial" w:cs="Arial"/>
                <w:sz w:val="24"/>
                <w:szCs w:val="24"/>
              </w:rPr>
              <w:t>u</w:t>
            </w:r>
            <w:r w:rsidR="00E90188" w:rsidRPr="00B071A9">
              <w:rPr>
                <w:rFonts w:ascii="Arial" w:hAnsi="Arial" w:cs="Arial"/>
                <w:sz w:val="24"/>
                <w:szCs w:val="24"/>
              </w:rPr>
              <w:t>stawa wdrożeniowa), tj.:</w:t>
            </w:r>
          </w:p>
          <w:p w14:paraId="5D860024" w14:textId="77777777" w:rsidR="00A82389" w:rsidRPr="00B071A9" w:rsidRDefault="002D66B7" w:rsidP="00305F60">
            <w:pPr>
              <w:pStyle w:val="Akapitzlist"/>
              <w:numPr>
                <w:ilvl w:val="0"/>
                <w:numId w:val="7"/>
              </w:numPr>
              <w:spacing w:before="240"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 xml:space="preserve">czy partner wnosi do projektu zasoby: ludzkie, organizacyjne, techniczne lub finansowe </w:t>
            </w:r>
            <w:r w:rsidR="00A82389" w:rsidRPr="00B071A9">
              <w:rPr>
                <w:rFonts w:ascii="Arial" w:hAnsi="Arial" w:cs="Arial"/>
                <w:sz w:val="24"/>
                <w:szCs w:val="24"/>
              </w:rPr>
              <w:t>oraz</w:t>
            </w:r>
          </w:p>
          <w:p w14:paraId="02FE0641" w14:textId="5895FD77" w:rsidR="00A82389" w:rsidRPr="00B071A9" w:rsidRDefault="002D66B7" w:rsidP="00E46713">
            <w:pPr>
              <w:pStyle w:val="Akapitzlist"/>
              <w:numPr>
                <w:ilvl w:val="0"/>
                <w:numId w:val="7"/>
              </w:numPr>
              <w:spacing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czy partner realizuje zadanie/a</w:t>
            </w:r>
            <w:r w:rsidR="000E4428" w:rsidRPr="00B071A9">
              <w:rPr>
                <w:rFonts w:ascii="Arial" w:hAnsi="Arial" w:cs="Arial"/>
                <w:sz w:val="24"/>
                <w:szCs w:val="24"/>
              </w:rPr>
              <w:t xml:space="preserve"> merytoryczne w p</w:t>
            </w:r>
            <w:r w:rsidRPr="00B071A9">
              <w:rPr>
                <w:rFonts w:ascii="Arial" w:hAnsi="Arial" w:cs="Arial"/>
                <w:sz w:val="24"/>
                <w:szCs w:val="24"/>
              </w:rPr>
              <w:t>rojek</w:t>
            </w:r>
            <w:r w:rsidR="000E4428" w:rsidRPr="00B071A9">
              <w:rPr>
                <w:rFonts w:ascii="Arial" w:hAnsi="Arial" w:cs="Arial"/>
                <w:sz w:val="24"/>
                <w:szCs w:val="24"/>
              </w:rPr>
              <w:t>cie</w:t>
            </w:r>
            <w:r w:rsidR="00A82389" w:rsidRPr="00B071A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0C7CD36" w14:textId="4D7B38C1" w:rsidR="00D66ED8" w:rsidRPr="00B071A9" w:rsidRDefault="00E50ED4" w:rsidP="00305F60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lastRenderedPageBreak/>
              <w:t>Powyższe wymogi muszą być spełnione łącznie. Udział</w:t>
            </w:r>
            <w:r w:rsidR="00D66ED8" w:rsidRPr="00B071A9">
              <w:rPr>
                <w:rFonts w:ascii="Arial" w:hAnsi="Arial" w:cs="Arial"/>
                <w:sz w:val="24"/>
                <w:szCs w:val="24"/>
              </w:rPr>
              <w:t xml:space="preserve"> partnerów </w:t>
            </w:r>
            <w:r w:rsidR="00DA0899" w:rsidRPr="00B071A9">
              <w:rPr>
                <w:rFonts w:ascii="Arial" w:hAnsi="Arial" w:cs="Arial"/>
                <w:sz w:val="24"/>
                <w:szCs w:val="24"/>
              </w:rPr>
              <w:br/>
            </w:r>
            <w:r w:rsidR="00D66ED8" w:rsidRPr="00B071A9">
              <w:rPr>
                <w:rFonts w:ascii="Arial" w:hAnsi="Arial" w:cs="Arial"/>
                <w:sz w:val="24"/>
                <w:szCs w:val="24"/>
              </w:rPr>
              <w:t>w projekcie partnerskim nie może polegać wyłącznie na wniesieniu do jego realizacji ww. zasobów.</w:t>
            </w:r>
          </w:p>
          <w:p w14:paraId="1D7A3D7E" w14:textId="38666684" w:rsidR="00B66611" w:rsidRPr="00B071A9" w:rsidRDefault="007531F0" w:rsidP="00B12ECE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/>
                <w:sz w:val="24"/>
              </w:rPr>
              <w:t>Kryterium jest weryfikowane w</w:t>
            </w:r>
            <w:r w:rsidR="00A82389" w:rsidRPr="00B071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Pr="00B071A9">
              <w:rPr>
                <w:rFonts w:ascii="Arial" w:hAnsi="Arial"/>
                <w:sz w:val="24"/>
              </w:rPr>
              <w:t>oparciu o wniosek o dofinansowanie projektu.</w:t>
            </w:r>
          </w:p>
        </w:tc>
        <w:tc>
          <w:tcPr>
            <w:tcW w:w="1000" w:type="pct"/>
          </w:tcPr>
          <w:p w14:paraId="01BB7133" w14:textId="41264F0A" w:rsidR="00A82389" w:rsidRPr="00B071A9" w:rsidRDefault="007531F0" w:rsidP="00E46713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</w:t>
            </w:r>
            <w:r w:rsidR="00703B93" w:rsidRPr="00B071A9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nie/nie dotyczy</w:t>
            </w:r>
            <w:r w:rsidR="00A82389" w:rsidRPr="00B071A9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7595B99A" w14:textId="13E70E3F" w:rsidR="00B66611" w:rsidRPr="00B071A9" w:rsidRDefault="007531F0" w:rsidP="00305F60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/>
                <w:sz w:val="24"/>
              </w:rPr>
              <w:t>Dopuszcza się możliwość skierowania kryterium do negocjacji</w:t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 w zakresie wskazanym w Regulaminie wyboru projektów</w:t>
            </w:r>
            <w:r w:rsidRPr="00B071A9">
              <w:rPr>
                <w:rFonts w:ascii="Arial" w:hAnsi="Arial"/>
                <w:sz w:val="24"/>
              </w:rPr>
              <w:t>.</w:t>
            </w:r>
          </w:p>
        </w:tc>
      </w:tr>
    </w:tbl>
    <w:p w14:paraId="59CCF063" w14:textId="77777777" w:rsidR="00C95B63" w:rsidRDefault="00C95B63">
      <w:pPr>
        <w:rPr>
          <w:rFonts w:ascii="Arial" w:eastAsiaTheme="majorEastAsia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p w14:paraId="6FBD57CD" w14:textId="379B3F02" w:rsidR="00E50ED4" w:rsidRPr="00623397" w:rsidRDefault="00E50ED4" w:rsidP="00555E39">
      <w:pPr>
        <w:pStyle w:val="Nagwek1"/>
        <w:numPr>
          <w:ilvl w:val="0"/>
          <w:numId w:val="50"/>
        </w:numPr>
        <w:spacing w:after="240"/>
        <w:rPr>
          <w:rFonts w:ascii="Arial" w:hAnsi="Arial" w:cs="Arial"/>
          <w:b/>
          <w:bCs/>
          <w:sz w:val="24"/>
          <w:szCs w:val="24"/>
        </w:rPr>
      </w:pPr>
      <w:r w:rsidRPr="00623397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Kryteria merytoryczne</w:t>
      </w:r>
    </w:p>
    <w:tbl>
      <w:tblPr>
        <w:tblStyle w:val="Tabela-Siatka"/>
        <w:tblW w:w="5063" w:type="pct"/>
        <w:tblLook w:val="0620" w:firstRow="1" w:lastRow="0" w:firstColumn="0" w:lastColumn="0" w:noHBand="1" w:noVBand="1"/>
      </w:tblPr>
      <w:tblGrid>
        <w:gridCol w:w="703"/>
        <w:gridCol w:w="2412"/>
        <w:gridCol w:w="8224"/>
        <w:gridCol w:w="2831"/>
      </w:tblGrid>
      <w:tr w:rsidR="00F00A29" w:rsidRPr="00B071A9" w14:paraId="73CF1A69" w14:textId="77777777" w:rsidTr="00623397">
        <w:trPr>
          <w:tblHeader/>
        </w:trPr>
        <w:tc>
          <w:tcPr>
            <w:tcW w:w="248" w:type="pct"/>
            <w:shd w:val="clear" w:color="auto" w:fill="D9D9D9" w:themeFill="background1" w:themeFillShade="D9"/>
          </w:tcPr>
          <w:p w14:paraId="4DDE419E" w14:textId="77777777" w:rsidR="00E50ED4" w:rsidRPr="00B071A9" w:rsidRDefault="00E50ED4" w:rsidP="00E4671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851" w:type="pct"/>
            <w:shd w:val="clear" w:color="auto" w:fill="D9D9D9" w:themeFill="background1" w:themeFillShade="D9"/>
          </w:tcPr>
          <w:p w14:paraId="628824D6" w14:textId="77777777" w:rsidR="00E50ED4" w:rsidRPr="00B071A9" w:rsidRDefault="00E50ED4" w:rsidP="00E4671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902" w:type="pct"/>
            <w:shd w:val="clear" w:color="auto" w:fill="D9D9D9" w:themeFill="background1" w:themeFillShade="D9"/>
          </w:tcPr>
          <w:p w14:paraId="1BFA08CD" w14:textId="77777777" w:rsidR="00E50ED4" w:rsidRPr="00B071A9" w:rsidRDefault="00E50ED4" w:rsidP="00E4671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999" w:type="pct"/>
            <w:shd w:val="clear" w:color="auto" w:fill="D9D9D9" w:themeFill="background1" w:themeFillShade="D9"/>
          </w:tcPr>
          <w:p w14:paraId="623058E4" w14:textId="77777777" w:rsidR="00E50ED4" w:rsidRPr="00B071A9" w:rsidRDefault="00E50ED4" w:rsidP="00E4671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F00A29" w:rsidRPr="00B071A9" w14:paraId="54E76FA1" w14:textId="77777777" w:rsidTr="00623397">
        <w:tc>
          <w:tcPr>
            <w:tcW w:w="248" w:type="pct"/>
          </w:tcPr>
          <w:p w14:paraId="6B352A73" w14:textId="77777777" w:rsidR="00150D98" w:rsidRPr="00B071A9" w:rsidRDefault="00150D98" w:rsidP="00526DB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3" w:name="_Hlk129348990"/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B.1</w:t>
            </w:r>
          </w:p>
        </w:tc>
        <w:tc>
          <w:tcPr>
            <w:tcW w:w="851" w:type="pct"/>
          </w:tcPr>
          <w:p w14:paraId="71AA64CD" w14:textId="6DC6EC63" w:rsidR="00150D98" w:rsidRPr="00B071A9" w:rsidRDefault="00150D98" w:rsidP="00526DBD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Potrzeba realizacji </w:t>
            </w:r>
            <w:r w:rsidR="00703B93" w:rsidRPr="00B071A9">
              <w:rPr>
                <w:rFonts w:ascii="Arial" w:hAnsi="Arial" w:cs="Arial"/>
                <w:b/>
                <w:color w:val="000000"/>
                <w:sz w:val="24"/>
                <w:szCs w:val="24"/>
              </w:rPr>
              <w:br/>
            </w:r>
            <w:r w:rsidRPr="00B071A9">
              <w:rPr>
                <w:rFonts w:ascii="Arial" w:hAnsi="Arial" w:cs="Arial"/>
                <w:b/>
                <w:color w:val="000000"/>
                <w:sz w:val="24"/>
                <w:szCs w:val="24"/>
              </w:rPr>
              <w:t>i grupa docelowa projektu</w:t>
            </w:r>
          </w:p>
        </w:tc>
        <w:tc>
          <w:tcPr>
            <w:tcW w:w="2902" w:type="pct"/>
          </w:tcPr>
          <w:p w14:paraId="30EA0363" w14:textId="77777777" w:rsidR="00150D98" w:rsidRPr="00B071A9" w:rsidRDefault="00150D98" w:rsidP="00526DBD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czy:</w:t>
            </w:r>
          </w:p>
          <w:p w14:paraId="1C90AAA2" w14:textId="77777777" w:rsidR="00150D98" w:rsidRPr="00B071A9" w:rsidRDefault="00150D98" w:rsidP="00305F60">
            <w:pPr>
              <w:pStyle w:val="Akapitzlist"/>
              <w:numPr>
                <w:ilvl w:val="0"/>
                <w:numId w:val="8"/>
              </w:numPr>
              <w:spacing w:before="240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wnioskodawca uzasadnił potrzebę realizacji projektu w kontekście problemu/ów grupy docelowej w powiązaniu ze specyficznymi jej cechami, na obszarze realizacji projektu, na który/e to problem/y odpowiedź stanowi trafnie sformułowany cel projektu;</w:t>
            </w:r>
          </w:p>
          <w:p w14:paraId="3396A46A" w14:textId="0DC5E032" w:rsidR="00C51A2A" w:rsidRPr="00B071A9" w:rsidRDefault="00150D98" w:rsidP="00305F60">
            <w:pPr>
              <w:pStyle w:val="Akapitzlist"/>
              <w:numPr>
                <w:ilvl w:val="0"/>
                <w:numId w:val="8"/>
              </w:numPr>
              <w:spacing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 xml:space="preserve">dobór i opis grupy docelowej oraz sposób rekrutacji </w:t>
            </w:r>
            <w:bookmarkStart w:id="4" w:name="_Hlk126914034"/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(w tym weryfikacja kwalifikowalności grupy docelowej)</w:t>
            </w:r>
            <w:bookmarkEnd w:id="4"/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 xml:space="preserve"> jest adekwatny do założeń projektu i Regulaminu wyboru projektów.</w:t>
            </w:r>
          </w:p>
          <w:p w14:paraId="070A0C02" w14:textId="3C3E70CA" w:rsidR="00150D98" w:rsidRPr="00B071A9" w:rsidRDefault="00150D98" w:rsidP="00526DBD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</w:t>
            </w:r>
            <w:r w:rsidR="00CD5C2F" w:rsidRPr="00B071A9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 xml:space="preserve"> oraz przepisami prawa krajowego.</w:t>
            </w:r>
          </w:p>
          <w:p w14:paraId="277B6EC9" w14:textId="4279CFAC" w:rsidR="00150D98" w:rsidRPr="00B071A9" w:rsidRDefault="00150D98" w:rsidP="00305F60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 oparciu o wniosek o dofinansowanie projektu.</w:t>
            </w:r>
          </w:p>
        </w:tc>
        <w:tc>
          <w:tcPr>
            <w:tcW w:w="999" w:type="pct"/>
          </w:tcPr>
          <w:p w14:paraId="6564BBA6" w14:textId="633D89FC" w:rsidR="00150D98" w:rsidRPr="00B071A9" w:rsidRDefault="00150D98" w:rsidP="00526DBD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="00E659B3" w:rsidRPr="00B071A9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="00745E7E" w:rsidRPr="00B071A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04AF51F2" w14:textId="688868F5" w:rsidR="00150D98" w:rsidRPr="00B12ECE" w:rsidRDefault="00150D98" w:rsidP="00B12ECE">
            <w:pPr>
              <w:spacing w:before="240" w:after="16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</w:t>
            </w:r>
            <w:r w:rsidR="002706A3" w:rsidRPr="00B071A9">
              <w:rPr>
                <w:rFonts w:ascii="Arial" w:hAnsi="Arial" w:cs="Arial"/>
                <w:sz w:val="24"/>
                <w:szCs w:val="24"/>
              </w:rPr>
              <w:t>wskazanym w Regulaminie wyboru projektów.</w:t>
            </w:r>
          </w:p>
        </w:tc>
      </w:tr>
      <w:bookmarkEnd w:id="3"/>
      <w:tr w:rsidR="00F00A29" w:rsidRPr="00B071A9" w14:paraId="318A4546" w14:textId="77777777" w:rsidTr="00623397">
        <w:tc>
          <w:tcPr>
            <w:tcW w:w="248" w:type="pct"/>
          </w:tcPr>
          <w:p w14:paraId="4DB24E9A" w14:textId="77777777" w:rsidR="00150D98" w:rsidRPr="00B071A9" w:rsidRDefault="00150D98" w:rsidP="00305F60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B.2</w:t>
            </w:r>
          </w:p>
        </w:tc>
        <w:tc>
          <w:tcPr>
            <w:tcW w:w="851" w:type="pct"/>
          </w:tcPr>
          <w:p w14:paraId="4C7E3EFD" w14:textId="77777777" w:rsidR="00150D98" w:rsidRPr="00B071A9" w:rsidRDefault="00150D98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color w:val="000000"/>
                <w:sz w:val="24"/>
                <w:szCs w:val="24"/>
              </w:rPr>
              <w:t>Wskaźniki projektu</w:t>
            </w:r>
          </w:p>
        </w:tc>
        <w:tc>
          <w:tcPr>
            <w:tcW w:w="2902" w:type="pct"/>
          </w:tcPr>
          <w:p w14:paraId="22434FF8" w14:textId="77777777" w:rsidR="00150D98" w:rsidRPr="00B071A9" w:rsidRDefault="00150D98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W kryterium sprawdzimy prawidłowość opisu i doboru wskaźników do założeń projektu i Regulaminu wyboru projektów, w tym:</w:t>
            </w:r>
          </w:p>
          <w:p w14:paraId="0B5FB1B1" w14:textId="77777777" w:rsidR="00150D98" w:rsidRPr="00B071A9" w:rsidRDefault="00150D98" w:rsidP="00305F60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możliwość osiągnięcia w ramach projektu skwantyfikowanych wskaźników produktów i rezultatów;</w:t>
            </w:r>
          </w:p>
          <w:p w14:paraId="7130898C" w14:textId="77777777" w:rsidR="00150D98" w:rsidRPr="00B071A9" w:rsidRDefault="00150D98" w:rsidP="00305F60">
            <w:pPr>
              <w:pStyle w:val="Akapitzlist"/>
              <w:numPr>
                <w:ilvl w:val="0"/>
                <w:numId w:val="9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adekwatność i poprawność sformułowania wskaźników;</w:t>
            </w:r>
          </w:p>
          <w:p w14:paraId="451D4C53" w14:textId="16BCFCB3" w:rsidR="003830BC" w:rsidRPr="00B071A9" w:rsidRDefault="00150D98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sposób mierzenia wskaźników ze wskazaniem źródła pomiaru.</w:t>
            </w:r>
          </w:p>
          <w:p w14:paraId="5714D293" w14:textId="74587A40" w:rsidR="00150D98" w:rsidRPr="00B071A9" w:rsidRDefault="00150D98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zakresu kryterium na potrzeby danego postępowania w Regulaminie wyboru projektów, w 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zakresie zgodności z wytycznymi, o których mowa w ustawie wdrożeniowej</w:t>
            </w:r>
            <w:r w:rsidR="00CD5C2F" w:rsidRPr="00B071A9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 xml:space="preserve"> oraz przepisami prawa krajowego.</w:t>
            </w:r>
          </w:p>
          <w:p w14:paraId="1461CEF8" w14:textId="0156D97F" w:rsidR="00150D98" w:rsidRPr="00B071A9" w:rsidRDefault="00150D98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99" w:type="pct"/>
          </w:tcPr>
          <w:p w14:paraId="6E5D1A9E" w14:textId="43A2D0F9" w:rsidR="00E659B3" w:rsidRPr="00B071A9" w:rsidRDefault="00150D98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="00745E7E" w:rsidRPr="00B071A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0287DF32" w14:textId="50FC265C" w:rsidR="00150D98" w:rsidRPr="00B12ECE" w:rsidRDefault="00150D98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/>
                <w:color w:val="000000"/>
                <w:sz w:val="24"/>
              </w:rPr>
              <w:t>Dopuszcza się możliwość skierowania kryterium do negocjacji</w:t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 w zakresie wskazanym </w:t>
            </w:r>
            <w:r w:rsidRPr="00B071A9">
              <w:rPr>
                <w:rFonts w:ascii="Arial" w:hAnsi="Arial" w:cs="Arial"/>
                <w:sz w:val="24"/>
                <w:szCs w:val="24"/>
              </w:rPr>
              <w:lastRenderedPageBreak/>
              <w:t>w Regulaminie wyboru projektów</w:t>
            </w:r>
            <w:r w:rsidR="002706A3" w:rsidRPr="00B071A9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F00A29" w:rsidRPr="00B071A9" w14:paraId="5CDB1391" w14:textId="77777777" w:rsidTr="00623397">
        <w:tc>
          <w:tcPr>
            <w:tcW w:w="248" w:type="pct"/>
          </w:tcPr>
          <w:p w14:paraId="20906C8B" w14:textId="77777777" w:rsidR="00150D98" w:rsidRPr="00B071A9" w:rsidRDefault="00150D98" w:rsidP="00305F60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B.3</w:t>
            </w:r>
          </w:p>
        </w:tc>
        <w:tc>
          <w:tcPr>
            <w:tcW w:w="851" w:type="pct"/>
          </w:tcPr>
          <w:p w14:paraId="5FA0E05E" w14:textId="77777777" w:rsidR="00150D98" w:rsidRPr="00B071A9" w:rsidRDefault="00150D98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color w:val="000000"/>
                <w:sz w:val="24"/>
                <w:szCs w:val="24"/>
              </w:rPr>
              <w:t>Zadania projektu</w:t>
            </w:r>
          </w:p>
        </w:tc>
        <w:tc>
          <w:tcPr>
            <w:tcW w:w="2902" w:type="pct"/>
          </w:tcPr>
          <w:p w14:paraId="39CC681D" w14:textId="77777777" w:rsidR="00150D98" w:rsidRPr="00B071A9" w:rsidRDefault="00150D98" w:rsidP="00305F60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71C304F0" w14:textId="77777777" w:rsidR="00150D98" w:rsidRPr="00B071A9" w:rsidRDefault="00150D98" w:rsidP="00305F60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/>
                <w:color w:val="000000"/>
                <w:sz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trafność doboru zadań i ich merytoryczną zawartość w świetle zdiagnozowanego/</w:t>
            </w:r>
            <w:proofErr w:type="spellStart"/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ych</w:t>
            </w:r>
            <w:proofErr w:type="spellEnd"/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 xml:space="preserve"> problemu/ów oraz założonych celów/wskaźników;</w:t>
            </w:r>
          </w:p>
          <w:p w14:paraId="61A1544F" w14:textId="77777777" w:rsidR="00150D98" w:rsidRPr="00B071A9" w:rsidRDefault="00150D98" w:rsidP="00305F60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/>
                <w:color w:val="000000"/>
                <w:sz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czy opis zadań jest adekwatny do założeń projektu;</w:t>
            </w:r>
          </w:p>
          <w:p w14:paraId="052C54E9" w14:textId="77777777" w:rsidR="00150D98" w:rsidRPr="00B071A9" w:rsidRDefault="00150D98" w:rsidP="00305F60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/>
                <w:color w:val="000000"/>
                <w:sz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zgodność planowanych działań z przepisami właściwymi dla obszaru merytorycznego i warunkami wsparcia określonymi w Regulaminie wyboru projektów;</w:t>
            </w:r>
          </w:p>
          <w:p w14:paraId="10C22BF0" w14:textId="77777777" w:rsidR="00150D98" w:rsidRPr="00B071A9" w:rsidRDefault="00150D98" w:rsidP="00305F60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/>
                <w:color w:val="000000"/>
                <w:sz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podział zadań (wnioskodawca/partner) – dotyczy projektów partnerskich;</w:t>
            </w:r>
          </w:p>
          <w:p w14:paraId="7D7F0A6D" w14:textId="77777777" w:rsidR="00547FC5" w:rsidRPr="00B071A9" w:rsidRDefault="00150D98" w:rsidP="00E46713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/>
                <w:color w:val="000000"/>
                <w:sz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 xml:space="preserve">czy projekt zakłada zachowanie trwałości projektu w odniesieniu do wydatków ponoszonych jako </w:t>
            </w:r>
            <w:r w:rsidRPr="00B071A9">
              <w:rPr>
                <w:rFonts w:ascii="Arial" w:hAnsi="Arial"/>
                <w:color w:val="000000"/>
                <w:sz w:val="24"/>
              </w:rPr>
              <w:t>cross-</w:t>
            </w:r>
            <w:proofErr w:type="spellStart"/>
            <w:r w:rsidRPr="00B071A9">
              <w:rPr>
                <w:rFonts w:ascii="Arial" w:hAnsi="Arial"/>
                <w:color w:val="000000"/>
                <w:sz w:val="24"/>
              </w:rPr>
              <w:t>financing</w:t>
            </w:r>
            <w:proofErr w:type="spellEnd"/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B071A9">
              <w:rPr>
                <w:rFonts w:ascii="Arial" w:hAnsi="Arial"/>
                <w:color w:val="000000"/>
                <w:sz w:val="24"/>
              </w:rPr>
              <w:t>lub w sytuacji, gdy projekt podlega obowiązkowi utrzymania inwestycji zgodnie z obowiązującymi zasadami pomocy publicznej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 xml:space="preserve"> (o ile dotyczy);</w:t>
            </w:r>
          </w:p>
          <w:p w14:paraId="26C33E7B" w14:textId="7D88A06A" w:rsidR="00640059" w:rsidRPr="00B071A9" w:rsidRDefault="00150D98" w:rsidP="00E46713">
            <w:pPr>
              <w:pStyle w:val="Akapitzlist"/>
              <w:numPr>
                <w:ilvl w:val="0"/>
                <w:numId w:val="10"/>
              </w:numPr>
              <w:spacing w:before="240" w:line="276" w:lineRule="auto"/>
              <w:ind w:left="357" w:hanging="357"/>
              <w:rPr>
                <w:rFonts w:ascii="Arial" w:hAnsi="Arial"/>
                <w:color w:val="000000"/>
                <w:sz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czy projekt zakłada racjonalny harmonogram zadań</w:t>
            </w:r>
            <w:r w:rsidR="00640059" w:rsidRPr="00B071A9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0E8A8C73" w14:textId="4CE3BAA8" w:rsidR="00150D98" w:rsidRPr="00B071A9" w:rsidRDefault="00150D98" w:rsidP="00305F60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</w:t>
            </w:r>
            <w:r w:rsidR="00CD5C2F" w:rsidRPr="00B071A9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 xml:space="preserve"> oraz przepisami prawa krajowego.</w:t>
            </w:r>
          </w:p>
          <w:p w14:paraId="743AE181" w14:textId="577C9DD0" w:rsidR="00150D98" w:rsidRPr="00B071A9" w:rsidRDefault="00150D98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999" w:type="pct"/>
          </w:tcPr>
          <w:p w14:paraId="160CC9C4" w14:textId="3E6821FC" w:rsidR="00526DBD" w:rsidRPr="00B071A9" w:rsidRDefault="00150D9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="00745E7E" w:rsidRPr="00B071A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013156C9" w14:textId="7B956A6E" w:rsidR="00150D98" w:rsidRPr="00B12ECE" w:rsidRDefault="00150D98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/>
                <w:color w:val="000000"/>
                <w:sz w:val="24"/>
              </w:rPr>
              <w:t>Dopuszcza się możliwość skierowania kryterium do negocjacji</w:t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 w zakresie wskazanym w Regulaminie wyboru projektów</w:t>
            </w:r>
            <w:r w:rsidR="002706A3" w:rsidRPr="00B071A9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F00A29" w:rsidRPr="00B071A9" w14:paraId="38784945" w14:textId="77777777" w:rsidTr="00623397">
        <w:tc>
          <w:tcPr>
            <w:tcW w:w="248" w:type="pct"/>
          </w:tcPr>
          <w:p w14:paraId="5B8A8482" w14:textId="77777777" w:rsidR="00150D98" w:rsidRPr="00B071A9" w:rsidRDefault="00150D98" w:rsidP="00305F60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B.4</w:t>
            </w:r>
          </w:p>
        </w:tc>
        <w:tc>
          <w:tcPr>
            <w:tcW w:w="851" w:type="pct"/>
          </w:tcPr>
          <w:p w14:paraId="6C0A4491" w14:textId="77777777" w:rsidR="00150D98" w:rsidRPr="00B071A9" w:rsidRDefault="00150D98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Potencjał do realizacji projektu</w:t>
            </w:r>
          </w:p>
        </w:tc>
        <w:tc>
          <w:tcPr>
            <w:tcW w:w="2902" w:type="pct"/>
          </w:tcPr>
          <w:p w14:paraId="60F56A9B" w14:textId="77777777" w:rsidR="00150D98" w:rsidRPr="00B071A9" w:rsidRDefault="00150D98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4207A6EF" w14:textId="080EB4BA" w:rsidR="00150D98" w:rsidRPr="00B071A9" w:rsidRDefault="00150D98" w:rsidP="00305F60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doświadczenie wnioskodawcy w obszarze tematycznym, którego dotyczy realizowany projekt, na danym terytorium i w pracy z daną grupą docelową;</w:t>
            </w:r>
          </w:p>
          <w:p w14:paraId="3A9BE482" w14:textId="44AF5DB1" w:rsidR="00150D98" w:rsidRPr="00B071A9" w:rsidRDefault="00150D98" w:rsidP="00305F60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potencjał kadrowy i techniczny planowany do zaangażowania w ramach projektu</w:t>
            </w:r>
            <w:r w:rsidR="00421675" w:rsidRPr="00B071A9"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</w:p>
          <w:p w14:paraId="099A2639" w14:textId="1950C3A9" w:rsidR="00150D98" w:rsidRPr="00B071A9" w:rsidRDefault="00150D98" w:rsidP="00305F60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czy opis potencjału i doświadczenia wnioskodawcy jest adekwatny do założeń projektu i Regulaminu wyboru projektów</w:t>
            </w:r>
            <w:r w:rsidR="00421675" w:rsidRPr="00B071A9"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</w:p>
          <w:p w14:paraId="6A56EDF0" w14:textId="7EE30E5F" w:rsidR="003830BC" w:rsidRPr="00B071A9" w:rsidRDefault="00150D98" w:rsidP="00421675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sposób zarządzania projektem.</w:t>
            </w:r>
          </w:p>
          <w:p w14:paraId="4478946D" w14:textId="7A6EAD25" w:rsidR="00150D98" w:rsidRPr="00B071A9" w:rsidRDefault="00150D98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</w:t>
            </w:r>
            <w:r w:rsidR="00CD5C2F" w:rsidRPr="00B071A9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 xml:space="preserve"> oraz przepisami prawa krajowego.</w:t>
            </w:r>
          </w:p>
          <w:p w14:paraId="60E2F130" w14:textId="02F55C37" w:rsidR="00150D98" w:rsidRPr="00B071A9" w:rsidRDefault="00150D98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99" w:type="pct"/>
          </w:tcPr>
          <w:p w14:paraId="605CD184" w14:textId="62BF2C25" w:rsidR="00025B3D" w:rsidRPr="00B071A9" w:rsidRDefault="00EF0B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Tak/do negocjacji/nie (niespełnienie kryterium oznacza negatywną ocenę).</w:t>
            </w:r>
          </w:p>
          <w:p w14:paraId="57D599C0" w14:textId="768E9104" w:rsidR="00150D98" w:rsidRPr="00B071A9" w:rsidRDefault="00EF0B85" w:rsidP="00305F60">
            <w:pPr>
              <w:spacing w:before="100" w:beforeAutospacing="1" w:after="100" w:afterAutospacing="1" w:line="276" w:lineRule="auto"/>
              <w:ind w:left="-16"/>
              <w:rPr>
                <w:rFonts w:ascii="Arial" w:hAnsi="Arial"/>
                <w:color w:val="000000"/>
                <w:sz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</w:t>
            </w:r>
            <w:r w:rsidR="00F60545" w:rsidRPr="00B071A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B071A9">
              <w:rPr>
                <w:rFonts w:ascii="Arial" w:hAnsi="Arial" w:cs="Arial"/>
                <w:sz w:val="24"/>
                <w:szCs w:val="24"/>
              </w:rPr>
              <w:t>w zakresie wskazanym w Regulaminie wyboru projektów</w:t>
            </w:r>
            <w:r w:rsidR="002706A3" w:rsidRPr="00B071A9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F00A29" w:rsidRPr="00B071A9" w14:paraId="590AE616" w14:textId="77777777" w:rsidTr="00623397">
        <w:tc>
          <w:tcPr>
            <w:tcW w:w="248" w:type="pct"/>
          </w:tcPr>
          <w:p w14:paraId="799FB2D5" w14:textId="77777777" w:rsidR="00150D98" w:rsidRPr="00B071A9" w:rsidRDefault="00150D98" w:rsidP="00305F60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B.5</w:t>
            </w:r>
          </w:p>
        </w:tc>
        <w:tc>
          <w:tcPr>
            <w:tcW w:w="851" w:type="pct"/>
          </w:tcPr>
          <w:p w14:paraId="7E9C7C41" w14:textId="77777777" w:rsidR="00150D98" w:rsidRPr="00B071A9" w:rsidRDefault="00150D98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color w:val="000000"/>
                <w:sz w:val="24"/>
                <w:szCs w:val="24"/>
              </w:rPr>
              <w:t>Budżet projektu</w:t>
            </w:r>
          </w:p>
        </w:tc>
        <w:tc>
          <w:tcPr>
            <w:tcW w:w="2902" w:type="pct"/>
          </w:tcPr>
          <w:p w14:paraId="5457B296" w14:textId="77777777" w:rsidR="00150D98" w:rsidRPr="00B071A9" w:rsidRDefault="00150D98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436B10C4" w14:textId="77777777" w:rsidR="00150D98" w:rsidRPr="00B071A9" w:rsidRDefault="00150D98" w:rsidP="00305F60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zgodność budżetu projektu z Wytycznymi dotyczącymi kwalifikowalności wydatków na lata 2021-2027;</w:t>
            </w:r>
          </w:p>
          <w:p w14:paraId="7D6EF4BC" w14:textId="77777777" w:rsidR="00150D98" w:rsidRPr="00B071A9" w:rsidRDefault="00150D98" w:rsidP="00305F60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niezbędność planowanych wydatków w budżecie projektu, w tym:</w:t>
            </w:r>
          </w:p>
          <w:p w14:paraId="24AFBFB8" w14:textId="2A86D25E" w:rsidR="00150D98" w:rsidRPr="00B071A9" w:rsidRDefault="00150D98" w:rsidP="00305F60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czy wydatki wynikają bezpośrednio z opisanych działań i przyczyniają się do osiągnięcia produktów projektu;</w:t>
            </w:r>
          </w:p>
          <w:p w14:paraId="055AAD38" w14:textId="77777777" w:rsidR="00150D98" w:rsidRPr="00B071A9" w:rsidRDefault="00150D98" w:rsidP="00305F60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czy nie ujęto wydatków, które wykazano jako potencjał wnioskodawcy (chyba, że stanowią wkład własny);</w:t>
            </w:r>
          </w:p>
          <w:p w14:paraId="02B3F9BD" w14:textId="77777777" w:rsidR="00150D98" w:rsidRPr="00B071A9" w:rsidRDefault="00150D98" w:rsidP="00305F60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racjonalność i efektywność planowanych wydatków, w tym:</w:t>
            </w:r>
          </w:p>
          <w:p w14:paraId="4D808A92" w14:textId="77777777" w:rsidR="00150D98" w:rsidRPr="00B071A9" w:rsidRDefault="00150D98" w:rsidP="00305F60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czy są adekwatne do zakresu i specyfiki projektu, czasu jego realizacji oraz planowanych produktów projektu;</w:t>
            </w:r>
          </w:p>
          <w:p w14:paraId="5750E4BF" w14:textId="51E083DF" w:rsidR="00150D98" w:rsidRPr="00B071A9" w:rsidRDefault="00150D98" w:rsidP="00305F60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czy są zgodne ze standardami lub cenami rynkowymi towarów lub usług</w:t>
            </w:r>
            <w:r w:rsidR="00BE0741" w:rsidRPr="00B071A9"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</w:p>
          <w:p w14:paraId="55645ED5" w14:textId="77777777" w:rsidR="00150D98" w:rsidRPr="00B071A9" w:rsidRDefault="00150D98" w:rsidP="00305F60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czy określone w projekcie nakłady finansowe służą osiągnięciu możliwie najkorzystniejszych efektów realizacji zadań.</w:t>
            </w:r>
          </w:p>
          <w:p w14:paraId="0696FD5B" w14:textId="565E2E01" w:rsidR="00150D98" w:rsidRPr="00B071A9" w:rsidRDefault="00150D98" w:rsidP="00305F60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poprawność sporządzenia budżetu (m.in. koszty pośrednie, cross-</w:t>
            </w:r>
            <w:proofErr w:type="spellStart"/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financing</w:t>
            </w:r>
            <w:proofErr w:type="spellEnd"/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, wkład własny, błędne wyliczenia itp.).</w:t>
            </w:r>
          </w:p>
          <w:p w14:paraId="42CA7634" w14:textId="15AE1301" w:rsidR="003830BC" w:rsidRPr="00B071A9" w:rsidRDefault="00150D98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czy budżet projektu jest adekwatny do założeń projektu i Regulaminu wyboru projektów.</w:t>
            </w:r>
          </w:p>
          <w:p w14:paraId="413976B7" w14:textId="3DA5E899" w:rsidR="00150D98" w:rsidRPr="00B071A9" w:rsidRDefault="00150D98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</w:t>
            </w:r>
            <w:r w:rsidR="00CD5C2F" w:rsidRPr="00B071A9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 xml:space="preserve"> oraz przepisami prawa krajowego.</w:t>
            </w:r>
          </w:p>
          <w:p w14:paraId="548C1748" w14:textId="20D90ED3" w:rsidR="00150D98" w:rsidRPr="00B071A9" w:rsidRDefault="00150D98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99" w:type="pct"/>
          </w:tcPr>
          <w:p w14:paraId="07291410" w14:textId="19DF6733" w:rsidR="00150D98" w:rsidRPr="00B071A9" w:rsidRDefault="00150D98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="00745E7E" w:rsidRPr="00B071A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  <w:r w:rsidR="00C95FD4" w:rsidRPr="00B071A9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3611843D" w14:textId="4C1B6438" w:rsidR="00150D98" w:rsidRPr="00B12ECE" w:rsidRDefault="00150D98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/>
                <w:color w:val="000000"/>
                <w:sz w:val="24"/>
              </w:rPr>
              <w:t>Dopuszcza się możliwość skierowania kryterium do negocjacji</w:t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071A9">
              <w:rPr>
                <w:rFonts w:ascii="Arial" w:hAnsi="Arial" w:cs="Arial"/>
                <w:sz w:val="24"/>
                <w:szCs w:val="24"/>
              </w:rPr>
              <w:lastRenderedPageBreak/>
              <w:t>w zakresie wskazanym w Regulaminie wyboru projektów</w:t>
            </w:r>
            <w:r w:rsidR="002706A3" w:rsidRPr="00B071A9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5112BB49" w14:textId="77777777" w:rsidR="00C95B63" w:rsidRDefault="00C95B63">
      <w:pPr>
        <w:rPr>
          <w:rFonts w:ascii="Arial" w:eastAsiaTheme="majorEastAsia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br w:type="page"/>
      </w:r>
    </w:p>
    <w:p w14:paraId="5AD7C564" w14:textId="7D055820" w:rsidR="00F775F8" w:rsidRPr="00623397" w:rsidRDefault="009807D0" w:rsidP="00555E39">
      <w:pPr>
        <w:pStyle w:val="Nagwek1"/>
        <w:numPr>
          <w:ilvl w:val="0"/>
          <w:numId w:val="50"/>
        </w:numPr>
        <w:spacing w:after="240"/>
        <w:rPr>
          <w:rFonts w:ascii="Arial" w:hAnsi="Arial" w:cs="Arial"/>
          <w:b/>
          <w:bCs/>
          <w:sz w:val="24"/>
          <w:szCs w:val="24"/>
        </w:rPr>
      </w:pPr>
      <w:r w:rsidRPr="00623397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Kryteria dostępu</w:t>
      </w:r>
    </w:p>
    <w:tbl>
      <w:tblPr>
        <w:tblStyle w:val="Tabela-Siatka"/>
        <w:tblW w:w="5063" w:type="pct"/>
        <w:tblLook w:val="0620" w:firstRow="1" w:lastRow="0" w:firstColumn="0" w:lastColumn="0" w:noHBand="1" w:noVBand="1"/>
      </w:tblPr>
      <w:tblGrid>
        <w:gridCol w:w="855"/>
        <w:gridCol w:w="3044"/>
        <w:gridCol w:w="7295"/>
        <w:gridCol w:w="2976"/>
      </w:tblGrid>
      <w:tr w:rsidR="00B34285" w:rsidRPr="00B071A9" w14:paraId="0272BCD8" w14:textId="77777777" w:rsidTr="004C5B7B">
        <w:trPr>
          <w:tblHeader/>
        </w:trPr>
        <w:tc>
          <w:tcPr>
            <w:tcW w:w="302" w:type="pct"/>
            <w:shd w:val="clear" w:color="auto" w:fill="D9D9D9" w:themeFill="background1" w:themeFillShade="D9"/>
          </w:tcPr>
          <w:p w14:paraId="1446A57B" w14:textId="77777777" w:rsidR="009807D0" w:rsidRPr="00B071A9" w:rsidRDefault="009807D0" w:rsidP="00305F60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074" w:type="pct"/>
            <w:shd w:val="clear" w:color="auto" w:fill="D9D9D9" w:themeFill="background1" w:themeFillShade="D9"/>
          </w:tcPr>
          <w:p w14:paraId="75472284" w14:textId="77777777" w:rsidR="009807D0" w:rsidRPr="00B071A9" w:rsidRDefault="009807D0" w:rsidP="00305F60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573" w:type="pct"/>
            <w:shd w:val="clear" w:color="auto" w:fill="D9D9D9" w:themeFill="background1" w:themeFillShade="D9"/>
          </w:tcPr>
          <w:p w14:paraId="4504230E" w14:textId="77777777" w:rsidR="009807D0" w:rsidRPr="00B071A9" w:rsidRDefault="009807D0" w:rsidP="00305F60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050" w:type="pct"/>
            <w:shd w:val="clear" w:color="auto" w:fill="D9D9D9" w:themeFill="background1" w:themeFillShade="D9"/>
          </w:tcPr>
          <w:p w14:paraId="4AC1A8BA" w14:textId="77777777" w:rsidR="009807D0" w:rsidRPr="00B071A9" w:rsidRDefault="009807D0" w:rsidP="00305F60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FD5777" w:rsidRPr="00B071A9" w14:paraId="14A0DB55" w14:textId="77777777" w:rsidTr="004C5B7B">
        <w:tc>
          <w:tcPr>
            <w:tcW w:w="302" w:type="pct"/>
            <w:shd w:val="clear" w:color="auto" w:fill="auto"/>
          </w:tcPr>
          <w:p w14:paraId="3246C9C8" w14:textId="2FFB7D4A" w:rsidR="00A73666" w:rsidRPr="00B071A9" w:rsidRDefault="00A73666" w:rsidP="00305F60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0E14F8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74" w:type="pct"/>
            <w:shd w:val="clear" w:color="auto" w:fill="auto"/>
          </w:tcPr>
          <w:p w14:paraId="60B7DE3D" w14:textId="68EC19A2" w:rsidR="00A73666" w:rsidRPr="00B071A9" w:rsidRDefault="00A73666" w:rsidP="00305F60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/>
                <w:b/>
                <w:sz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Zgodność ze strategią ZIT </w:t>
            </w:r>
            <w:proofErr w:type="spellStart"/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BydOF</w:t>
            </w:r>
            <w:proofErr w:type="spellEnd"/>
          </w:p>
        </w:tc>
        <w:tc>
          <w:tcPr>
            <w:tcW w:w="2573" w:type="pct"/>
            <w:shd w:val="clear" w:color="auto" w:fill="auto"/>
          </w:tcPr>
          <w:p w14:paraId="3BECEAA0" w14:textId="4F37AC22" w:rsidR="00D5165F" w:rsidRPr="00B071A9" w:rsidRDefault="00D5165F" w:rsidP="00E46713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W kryterium sprawdz</w:t>
            </w:r>
            <w:r w:rsidR="003B6411">
              <w:rPr>
                <w:rFonts w:ascii="Arial" w:hAnsi="Arial" w:cs="Arial"/>
                <w:color w:val="000000"/>
                <w:sz w:val="24"/>
                <w:szCs w:val="24"/>
              </w:rPr>
              <w:t>a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my, czy:</w:t>
            </w:r>
          </w:p>
          <w:p w14:paraId="0AF1E16E" w14:textId="77777777" w:rsidR="00D5165F" w:rsidRPr="00B071A9" w:rsidRDefault="00D5165F" w:rsidP="00305F60">
            <w:pPr>
              <w:numPr>
                <w:ilvl w:val="0"/>
                <w:numId w:val="41"/>
              </w:numPr>
              <w:spacing w:before="240" w:line="276" w:lineRule="auto"/>
              <w:ind w:left="714" w:hanging="357"/>
              <w:rPr>
                <w:rFonts w:ascii="Arial" w:eastAsia="Calibri" w:hAnsi="Arial" w:cs="Arial"/>
                <w:sz w:val="24"/>
                <w:szCs w:val="24"/>
              </w:rPr>
            </w:pPr>
            <w:r w:rsidRPr="00B071A9">
              <w:rPr>
                <w:rFonts w:ascii="Arial" w:eastAsia="Calibri" w:hAnsi="Arial" w:cs="Arial"/>
                <w:sz w:val="24"/>
                <w:szCs w:val="24"/>
              </w:rPr>
              <w:t xml:space="preserve">projekt został zamieszczony na liście podstawowej projektów </w:t>
            </w:r>
            <w:r w:rsidRPr="00B071A9">
              <w:rPr>
                <w:rFonts w:ascii="Arial" w:eastAsia="Calibri" w:hAnsi="Arial" w:cs="Arial"/>
                <w:sz w:val="24"/>
                <w:szCs w:val="24"/>
              </w:rPr>
              <w:br/>
              <w:t xml:space="preserve">w strategii ZIT </w:t>
            </w:r>
            <w:proofErr w:type="spellStart"/>
            <w:r w:rsidRPr="00B071A9">
              <w:rPr>
                <w:rFonts w:ascii="Arial" w:eastAsia="Calibri" w:hAnsi="Arial" w:cs="Arial"/>
                <w:sz w:val="24"/>
                <w:szCs w:val="24"/>
              </w:rPr>
              <w:t>BydOF</w:t>
            </w:r>
            <w:proofErr w:type="spellEnd"/>
            <w:r w:rsidRPr="00B071A9">
              <w:rPr>
                <w:rFonts w:ascii="Arial" w:eastAsia="Calibri" w:hAnsi="Arial" w:cs="Arial"/>
                <w:sz w:val="24"/>
                <w:szCs w:val="24"/>
              </w:rPr>
              <w:t xml:space="preserve">, posiadającej pozytywną opinię ministra właściwego do spraw rozwoju regionalnego oraz pozytywną opinię Instytucji Zarządzającej </w:t>
            </w:r>
            <w:proofErr w:type="spellStart"/>
            <w:r w:rsidRPr="00B071A9">
              <w:rPr>
                <w:rFonts w:ascii="Arial" w:eastAsia="Calibri" w:hAnsi="Arial" w:cs="Arial"/>
                <w:sz w:val="24"/>
                <w:szCs w:val="24"/>
              </w:rPr>
              <w:t>FEdKP</w:t>
            </w:r>
            <w:proofErr w:type="spellEnd"/>
            <w:r w:rsidRPr="00B071A9">
              <w:rPr>
                <w:rFonts w:ascii="Arial" w:eastAsia="Calibri" w:hAnsi="Arial" w:cs="Arial"/>
                <w:sz w:val="24"/>
                <w:szCs w:val="24"/>
              </w:rPr>
              <w:t>;</w:t>
            </w:r>
          </w:p>
          <w:p w14:paraId="7C62029D" w14:textId="208EC5C1" w:rsidR="00D5165F" w:rsidRPr="00B071A9" w:rsidRDefault="00D5165F" w:rsidP="00E46713">
            <w:pPr>
              <w:numPr>
                <w:ilvl w:val="0"/>
                <w:numId w:val="41"/>
              </w:numPr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B071A9">
              <w:rPr>
                <w:rFonts w:ascii="Arial" w:eastAsia="Calibri" w:hAnsi="Arial" w:cs="Arial"/>
                <w:sz w:val="24"/>
                <w:szCs w:val="24"/>
              </w:rPr>
              <w:t>wartość dofinansowania UE określona we wniosku o dofinansowanie projektu nie przekracza wartości dofinansowania UE tego projektu wskazanej w fiszkach projektowych  stanowiących załącznik do porozumienia terytorialnego</w:t>
            </w:r>
            <w:r w:rsidR="00C30CCD" w:rsidRPr="00D5165F">
              <w:rPr>
                <w:rFonts w:ascii="Arial" w:eastAsia="Calibri" w:hAnsi="Arial" w:cs="Arial"/>
                <w:sz w:val="24"/>
                <w:szCs w:val="24"/>
                <w:vertAlign w:val="superscript"/>
              </w:rPr>
              <w:footnoteReference w:id="6"/>
            </w:r>
            <w:r w:rsidR="00C30CCD" w:rsidRPr="00D5165F">
              <w:rPr>
                <w:rFonts w:ascii="Arial" w:eastAsia="Calibri" w:hAnsi="Arial" w:cs="Arial"/>
                <w:sz w:val="24"/>
                <w:szCs w:val="24"/>
              </w:rPr>
              <w:t>;</w:t>
            </w:r>
          </w:p>
          <w:p w14:paraId="3560D58C" w14:textId="381E30E0" w:rsidR="00D5165F" w:rsidRPr="00B071A9" w:rsidRDefault="00D5165F" w:rsidP="00E46713">
            <w:pPr>
              <w:numPr>
                <w:ilvl w:val="0"/>
                <w:numId w:val="41"/>
              </w:numPr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B071A9">
              <w:rPr>
                <w:rFonts w:ascii="Arial" w:eastAsia="Calibri" w:hAnsi="Arial" w:cs="Arial"/>
                <w:sz w:val="24"/>
                <w:szCs w:val="24"/>
              </w:rPr>
              <w:t>we wniosku o dofinansowanie projektu zachowano wartości wskaźników</w:t>
            </w:r>
            <w:r w:rsidR="0003257D" w:rsidRPr="00B071A9">
              <w:rPr>
                <w:rFonts w:ascii="Arial" w:eastAsia="Calibri" w:hAnsi="Arial" w:cs="Arial"/>
                <w:sz w:val="24"/>
                <w:szCs w:val="24"/>
              </w:rPr>
              <w:t xml:space="preserve"> programowych</w:t>
            </w:r>
            <w:r w:rsidRPr="00B071A9">
              <w:rPr>
                <w:rFonts w:ascii="Arial" w:eastAsia="Calibri" w:hAnsi="Arial" w:cs="Arial"/>
                <w:sz w:val="24"/>
                <w:szCs w:val="24"/>
              </w:rPr>
              <w:t xml:space="preserve"> wskazane w fiszkach projektowych</w:t>
            </w:r>
            <w:r w:rsidRPr="00B071A9">
              <w:rPr>
                <w:rFonts w:ascii="Arial" w:eastAsia="Calibri" w:hAnsi="Arial" w:cs="Arial"/>
                <w:sz w:val="24"/>
                <w:szCs w:val="24"/>
                <w:vertAlign w:val="superscript"/>
              </w:rPr>
              <w:footnoteReference w:id="7"/>
            </w:r>
            <w:r w:rsidRPr="00B071A9">
              <w:rPr>
                <w:rFonts w:ascii="Arial" w:eastAsia="Calibri" w:hAnsi="Arial" w:cs="Arial"/>
                <w:sz w:val="24"/>
                <w:szCs w:val="24"/>
              </w:rPr>
              <w:t xml:space="preserve"> stanowiących załącznik do porozumienia terytorialnego.</w:t>
            </w:r>
          </w:p>
          <w:p w14:paraId="0E48FA9C" w14:textId="77777777" w:rsidR="00C774FD" w:rsidRDefault="00C774FD" w:rsidP="004C5B7B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323B98">
              <w:rPr>
                <w:rFonts w:ascii="Arial" w:hAnsi="Arial" w:cs="Arial"/>
                <w:sz w:val="24"/>
                <w:szCs w:val="24"/>
              </w:rPr>
              <w:t>W przypadku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323B98">
              <w:rPr>
                <w:rFonts w:ascii="Arial" w:hAnsi="Arial" w:cs="Arial"/>
                <w:sz w:val="24"/>
                <w:szCs w:val="24"/>
              </w:rPr>
              <w:t xml:space="preserve"> gdy strategia ZIT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BydOF</w:t>
            </w:r>
            <w:proofErr w:type="spellEnd"/>
            <w:r w:rsidRPr="00323B98">
              <w:rPr>
                <w:rFonts w:ascii="Arial" w:hAnsi="Arial" w:cs="Arial"/>
                <w:sz w:val="24"/>
                <w:szCs w:val="24"/>
              </w:rPr>
              <w:t xml:space="preserve"> została pozytywnie zaopiniowana przez ministra właściwego do spraw rozwoju </w:t>
            </w:r>
            <w:r w:rsidRPr="00323B98">
              <w:rPr>
                <w:rFonts w:ascii="Arial" w:hAnsi="Arial" w:cs="Arial"/>
                <w:sz w:val="24"/>
                <w:szCs w:val="24"/>
              </w:rPr>
              <w:lastRenderedPageBreak/>
              <w:t xml:space="preserve">regionalnego 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323B98">
              <w:rPr>
                <w:rFonts w:ascii="Arial" w:hAnsi="Arial" w:cs="Arial"/>
                <w:sz w:val="24"/>
                <w:szCs w:val="24"/>
              </w:rPr>
              <w:t xml:space="preserve"> Instytucję Zarządzającą</w:t>
            </w:r>
            <w:r>
              <w:rPr>
                <w:rFonts w:ascii="Arial" w:hAnsi="Arial" w:cs="Arial"/>
                <w:sz w:val="24"/>
                <w:szCs w:val="24"/>
              </w:rPr>
              <w:t>, ale planowana jest jej aktualizacja, polegająca na wprowadzeniu projektu wskazanego w Porozumieniu Terytorialnym, ale nieujętego na liście podstawowej w strategii, wnioskodawca</w:t>
            </w:r>
            <w:r w:rsidRPr="00323B98">
              <w:rPr>
                <w:rFonts w:ascii="Arial" w:hAnsi="Arial" w:cs="Arial"/>
                <w:sz w:val="24"/>
                <w:szCs w:val="24"/>
              </w:rPr>
              <w:t xml:space="preserve"> zobowiązany jest załączyć do wniosku o dofinansowanie projektu oświadczenie organu lub podmiotu odpowiedzialnego za przygotowanie strategii ZIT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BydOF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323B98">
              <w:rPr>
                <w:rFonts w:ascii="Arial" w:hAnsi="Arial" w:cs="Arial"/>
                <w:sz w:val="24"/>
                <w:szCs w:val="24"/>
              </w:rPr>
              <w:t>potwierdzające, że projekt zostanie zamieszczony na liście podstawowej projektów w strategii ZIT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BydOF</w:t>
            </w:r>
            <w:proofErr w:type="spellEnd"/>
            <w:r w:rsidRPr="00323B98">
              <w:rPr>
                <w:rFonts w:ascii="Arial" w:hAnsi="Arial" w:cs="Arial"/>
                <w:sz w:val="24"/>
                <w:szCs w:val="24"/>
                <w:vertAlign w:val="superscript"/>
                <w:lang w:val="en-US"/>
              </w:rPr>
              <w:footnoteReference w:id="8"/>
            </w:r>
            <w:r w:rsidRPr="00323B98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8D5A92C" w14:textId="25D374C9" w:rsidR="00A73666" w:rsidRPr="00560838" w:rsidRDefault="00D5165F" w:rsidP="00560838">
            <w:pPr>
              <w:spacing w:before="240"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B071A9">
              <w:rPr>
                <w:rFonts w:ascii="Arial" w:eastAsia="Calibri" w:hAnsi="Arial" w:cs="Arial"/>
                <w:sz w:val="24"/>
                <w:szCs w:val="24"/>
              </w:rPr>
              <w:t xml:space="preserve">Kryterium jest weryfikowane w oparciu o wniosek o dofinansowanie projektu, strategię ZIT </w:t>
            </w:r>
            <w:proofErr w:type="spellStart"/>
            <w:r w:rsidRPr="00B071A9">
              <w:rPr>
                <w:rFonts w:ascii="Arial" w:eastAsia="Calibri" w:hAnsi="Arial" w:cs="Arial"/>
                <w:sz w:val="24"/>
                <w:szCs w:val="24"/>
              </w:rPr>
              <w:t>BydOF</w:t>
            </w:r>
            <w:proofErr w:type="spellEnd"/>
            <w:r w:rsidRPr="00B071A9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C774FD" w:rsidRPr="00323B98">
              <w:rPr>
                <w:rFonts w:ascii="Arial" w:hAnsi="Arial" w:cs="Arial"/>
                <w:sz w:val="24"/>
                <w:szCs w:val="24"/>
              </w:rPr>
              <w:t>lub oświadczenie organu lub podmiotu odpowiedzialnego za przygotowanie</w:t>
            </w:r>
            <w:r w:rsidR="00C774F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774FD" w:rsidRPr="00323B98">
              <w:rPr>
                <w:rFonts w:ascii="Arial" w:hAnsi="Arial" w:cs="Arial"/>
                <w:sz w:val="24"/>
                <w:szCs w:val="24"/>
              </w:rPr>
              <w:t>strategii ZIT</w:t>
            </w:r>
            <w:r w:rsidR="00C774F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C774FD">
              <w:rPr>
                <w:rFonts w:ascii="Arial" w:hAnsi="Arial" w:cs="Arial"/>
                <w:sz w:val="24"/>
                <w:szCs w:val="24"/>
              </w:rPr>
              <w:t>BydOF</w:t>
            </w:r>
            <w:proofErr w:type="spellEnd"/>
            <w:r w:rsidR="00C774FD" w:rsidRPr="00323B98">
              <w:rPr>
                <w:rFonts w:ascii="Arial" w:hAnsi="Arial" w:cs="Arial"/>
                <w:sz w:val="24"/>
                <w:szCs w:val="24"/>
              </w:rPr>
              <w:t xml:space="preserve"> oraz porozumienie terytorialne.</w:t>
            </w:r>
          </w:p>
        </w:tc>
        <w:tc>
          <w:tcPr>
            <w:tcW w:w="1050" w:type="pct"/>
            <w:shd w:val="clear" w:color="auto" w:fill="auto"/>
          </w:tcPr>
          <w:p w14:paraId="7D9DA460" w14:textId="1983C43D" w:rsidR="00434297" w:rsidRPr="00B071A9" w:rsidRDefault="00BD496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07C7BCC1" w14:textId="20453430" w:rsidR="00A73666" w:rsidRPr="00B071A9" w:rsidRDefault="00BD4968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B071A9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FD5777" w:rsidRPr="00B071A9" w14:paraId="5E045169" w14:textId="77777777" w:rsidTr="004C5B7B">
        <w:tc>
          <w:tcPr>
            <w:tcW w:w="302" w:type="pct"/>
            <w:shd w:val="clear" w:color="auto" w:fill="auto"/>
          </w:tcPr>
          <w:p w14:paraId="1A6C8A76" w14:textId="5E023E39" w:rsidR="00893B99" w:rsidRPr="00B071A9" w:rsidRDefault="00327910" w:rsidP="00305F60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0E14F8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74" w:type="pct"/>
            <w:shd w:val="clear" w:color="auto" w:fill="auto"/>
          </w:tcPr>
          <w:p w14:paraId="5108A1F0" w14:textId="69168ECB" w:rsidR="00893B99" w:rsidRPr="00B071A9" w:rsidRDefault="00893B99" w:rsidP="00305F60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</w:t>
            </w:r>
            <w:r w:rsidR="00AB57FE" w:rsidRPr="00B071A9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z zapisami Szczegółowego Opisu Priorytetów</w:t>
            </w:r>
          </w:p>
        </w:tc>
        <w:tc>
          <w:tcPr>
            <w:tcW w:w="2573" w:type="pct"/>
            <w:shd w:val="clear" w:color="auto" w:fill="auto"/>
          </w:tcPr>
          <w:p w14:paraId="1054099C" w14:textId="1719EF58" w:rsidR="00893B99" w:rsidRPr="00B071A9" w:rsidRDefault="00893B99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W kryterium sprawdzimy, czy projekt jest zgodny z zapisami Szczegółowego Opisu Priorytetów</w:t>
            </w:r>
            <w:r w:rsidR="00C03439" w:rsidRPr="00B071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24EA3" w:rsidRPr="00B071A9">
              <w:rPr>
                <w:rFonts w:ascii="Arial" w:hAnsi="Arial" w:cs="Arial"/>
                <w:sz w:val="24"/>
                <w:szCs w:val="24"/>
              </w:rPr>
              <w:t>dla Działania 8.1</w:t>
            </w:r>
            <w:r w:rsidR="00BD4968" w:rsidRPr="00B071A9">
              <w:rPr>
                <w:rFonts w:ascii="Arial" w:hAnsi="Arial" w:cs="Arial"/>
                <w:sz w:val="24"/>
                <w:szCs w:val="24"/>
              </w:rPr>
              <w:t>2</w:t>
            </w:r>
            <w:r w:rsidR="00924EA3" w:rsidRPr="00B071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03439" w:rsidRPr="00B071A9">
              <w:rPr>
                <w:rFonts w:ascii="Arial" w:hAnsi="Arial" w:cs="Arial"/>
                <w:sz w:val="24"/>
                <w:szCs w:val="24"/>
              </w:rPr>
              <w:t>w wersji aktualnej na dzień rozpoczęcia</w:t>
            </w:r>
            <w:r w:rsidR="00CE6161" w:rsidRPr="00B071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0164A" w:rsidRPr="00B071A9">
              <w:rPr>
                <w:rFonts w:ascii="Arial" w:hAnsi="Arial" w:cs="Arial"/>
                <w:sz w:val="24"/>
                <w:szCs w:val="24"/>
              </w:rPr>
              <w:t>naboru</w:t>
            </w:r>
            <w:r w:rsidR="00FC5E3A" w:rsidRPr="00B071A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="00C03439" w:rsidRPr="00B071A9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301630B" w14:textId="059D1BBB" w:rsidR="00893B99" w:rsidRPr="00B071A9" w:rsidRDefault="00893B99" w:rsidP="00305F60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 xml:space="preserve">w zakresie informacji wskazanych w polu </w:t>
            </w:r>
            <w:r w:rsidR="00F62091" w:rsidRPr="00B071A9">
              <w:rPr>
                <w:rFonts w:ascii="Arial" w:hAnsi="Arial" w:cs="Arial"/>
                <w:sz w:val="24"/>
                <w:szCs w:val="24"/>
              </w:rPr>
              <w:t>„</w:t>
            </w:r>
            <w:r w:rsidRPr="00B071A9">
              <w:rPr>
                <w:rFonts w:ascii="Arial" w:hAnsi="Arial" w:cs="Arial"/>
                <w:sz w:val="24"/>
                <w:szCs w:val="24"/>
              </w:rPr>
              <w:t>Opis działań</w:t>
            </w:r>
            <w:r w:rsidR="00F62091" w:rsidRPr="00B071A9">
              <w:rPr>
                <w:rFonts w:ascii="Arial" w:hAnsi="Arial" w:cs="Arial"/>
                <w:sz w:val="24"/>
                <w:szCs w:val="24"/>
              </w:rPr>
              <w:t>”</w:t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 dotyczących </w:t>
            </w:r>
            <w:r w:rsidR="008E4DC9" w:rsidRPr="00B071A9">
              <w:rPr>
                <w:rFonts w:ascii="Arial" w:hAnsi="Arial" w:cs="Arial"/>
                <w:sz w:val="24"/>
                <w:szCs w:val="24"/>
              </w:rPr>
              <w:t>typ</w:t>
            </w:r>
            <w:r w:rsidR="00BD4968" w:rsidRPr="00B071A9">
              <w:rPr>
                <w:rFonts w:ascii="Arial" w:hAnsi="Arial" w:cs="Arial"/>
                <w:sz w:val="24"/>
                <w:szCs w:val="24"/>
              </w:rPr>
              <w:t>ów</w:t>
            </w:r>
            <w:r w:rsidR="008E4DC9" w:rsidRPr="00B071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03439" w:rsidRPr="00B071A9">
              <w:rPr>
                <w:rFonts w:ascii="Arial" w:hAnsi="Arial" w:cs="Arial"/>
                <w:sz w:val="24"/>
                <w:szCs w:val="24"/>
              </w:rPr>
              <w:t>projekt</w:t>
            </w:r>
            <w:r w:rsidR="00BD4968" w:rsidRPr="00B071A9">
              <w:rPr>
                <w:rFonts w:ascii="Arial" w:hAnsi="Arial" w:cs="Arial"/>
                <w:sz w:val="24"/>
                <w:szCs w:val="24"/>
              </w:rPr>
              <w:t>ów</w:t>
            </w:r>
            <w:r w:rsidR="00337B26" w:rsidRPr="00B071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D4968" w:rsidRPr="00B071A9">
              <w:rPr>
                <w:rFonts w:ascii="Arial" w:hAnsi="Arial" w:cs="Arial"/>
                <w:sz w:val="24"/>
                <w:szCs w:val="24"/>
              </w:rPr>
              <w:t>1-3</w:t>
            </w:r>
            <w:r w:rsidR="00C03439" w:rsidRPr="00B071A9">
              <w:rPr>
                <w:rFonts w:ascii="Arial" w:hAnsi="Arial" w:cs="Arial"/>
                <w:sz w:val="24"/>
                <w:szCs w:val="24"/>
              </w:rPr>
              <w:t xml:space="preserve"> oraz </w:t>
            </w:r>
            <w:r w:rsidRPr="00B071A9">
              <w:rPr>
                <w:rFonts w:ascii="Arial" w:hAnsi="Arial" w:cs="Arial"/>
                <w:sz w:val="24"/>
                <w:szCs w:val="24"/>
              </w:rPr>
              <w:t>zasad realizacji wsparcia</w:t>
            </w:r>
            <w:r w:rsidR="00396C2D" w:rsidRPr="00B071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03439" w:rsidRPr="00B071A9">
              <w:rPr>
                <w:rFonts w:ascii="Arial" w:hAnsi="Arial" w:cs="Arial"/>
                <w:sz w:val="24"/>
                <w:szCs w:val="24"/>
              </w:rPr>
              <w:t xml:space="preserve">(z wyłączeniem pkt. </w:t>
            </w:r>
            <w:r w:rsidR="00337B26" w:rsidRPr="00B071A9">
              <w:rPr>
                <w:rFonts w:ascii="Arial" w:hAnsi="Arial" w:cs="Arial"/>
                <w:sz w:val="24"/>
                <w:szCs w:val="24"/>
              </w:rPr>
              <w:t>2, 3</w:t>
            </w:r>
            <w:r w:rsidR="00324363" w:rsidRPr="00B071A9">
              <w:rPr>
                <w:rFonts w:ascii="Arial" w:hAnsi="Arial" w:cs="Arial"/>
                <w:sz w:val="24"/>
                <w:szCs w:val="24"/>
              </w:rPr>
              <w:t>, 4</w:t>
            </w:r>
            <w:r w:rsidR="00327910" w:rsidRPr="00B071A9">
              <w:rPr>
                <w:rFonts w:ascii="Arial" w:hAnsi="Arial" w:cs="Arial"/>
                <w:sz w:val="24"/>
                <w:szCs w:val="24"/>
              </w:rPr>
              <w:t>, 5, 6a, 7, 10, 11, 12, 13</w:t>
            </w:r>
            <w:r w:rsidR="00C03439" w:rsidRPr="00B071A9">
              <w:rPr>
                <w:rFonts w:ascii="Arial" w:hAnsi="Arial" w:cs="Arial"/>
                <w:sz w:val="24"/>
                <w:szCs w:val="24"/>
              </w:rPr>
              <w:t>)</w:t>
            </w:r>
            <w:r w:rsidRPr="00B071A9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559E97F" w14:textId="58FFC641" w:rsidR="00C03439" w:rsidRPr="00B071A9" w:rsidRDefault="00C03439" w:rsidP="00305F60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lastRenderedPageBreak/>
              <w:t>w zakresie informacji wskazanych w polu „</w:t>
            </w:r>
            <w:r w:rsidR="0042360B" w:rsidRPr="00B071A9">
              <w:rPr>
                <w:rFonts w:ascii="Arial" w:hAnsi="Arial" w:cs="Arial"/>
                <w:sz w:val="24"/>
                <w:szCs w:val="24"/>
              </w:rPr>
              <w:t>Maksymalny % poziom dofinansowania całkowitego wydatków kwalifikowalnych na poziomie projektu</w:t>
            </w:r>
            <w:r w:rsidRPr="00B071A9">
              <w:rPr>
                <w:rFonts w:ascii="Arial" w:hAnsi="Arial" w:cs="Arial"/>
                <w:sz w:val="24"/>
                <w:szCs w:val="24"/>
              </w:rPr>
              <w:t>”;</w:t>
            </w:r>
          </w:p>
          <w:p w14:paraId="455F9895" w14:textId="77777777" w:rsidR="00C03439" w:rsidRPr="00B071A9" w:rsidRDefault="00C03439" w:rsidP="00305F60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w zakresie informacji wskazanych w polu „Minimalny wkład własny beneficjenta”;</w:t>
            </w:r>
          </w:p>
          <w:p w14:paraId="5BB4F54C" w14:textId="1D1236D4" w:rsidR="008E4DC9" w:rsidRPr="00B071A9" w:rsidRDefault="00C03439" w:rsidP="00305F60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w zakresie informacji wskazanych w polu „Minimalna wartość projektu</w:t>
            </w:r>
            <w:r w:rsidR="00C95FD4" w:rsidRPr="00B071A9">
              <w:rPr>
                <w:rFonts w:ascii="Arial" w:hAnsi="Arial" w:cs="Arial"/>
                <w:sz w:val="24"/>
                <w:szCs w:val="24"/>
              </w:rPr>
              <w:t>”</w:t>
            </w:r>
            <w:r w:rsidR="00327910" w:rsidRPr="00B071A9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39EFDD5" w14:textId="3C341418" w:rsidR="00C15EB0" w:rsidRDefault="00EF1B57" w:rsidP="00305F60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 xml:space="preserve">w zakresie informacji wskazanych w polu </w:t>
            </w:r>
            <w:r w:rsidR="00327910" w:rsidRPr="00B071A9">
              <w:rPr>
                <w:rFonts w:ascii="Arial" w:hAnsi="Arial" w:cs="Arial"/>
                <w:sz w:val="24"/>
                <w:szCs w:val="24"/>
              </w:rPr>
              <w:t>„Dopuszczalny cross-</w:t>
            </w:r>
            <w:proofErr w:type="spellStart"/>
            <w:r w:rsidR="00327910" w:rsidRPr="00B071A9">
              <w:rPr>
                <w:rFonts w:ascii="Arial" w:hAnsi="Arial" w:cs="Arial"/>
                <w:sz w:val="24"/>
                <w:szCs w:val="24"/>
              </w:rPr>
              <w:t>financing</w:t>
            </w:r>
            <w:proofErr w:type="spellEnd"/>
            <w:r w:rsidR="00327910" w:rsidRPr="00B071A9">
              <w:rPr>
                <w:rFonts w:ascii="Arial" w:hAnsi="Arial" w:cs="Arial"/>
                <w:sz w:val="24"/>
                <w:szCs w:val="24"/>
              </w:rPr>
              <w:t xml:space="preserve"> ”.</w:t>
            </w:r>
          </w:p>
          <w:p w14:paraId="1A673697" w14:textId="65D2A8CB" w:rsidR="009C5939" w:rsidRPr="00B071A9" w:rsidRDefault="009C5939" w:rsidP="00305F60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9C5939">
              <w:rPr>
                <w:rFonts w:ascii="Arial" w:hAnsi="Arial" w:cs="Arial"/>
                <w:sz w:val="24"/>
                <w:szCs w:val="24"/>
              </w:rPr>
              <w:t>w zakresie informacji wskazanych w polu „Uproszczone metody rozliczania”.</w:t>
            </w:r>
          </w:p>
          <w:p w14:paraId="7031AB97" w14:textId="3843AA30" w:rsidR="00327910" w:rsidRPr="00B071A9" w:rsidRDefault="00327910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/>
                <w:sz w:val="24"/>
              </w:rPr>
              <w:t>Komitet Monitorujący dopuszcza doprecyzowanie zakresu kryterium na potrzeby danego postępowania w Regulaminie wyboru projektów, w zakresie zgodności z wytycznymi, o których mowa w ustawie wdrożeniowej</w:t>
            </w:r>
            <w:r w:rsidR="00CD5C2F" w:rsidRPr="00B071A9">
              <w:rPr>
                <w:rFonts w:ascii="Arial" w:hAnsi="Arial" w:cs="Arial"/>
                <w:sz w:val="24"/>
                <w:szCs w:val="24"/>
              </w:rPr>
              <w:t>,</w:t>
            </w:r>
            <w:r w:rsidRPr="00B071A9">
              <w:rPr>
                <w:rFonts w:ascii="Arial" w:hAnsi="Arial"/>
                <w:sz w:val="24"/>
              </w:rPr>
              <w:t xml:space="preserve"> oraz przepisami prawa krajowego. </w:t>
            </w:r>
          </w:p>
          <w:p w14:paraId="5339628E" w14:textId="16E4C2A4" w:rsidR="00703B93" w:rsidRPr="00B071A9" w:rsidRDefault="00893B99" w:rsidP="00305F60">
            <w:pPr>
              <w:spacing w:before="100" w:beforeAutospacing="1" w:after="100" w:afterAutospacing="1" w:line="276" w:lineRule="auto"/>
              <w:rPr>
                <w:rFonts w:ascii="Arial" w:hAnsi="Arial"/>
                <w:sz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  <w:shd w:val="clear" w:color="auto" w:fill="auto"/>
          </w:tcPr>
          <w:p w14:paraId="353C0DAE" w14:textId="5B880A19" w:rsidR="00616505" w:rsidRPr="00B071A9" w:rsidRDefault="00893B99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(niespełnienie kryterium oznacza </w:t>
            </w:r>
            <w:r w:rsidR="00382DE2" w:rsidRPr="00B071A9">
              <w:rPr>
                <w:rFonts w:ascii="Arial" w:hAnsi="Arial" w:cs="Arial"/>
                <w:color w:val="000000"/>
                <w:sz w:val="24"/>
                <w:szCs w:val="24"/>
              </w:rPr>
              <w:t>negatywną ocenę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).</w:t>
            </w:r>
          </w:p>
          <w:p w14:paraId="5B86D0C7" w14:textId="0164C23F" w:rsidR="00893B99" w:rsidRPr="00B071A9" w:rsidRDefault="00616505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Dopuszcza się możliwoś</w:t>
            </w:r>
            <w:r w:rsidR="00536862" w:rsidRPr="00B071A9">
              <w:rPr>
                <w:rFonts w:ascii="Arial" w:hAnsi="Arial" w:cs="Arial"/>
                <w:sz w:val="24"/>
                <w:szCs w:val="24"/>
              </w:rPr>
              <w:t>ć</w:t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 skierowania kryterium do </w:t>
            </w:r>
            <w:r w:rsidRPr="00B071A9">
              <w:rPr>
                <w:rFonts w:ascii="Arial" w:hAnsi="Arial" w:cs="Arial"/>
                <w:sz w:val="24"/>
                <w:szCs w:val="24"/>
              </w:rPr>
              <w:lastRenderedPageBreak/>
              <w:t>negocjacji</w:t>
            </w:r>
            <w:r w:rsidR="00382DE2" w:rsidRPr="00B071A9">
              <w:rPr>
                <w:rFonts w:ascii="Arial" w:hAnsi="Arial" w:cs="Arial"/>
                <w:sz w:val="24"/>
                <w:szCs w:val="24"/>
              </w:rPr>
              <w:t xml:space="preserve"> w zakresie wskazanym </w:t>
            </w:r>
            <w:r w:rsidR="00703B93" w:rsidRPr="00B071A9">
              <w:rPr>
                <w:rFonts w:ascii="Arial" w:hAnsi="Arial" w:cs="Arial"/>
                <w:sz w:val="24"/>
                <w:szCs w:val="24"/>
              </w:rPr>
              <w:br/>
            </w:r>
            <w:r w:rsidR="00382DE2" w:rsidRPr="00B071A9">
              <w:rPr>
                <w:rFonts w:ascii="Arial" w:hAnsi="Arial" w:cs="Arial"/>
                <w:sz w:val="24"/>
                <w:szCs w:val="24"/>
              </w:rPr>
              <w:t>w Regulaminie wyboru projektów</w:t>
            </w:r>
            <w:r w:rsidRPr="00B071A9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FD5777" w:rsidRPr="00B071A9" w14:paraId="30D8DEAC" w14:textId="77777777" w:rsidTr="004C5B7B">
        <w:tc>
          <w:tcPr>
            <w:tcW w:w="302" w:type="pct"/>
            <w:shd w:val="clear" w:color="auto" w:fill="auto"/>
          </w:tcPr>
          <w:p w14:paraId="3956F64E" w14:textId="676589CC" w:rsidR="00EB083D" w:rsidRPr="00B071A9" w:rsidRDefault="00327910" w:rsidP="00305F60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0E14F8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74" w:type="pct"/>
            <w:shd w:val="clear" w:color="auto" w:fill="auto"/>
          </w:tcPr>
          <w:p w14:paraId="5833DD29" w14:textId="5660B6BA" w:rsidR="00EB083D" w:rsidRPr="00B071A9" w:rsidRDefault="00DB79D5" w:rsidP="00305F60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/>
                <w:sz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Wnioskodawca jest podmiotem uprawnionym do złożenia wniosku </w:t>
            </w: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o dofinansowanie projektu</w:t>
            </w:r>
          </w:p>
        </w:tc>
        <w:tc>
          <w:tcPr>
            <w:tcW w:w="2573" w:type="pct"/>
            <w:shd w:val="clear" w:color="auto" w:fill="auto"/>
          </w:tcPr>
          <w:p w14:paraId="101D18F3" w14:textId="610BC0D4" w:rsidR="00327910" w:rsidRPr="00B071A9" w:rsidRDefault="00327910" w:rsidP="00E46713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W kryterium sprawdzimy, czy wniosek o dofinansowanie projektu został złożony przez jednostkę samorządu terytorialnego będącą organem prowadzącym szkołę lub placówkę systemu oświaty prowadzącą kształcenie ogólne</w:t>
            </w:r>
            <w:r w:rsidRPr="00B071A9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10"/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, które są objęte wsparciem w ramach projektu (z wyłączeniem szkół prowadzących kształcenie </w:t>
            </w:r>
            <w:r w:rsidRPr="00B071A9">
              <w:rPr>
                <w:rFonts w:ascii="Arial" w:hAnsi="Arial" w:cs="Arial"/>
                <w:sz w:val="24"/>
                <w:szCs w:val="24"/>
              </w:rPr>
              <w:lastRenderedPageBreak/>
              <w:t>zawodowe</w:t>
            </w:r>
            <w:r w:rsidRPr="00B071A9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11"/>
            </w:r>
            <w:r w:rsidRPr="00B071A9">
              <w:rPr>
                <w:rFonts w:ascii="Arial" w:hAnsi="Arial" w:cs="Arial"/>
                <w:sz w:val="24"/>
                <w:szCs w:val="24"/>
              </w:rPr>
              <w:t>, szkół dla dorosłych</w:t>
            </w:r>
            <w:r w:rsidRPr="00B071A9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12"/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 oraz szkół specjalnych</w:t>
            </w:r>
            <w:r w:rsidRPr="00B071A9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13"/>
            </w:r>
            <w:r w:rsidRPr="00B071A9">
              <w:rPr>
                <w:rFonts w:ascii="Arial" w:hAnsi="Arial" w:cs="Arial"/>
                <w:sz w:val="24"/>
                <w:szCs w:val="24"/>
              </w:rPr>
              <w:t>), natomiast partnerem/mi może być każdy inny podmiot z wyłączeniem osób fizycznych (nie dotyczy osób prowadzących działalność gospodarczą lub oświatową na podstawie przepisów odrębnych).</w:t>
            </w:r>
          </w:p>
          <w:p w14:paraId="58B84B07" w14:textId="33455785" w:rsidR="00EB083D" w:rsidRPr="00B071A9" w:rsidRDefault="00327910" w:rsidP="00305F60">
            <w:pPr>
              <w:pStyle w:val="Default"/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projektu. </w:t>
            </w:r>
          </w:p>
        </w:tc>
        <w:tc>
          <w:tcPr>
            <w:tcW w:w="1050" w:type="pct"/>
            <w:shd w:val="clear" w:color="auto" w:fill="auto"/>
          </w:tcPr>
          <w:p w14:paraId="3C916A55" w14:textId="0B2BAEB0" w:rsidR="00616505" w:rsidRPr="00B071A9" w:rsidRDefault="00616505" w:rsidP="00305F60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071A9">
              <w:rPr>
                <w:rFonts w:ascii="Arial" w:hAnsi="Arial" w:cs="Arial"/>
                <w:sz w:val="24"/>
                <w:szCs w:val="24"/>
              </w:rPr>
              <w:br/>
              <w:t>(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 xml:space="preserve">niespełnienie kryterium oznacza </w:t>
            </w:r>
            <w:r w:rsidR="00382DE2" w:rsidRPr="00B071A9">
              <w:rPr>
                <w:rFonts w:ascii="Arial" w:hAnsi="Arial" w:cs="Arial"/>
                <w:color w:val="000000"/>
                <w:sz w:val="24"/>
                <w:szCs w:val="24"/>
              </w:rPr>
              <w:t>negatywną ocenę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  <w:r w:rsidR="00F775F8" w:rsidRPr="00B071A9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31234348" w14:textId="30465C78" w:rsidR="00EB083D" w:rsidRPr="00B071A9" w:rsidRDefault="00EB083D" w:rsidP="00305F60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/>
                <w:sz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lastRenderedPageBreak/>
              <w:t>Nie dopuszcza się możliwości skierowania kryterium do negocjacji.</w:t>
            </w:r>
          </w:p>
        </w:tc>
      </w:tr>
      <w:tr w:rsidR="00D1108F" w:rsidRPr="00B071A9" w14:paraId="39C15F7C" w14:textId="77777777" w:rsidTr="004C5B7B">
        <w:tc>
          <w:tcPr>
            <w:tcW w:w="302" w:type="pct"/>
            <w:shd w:val="clear" w:color="auto" w:fill="auto"/>
          </w:tcPr>
          <w:p w14:paraId="5FE2CC71" w14:textId="3D643D50" w:rsidR="00D1108F" w:rsidRPr="00B071A9" w:rsidRDefault="00D1108F" w:rsidP="00D1108F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0E14F8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74" w:type="pct"/>
            <w:shd w:val="clear" w:color="auto" w:fill="auto"/>
          </w:tcPr>
          <w:p w14:paraId="1ACA00C4" w14:textId="02AA1363" w:rsidR="00D1108F" w:rsidRPr="00B071A9" w:rsidRDefault="00D1108F" w:rsidP="00D1108F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5" w:name="_Hlk161393963"/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Projekt jest skierowany do właściwej grupy docelowej</w:t>
            </w:r>
            <w:bookmarkEnd w:id="5"/>
          </w:p>
        </w:tc>
        <w:tc>
          <w:tcPr>
            <w:tcW w:w="2573" w:type="pct"/>
            <w:shd w:val="clear" w:color="auto" w:fill="auto"/>
          </w:tcPr>
          <w:p w14:paraId="200EF13C" w14:textId="4990F69C" w:rsidR="00D1108F" w:rsidRPr="00B071A9" w:rsidRDefault="00D1108F" w:rsidP="00D1108F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W kryterium sprawdzimy, czy projekt jest skierowany do:</w:t>
            </w:r>
          </w:p>
          <w:p w14:paraId="0F10978D" w14:textId="79001975" w:rsidR="00D1108F" w:rsidRPr="00B071A9" w:rsidRDefault="00D1108F" w:rsidP="00D1108F">
            <w:pPr>
              <w:pStyle w:val="Default"/>
              <w:numPr>
                <w:ilvl w:val="0"/>
                <w:numId w:val="22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osób mieszkających w rozumieniu Ustawy – Kodeks cywilny</w:t>
            </w:r>
            <w:r w:rsidRPr="00B071A9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14"/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 lub pracujących lub uczących się na obszarze województwa kujawsko-pomorskiego lub</w:t>
            </w:r>
          </w:p>
          <w:p w14:paraId="6C4EDBA9" w14:textId="13DDA2A8" w:rsidR="00D1108F" w:rsidRPr="00B071A9" w:rsidRDefault="00D1108F" w:rsidP="00D1108F">
            <w:pPr>
              <w:pStyle w:val="Default"/>
              <w:numPr>
                <w:ilvl w:val="0"/>
                <w:numId w:val="22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6" w:name="_Hlk161393992"/>
            <w:r w:rsidRPr="00B071A9">
              <w:rPr>
                <w:rFonts w:ascii="Arial" w:hAnsi="Arial" w:cs="Arial"/>
                <w:sz w:val="24"/>
                <w:szCs w:val="24"/>
              </w:rPr>
              <w:t>podmiotów posiadających jednostkę organizacyjną na obszarze województwa kujawsko-pomorskiego</w:t>
            </w:r>
            <w:bookmarkEnd w:id="6"/>
            <w:r w:rsidRPr="00B071A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326013B" w14:textId="6E9AAA07" w:rsidR="00D1108F" w:rsidRPr="00B071A9" w:rsidRDefault="00D1108F" w:rsidP="00D1108F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lastRenderedPageBreak/>
              <w:t>W kryterium sprawdzimy, czy projekt jest skierowany do wymienionych poniżej grup:</w:t>
            </w:r>
          </w:p>
          <w:p w14:paraId="16FF5517" w14:textId="6BCDB969" w:rsidR="00D1108F" w:rsidRPr="00B071A9" w:rsidRDefault="00D1108F" w:rsidP="00D1108F">
            <w:pPr>
              <w:pStyle w:val="Default"/>
              <w:numPr>
                <w:ilvl w:val="0"/>
                <w:numId w:val="42"/>
              </w:numPr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uczniowie lub wychowankowie szkół lub placówek kształcenia ogólnego, w szczególności w niekorzystnej sytuacji;</w:t>
            </w:r>
          </w:p>
          <w:p w14:paraId="5C701584" w14:textId="77777777" w:rsidR="00D1108F" w:rsidRPr="00B071A9" w:rsidRDefault="00D1108F" w:rsidP="00D1108F">
            <w:pPr>
              <w:pStyle w:val="Default"/>
              <w:numPr>
                <w:ilvl w:val="0"/>
                <w:numId w:val="42"/>
              </w:numPr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 xml:space="preserve">szkoły lub placówki kształcenia ogólnego (z wyłączeniem specjalnych); </w:t>
            </w:r>
          </w:p>
          <w:p w14:paraId="52F651B4" w14:textId="77777777" w:rsidR="00D1108F" w:rsidRPr="00B071A9" w:rsidRDefault="00D1108F" w:rsidP="00D1108F">
            <w:pPr>
              <w:pStyle w:val="Default"/>
              <w:numPr>
                <w:ilvl w:val="0"/>
                <w:numId w:val="42"/>
              </w:numPr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 xml:space="preserve">przedstawiciele kadry szkół lub placówek kształcenia ogólnego; </w:t>
            </w:r>
          </w:p>
          <w:p w14:paraId="4EA93DAE" w14:textId="77777777" w:rsidR="00D1108F" w:rsidRPr="00B071A9" w:rsidRDefault="00D1108F" w:rsidP="00D1108F">
            <w:pPr>
              <w:pStyle w:val="Default"/>
              <w:numPr>
                <w:ilvl w:val="0"/>
                <w:numId w:val="42"/>
              </w:numPr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opiekunowie stażystów u podmiotów przyjmujących na staż;</w:t>
            </w:r>
          </w:p>
          <w:p w14:paraId="4DB02D81" w14:textId="77777777" w:rsidR="00D1108F" w:rsidRPr="00B071A9" w:rsidRDefault="00D1108F" w:rsidP="00D1108F">
            <w:pPr>
              <w:pStyle w:val="Default"/>
              <w:numPr>
                <w:ilvl w:val="0"/>
                <w:numId w:val="42"/>
              </w:numPr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opiekunowie wychowanków lub uczniów;</w:t>
            </w:r>
          </w:p>
          <w:p w14:paraId="5E27EDDB" w14:textId="657D6595" w:rsidR="00D1108F" w:rsidRPr="00B071A9" w:rsidRDefault="00D1108F" w:rsidP="00D1108F">
            <w:pPr>
              <w:pStyle w:val="Default"/>
              <w:numPr>
                <w:ilvl w:val="0"/>
                <w:numId w:val="42"/>
              </w:numPr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 xml:space="preserve">inne podmioty funkcjonujące w systemie oświaty oraz ich uczestnicy lub przedstawiciele kadry. </w:t>
            </w:r>
          </w:p>
          <w:p w14:paraId="3CDCE178" w14:textId="3AD0A4D6" w:rsidR="00D1108F" w:rsidRPr="00B071A9" w:rsidRDefault="00D1108F" w:rsidP="00D1108F">
            <w:pPr>
              <w:pStyle w:val="Default"/>
              <w:spacing w:before="2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 xml:space="preserve">W kryterium sprawdzimy, czy ze wsparcia wyłączeni są uczniowie, słuchacze i przedstawiciele kadry szkół dla dorosłych i prowadzących kształcenie zawodowe (wyłączenie nie dotyczy uczniów, wychowanków i przedstawicieli kadry szkół specjalnych) oraz szkoły dla dorosłych, prowadzące kształcenie zawodowe i szkoły specjalne. </w:t>
            </w:r>
          </w:p>
          <w:p w14:paraId="1E9A9CB2" w14:textId="21C72933" w:rsidR="00D1108F" w:rsidRPr="00B071A9" w:rsidRDefault="00D1108F" w:rsidP="00D1108F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071A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Komitet Monitorujący dopuszcza doprecyzowanie zakresu kryterium na potrzeby danego postępowania w Regulaminie wyboru projektów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wdrożeniowej, oraz przepisami prawa krajowego</w:t>
            </w:r>
            <w:r w:rsidRPr="00B071A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528C2064" w14:textId="4C9E4187" w:rsidR="00D1108F" w:rsidRPr="00B071A9" w:rsidRDefault="00D1108F" w:rsidP="00D1108F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  <w:shd w:val="clear" w:color="auto" w:fill="auto"/>
          </w:tcPr>
          <w:p w14:paraId="7CD607E0" w14:textId="1D988E82" w:rsidR="00D1108F" w:rsidRPr="00B071A9" w:rsidRDefault="00D1108F" w:rsidP="00D1108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64C37737" w14:textId="18CA7177" w:rsidR="00D1108F" w:rsidRPr="00B071A9" w:rsidRDefault="00D1108F" w:rsidP="00D1108F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/>
                <w:sz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B071A9">
              <w:rPr>
                <w:rFonts w:ascii="Arial" w:hAnsi="Arial" w:cs="Arial"/>
                <w:sz w:val="24"/>
                <w:szCs w:val="24"/>
              </w:rPr>
              <w:br/>
            </w:r>
            <w:r w:rsidRPr="00B071A9">
              <w:rPr>
                <w:rFonts w:ascii="Arial" w:hAnsi="Arial" w:cs="Arial"/>
                <w:sz w:val="24"/>
                <w:szCs w:val="24"/>
              </w:rPr>
              <w:lastRenderedPageBreak/>
              <w:t>w Regulaminie wyboru projektów.</w:t>
            </w:r>
          </w:p>
        </w:tc>
      </w:tr>
      <w:tr w:rsidR="005200D3" w:rsidRPr="00B071A9" w14:paraId="1B9B45E7" w14:textId="77777777" w:rsidTr="004C5B7B">
        <w:tc>
          <w:tcPr>
            <w:tcW w:w="302" w:type="pct"/>
            <w:shd w:val="clear" w:color="auto" w:fill="auto"/>
          </w:tcPr>
          <w:p w14:paraId="21C2A4F1" w14:textId="7F8A25EA" w:rsidR="005200D3" w:rsidRPr="00B071A9" w:rsidRDefault="005200D3" w:rsidP="005200D3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C.5</w:t>
            </w:r>
          </w:p>
        </w:tc>
        <w:tc>
          <w:tcPr>
            <w:tcW w:w="1074" w:type="pct"/>
            <w:shd w:val="clear" w:color="auto" w:fill="auto"/>
          </w:tcPr>
          <w:p w14:paraId="433E743D" w14:textId="71CF8FCA" w:rsidR="005200D3" w:rsidRPr="00B071A9" w:rsidRDefault="005200D3" w:rsidP="005200D3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55C4">
              <w:rPr>
                <w:rFonts w:ascii="Arial" w:hAnsi="Arial" w:cs="Arial"/>
                <w:b/>
                <w:bCs/>
                <w:sz w:val="24"/>
                <w:szCs w:val="24"/>
              </w:rPr>
              <w:t>Okres realizacji projektu</w:t>
            </w:r>
          </w:p>
        </w:tc>
        <w:tc>
          <w:tcPr>
            <w:tcW w:w="2573" w:type="pct"/>
            <w:shd w:val="clear" w:color="auto" w:fill="auto"/>
          </w:tcPr>
          <w:p w14:paraId="42CC28A0" w14:textId="696861D1" w:rsidR="005200D3" w:rsidRPr="007855C4" w:rsidRDefault="005200D3" w:rsidP="005200D3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kryterium sprawdzimy, czy zakładany maksymalny okres realizacji projektu nie przekracza </w:t>
            </w:r>
            <w:r w:rsidRPr="002A15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36</w:t>
            </w: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miesięcy.</w:t>
            </w:r>
          </w:p>
          <w:p w14:paraId="2D3F5FDD" w14:textId="161A00AE" w:rsidR="005200D3" w:rsidRPr="007855C4" w:rsidRDefault="005200D3" w:rsidP="005200D3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uzasadnionych przypadkach Instytucja </w:t>
            </w:r>
            <w:r w:rsidR="00315C3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Pośrednicz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ąca</w:t>
            </w: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może na wniosek beneficjenta </w:t>
            </w:r>
            <w:r w:rsidR="00DC6A01" w:rsidRPr="00DC6A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złożony</w:t>
            </w:r>
            <w:r w:rsidR="00315C3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trakcie realizacji projektu wyrazić zgodę na wydłużenie okresu realizacji projektu.</w:t>
            </w:r>
          </w:p>
          <w:p w14:paraId="4DFE14F6" w14:textId="734D5DAD" w:rsidR="005200D3" w:rsidRPr="00B071A9" w:rsidRDefault="005200D3" w:rsidP="005200D3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855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  <w:shd w:val="clear" w:color="auto" w:fill="auto"/>
          </w:tcPr>
          <w:p w14:paraId="7A0F9F1E" w14:textId="77777777" w:rsidR="005200D3" w:rsidRPr="00D04D08" w:rsidRDefault="005200D3" w:rsidP="005200D3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04D08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Tak/do negocjacji/nie</w:t>
            </w:r>
            <w:r w:rsidRPr="00D04D08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  <w:t>(niespełnienie kryterium oznacza negatywną ocenę).</w:t>
            </w:r>
          </w:p>
          <w:p w14:paraId="2777022D" w14:textId="44584A0B" w:rsidR="005200D3" w:rsidRPr="00B071A9" w:rsidRDefault="005200D3" w:rsidP="005200D3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4D08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Dopuszcza się możliwość skierowania kryterium do negocjacji w zakresie w zakresie wskazanym </w:t>
            </w:r>
            <w:r w:rsidRPr="00D04D08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  <w:t>w Regulaminie wyboru projektów.</w:t>
            </w:r>
          </w:p>
        </w:tc>
      </w:tr>
      <w:tr w:rsidR="005200D3" w:rsidRPr="00B071A9" w14:paraId="558C6674" w14:textId="77777777" w:rsidTr="004C5B7B">
        <w:tc>
          <w:tcPr>
            <w:tcW w:w="302" w:type="pct"/>
            <w:shd w:val="clear" w:color="auto" w:fill="auto"/>
          </w:tcPr>
          <w:p w14:paraId="3421A26B" w14:textId="34F3A4BA" w:rsidR="005200D3" w:rsidRPr="00B071A9" w:rsidRDefault="005200D3" w:rsidP="005200D3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DC6A01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74" w:type="pct"/>
            <w:shd w:val="clear" w:color="auto" w:fill="auto"/>
          </w:tcPr>
          <w:p w14:paraId="0960AF27" w14:textId="401F0B91" w:rsidR="005200D3" w:rsidRPr="00B071A9" w:rsidRDefault="005200D3" w:rsidP="005200D3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Projekt zakłada realizację wsparcia prowadzącego do nabycia kompetencji lub uzyskania kwalifikacji</w:t>
            </w:r>
          </w:p>
        </w:tc>
        <w:tc>
          <w:tcPr>
            <w:tcW w:w="2573" w:type="pct"/>
            <w:shd w:val="clear" w:color="auto" w:fill="auto"/>
          </w:tcPr>
          <w:p w14:paraId="4A2FE195" w14:textId="77777777" w:rsidR="005200D3" w:rsidRPr="00B071A9" w:rsidRDefault="005200D3" w:rsidP="005200D3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W kryterium sprawdzimy, czy projekt zakłada realizację wsparcia prowadzącego do nabycia kompetencji lub uzyskania kwalifikacji. Realizacja wsparcia musi być zgodna z załącznikiem nr 2 do Wytycznych dotyczących monitorowania postępu rzeczowego realizacji programów na lata 2021-2027.</w:t>
            </w:r>
          </w:p>
          <w:p w14:paraId="29EDFD41" w14:textId="0FADBF00" w:rsidR="005200D3" w:rsidRPr="00B071A9" w:rsidRDefault="005200D3" w:rsidP="005200D3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W ramach projektu mogą wystąpić formy wsparcia, które nie będą oceniane zgodnie z przedmiotowym kryterium ze względu na specyfikę zaplanowanej formy (np. doradztwo, targi edukacyjne itp.).</w:t>
            </w:r>
          </w:p>
          <w:p w14:paraId="2A195E36" w14:textId="4F588119" w:rsidR="005200D3" w:rsidRPr="00B071A9" w:rsidRDefault="005200D3" w:rsidP="005200D3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/>
                <w:sz w:val="24"/>
              </w:rPr>
              <w:t>Komitet Monitorujący dopuszcza doprecyzowanie zakresu kryterium na potrzeby danego postępowania w Regulaminie wyboru projektów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wdrożeniowej, oraz przepisami prawa krajowego</w:t>
            </w:r>
            <w:r w:rsidRPr="00B071A9">
              <w:rPr>
                <w:rFonts w:ascii="Arial" w:hAnsi="Arial"/>
                <w:sz w:val="24"/>
              </w:rPr>
              <w:t>.</w:t>
            </w:r>
          </w:p>
          <w:p w14:paraId="5D2C1B32" w14:textId="2A400EEB" w:rsidR="005200D3" w:rsidRPr="00B071A9" w:rsidRDefault="005200D3" w:rsidP="005200D3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1050" w:type="pct"/>
            <w:shd w:val="clear" w:color="auto" w:fill="auto"/>
          </w:tcPr>
          <w:p w14:paraId="7B778908" w14:textId="55FF9DD9" w:rsidR="005200D3" w:rsidRPr="00B071A9" w:rsidRDefault="005200D3" w:rsidP="005200D3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001C3791" w14:textId="33D0E261" w:rsidR="005200D3" w:rsidRPr="00B071A9" w:rsidRDefault="005200D3" w:rsidP="005200D3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B071A9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5200D3" w:rsidRPr="00B071A9" w14:paraId="1B820E2D" w14:textId="77777777" w:rsidTr="004C5B7B">
        <w:tc>
          <w:tcPr>
            <w:tcW w:w="302" w:type="pct"/>
            <w:shd w:val="clear" w:color="auto" w:fill="auto"/>
          </w:tcPr>
          <w:p w14:paraId="5BFED9CF" w14:textId="02033C68" w:rsidR="005200D3" w:rsidRPr="00B071A9" w:rsidRDefault="005200D3" w:rsidP="005200D3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DC6A01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74" w:type="pct"/>
            <w:shd w:val="clear" w:color="auto" w:fill="auto"/>
          </w:tcPr>
          <w:p w14:paraId="5AF6B370" w14:textId="41C80CB1" w:rsidR="005200D3" w:rsidRPr="00E875CE" w:rsidRDefault="005200D3" w:rsidP="005200D3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W projekcie zaplanowano realizację wsparcia dla przedstawicieli kadry</w:t>
            </w:r>
          </w:p>
        </w:tc>
        <w:tc>
          <w:tcPr>
            <w:tcW w:w="2573" w:type="pct"/>
            <w:shd w:val="clear" w:color="auto" w:fill="auto"/>
          </w:tcPr>
          <w:p w14:paraId="12DC80F2" w14:textId="4197BFA0" w:rsidR="005200D3" w:rsidRPr="00B071A9" w:rsidRDefault="005200D3" w:rsidP="005200D3">
            <w:pPr>
              <w:pStyle w:val="Default"/>
              <w:jc w:val="left"/>
              <w:rPr>
                <w:rFonts w:ascii="Arial" w:hAnsi="Arial"/>
                <w:strike/>
                <w:sz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 xml:space="preserve">W kryterium sprawdzimy, czy w projekcie zaplanowano realizację wsparcia dla co najmniej 20% przedstawicieli kadry merytorycznej ze szkół lub placówek prowadzących kształcenie ogólne objętych </w:t>
            </w:r>
            <w:r w:rsidR="0063742C">
              <w:rPr>
                <w:rFonts w:ascii="Arial" w:hAnsi="Arial" w:cs="Arial"/>
                <w:sz w:val="24"/>
                <w:szCs w:val="24"/>
              </w:rPr>
              <w:t>projektem</w:t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 (wg stanu raportowanego do Systemu Informacji Oświatowej na dzień 30 września 202</w:t>
            </w:r>
            <w:r w:rsidR="00DC6A01">
              <w:rPr>
                <w:rFonts w:ascii="Arial" w:hAnsi="Arial" w:cs="Arial"/>
                <w:sz w:val="24"/>
                <w:szCs w:val="24"/>
              </w:rPr>
              <w:t>4</w:t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 r.</w:t>
            </w:r>
            <w:r w:rsidR="0063742C">
              <w:rPr>
                <w:rFonts w:ascii="Arial" w:hAnsi="Arial" w:cs="Arial"/>
                <w:sz w:val="24"/>
                <w:szCs w:val="24"/>
              </w:rPr>
              <w:t xml:space="preserve">). </w:t>
            </w:r>
            <w:r w:rsidR="0063742C" w:rsidRPr="00450795">
              <w:rPr>
                <w:rFonts w:ascii="Arial" w:hAnsi="Arial" w:cs="Arial"/>
                <w:sz w:val="24"/>
                <w:szCs w:val="24"/>
              </w:rPr>
              <w:t xml:space="preserve">Spełnienie wymogu jest weryfikowane na poziomie projektu, a nie na poziomie danej szkoły lub placówki prowadzącej kształcenie </w:t>
            </w:r>
            <w:r w:rsidR="0063742C">
              <w:rPr>
                <w:rFonts w:ascii="Arial" w:hAnsi="Arial" w:cs="Arial"/>
                <w:sz w:val="24"/>
                <w:szCs w:val="24"/>
              </w:rPr>
              <w:t>ogólne</w:t>
            </w:r>
            <w:r w:rsidR="0063742C" w:rsidRPr="0045079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0089C20" w14:textId="77777777" w:rsidR="005200D3" w:rsidRPr="00B071A9" w:rsidRDefault="005200D3" w:rsidP="005200D3">
            <w:pPr>
              <w:pStyle w:val="Default"/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Szkoły lub placówki objęte projektem na potrzeby kryterium to szkoły lub placówki:</w:t>
            </w:r>
          </w:p>
          <w:p w14:paraId="555A5522" w14:textId="4540187F" w:rsidR="005200D3" w:rsidRPr="00B071A9" w:rsidRDefault="005200D3" w:rsidP="005200D3">
            <w:pPr>
              <w:pStyle w:val="Default"/>
              <w:numPr>
                <w:ilvl w:val="0"/>
                <w:numId w:val="43"/>
              </w:numPr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które są obejmowane wsparciem w projekcie (np. w postaci poprawy jakości warunków kształcenia) lub</w:t>
            </w:r>
          </w:p>
          <w:p w14:paraId="3E26A2F3" w14:textId="46F895B4" w:rsidR="005200D3" w:rsidRPr="00B071A9" w:rsidRDefault="005200D3" w:rsidP="005200D3">
            <w:pPr>
              <w:pStyle w:val="Default"/>
              <w:numPr>
                <w:ilvl w:val="0"/>
                <w:numId w:val="43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których uczniowie lub wychowankowie są obejmowani wsparciem w projekcie (np. w postaci udziału w zajęciach).</w:t>
            </w:r>
          </w:p>
          <w:p w14:paraId="7D00EAED" w14:textId="729A9E92" w:rsidR="005200D3" w:rsidRPr="00B071A9" w:rsidRDefault="005200D3" w:rsidP="005200D3">
            <w:pPr>
              <w:pStyle w:val="Default"/>
              <w:spacing w:before="2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W celu spełnienia kryterium wnioskodawca jest zobowiązany wskazać liczbę przedstawicieli kadry merytorycznej zatrudnionych w ww. szkołach/placówkach (wg stanu na dzień 30 września 202</w:t>
            </w:r>
            <w:r w:rsidR="00DC6A01">
              <w:rPr>
                <w:rFonts w:ascii="Arial" w:hAnsi="Arial" w:cs="Arial"/>
                <w:sz w:val="24"/>
                <w:szCs w:val="24"/>
              </w:rPr>
              <w:t>4</w:t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 r.) oraz liczbę przedstawicieli kadry merytorycznej obejmowanych wsparciem w projekcie lub w inny sposób przedstawić metodologię wyliczenia powyższego odsetka.</w:t>
            </w:r>
          </w:p>
          <w:p w14:paraId="19A17483" w14:textId="30C23748" w:rsidR="005200D3" w:rsidRDefault="005200D3" w:rsidP="005200D3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 xml:space="preserve">W szczególnie uzasadnionych przypadkach Instytucja Zarządzająca może wyrazić zgodę, w trakcie realizacji projektu na wniosek beneficjenta, </w:t>
            </w:r>
            <w:r w:rsidRPr="00B071A9">
              <w:rPr>
                <w:rFonts w:ascii="Arial" w:hAnsi="Arial" w:cs="Arial"/>
                <w:sz w:val="24"/>
                <w:szCs w:val="24"/>
              </w:rPr>
              <w:br/>
            </w:r>
            <w:r w:rsidRPr="00B071A9">
              <w:rPr>
                <w:rFonts w:ascii="Arial" w:hAnsi="Arial" w:cs="Arial"/>
                <w:sz w:val="24"/>
                <w:szCs w:val="24"/>
              </w:rPr>
              <w:lastRenderedPageBreak/>
              <w:t xml:space="preserve">na zmianę zakładanej do osiągnięcia wartości docelowej ww. </w:t>
            </w:r>
            <w:r w:rsidR="0024626C">
              <w:rPr>
                <w:rFonts w:ascii="Arial" w:hAnsi="Arial" w:cs="Arial"/>
                <w:sz w:val="24"/>
                <w:szCs w:val="24"/>
              </w:rPr>
              <w:t>odsetka</w:t>
            </w:r>
            <w:r w:rsidRPr="00B071A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51B7691" w14:textId="499404DD" w:rsidR="005200D3" w:rsidRPr="00B071A9" w:rsidRDefault="005200D3" w:rsidP="005200D3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/>
                <w:sz w:val="24"/>
              </w:rPr>
              <w:t>Komitet Monitorujący dopuszcza doprecyzowanie zakresu kryterium na potrzeby danego postępowania w Regulaminie wyboru projektów, w zakresie zgodności z wytycznymi, o których mowa w ustawie wdrożeniowej</w:t>
            </w:r>
            <w:r w:rsidRPr="00B071A9">
              <w:rPr>
                <w:rFonts w:ascii="Arial" w:hAnsi="Arial" w:cs="Arial"/>
                <w:sz w:val="24"/>
                <w:szCs w:val="24"/>
              </w:rPr>
              <w:t>,</w:t>
            </w:r>
            <w:r w:rsidRPr="00B071A9">
              <w:rPr>
                <w:rFonts w:ascii="Arial" w:hAnsi="Arial"/>
                <w:sz w:val="24"/>
              </w:rPr>
              <w:t xml:space="preserve"> oraz przepisami prawa krajowego.</w:t>
            </w:r>
          </w:p>
          <w:p w14:paraId="454EB657" w14:textId="1F3B40C3" w:rsidR="005200D3" w:rsidRPr="00B071A9" w:rsidRDefault="005200D3" w:rsidP="005200D3">
            <w:pPr>
              <w:pStyle w:val="Default"/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projektu. </w:t>
            </w:r>
          </w:p>
        </w:tc>
        <w:tc>
          <w:tcPr>
            <w:tcW w:w="1050" w:type="pct"/>
            <w:shd w:val="clear" w:color="auto" w:fill="auto"/>
          </w:tcPr>
          <w:p w14:paraId="489D03BE" w14:textId="6915933D" w:rsidR="005200D3" w:rsidRPr="00B071A9" w:rsidRDefault="005200D3" w:rsidP="005200D3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578EB3C6" w14:textId="77777777" w:rsidR="005200D3" w:rsidRPr="00B071A9" w:rsidRDefault="005200D3" w:rsidP="005200D3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B071A9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  <w:p w14:paraId="77B5FB99" w14:textId="3F60E55D" w:rsidR="005200D3" w:rsidRPr="00B071A9" w:rsidRDefault="005200D3" w:rsidP="005200D3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/>
                <w:color w:val="000000"/>
                <w:sz w:val="24"/>
              </w:rPr>
            </w:pPr>
          </w:p>
        </w:tc>
      </w:tr>
      <w:tr w:rsidR="005200D3" w:rsidRPr="00B071A9" w14:paraId="7B8DCC00" w14:textId="77777777" w:rsidTr="004C5B7B">
        <w:tc>
          <w:tcPr>
            <w:tcW w:w="302" w:type="pct"/>
            <w:shd w:val="clear" w:color="auto" w:fill="auto"/>
          </w:tcPr>
          <w:p w14:paraId="3F6848DD" w14:textId="25CFA2E5" w:rsidR="005200D3" w:rsidRPr="00B071A9" w:rsidRDefault="005200D3" w:rsidP="005200D3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2E11EB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74" w:type="pct"/>
            <w:shd w:val="clear" w:color="auto" w:fill="auto"/>
          </w:tcPr>
          <w:p w14:paraId="1EC01A22" w14:textId="18AD3D79" w:rsidR="005200D3" w:rsidRPr="00B071A9" w:rsidRDefault="005200D3" w:rsidP="005200D3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 projekcie zaplanowano realizację wsparcia uwzględniającego podniesienie kompetencji uczniów z języka angielskiego szkół podstawowych </w:t>
            </w: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z obszarów wiejskich</w:t>
            </w:r>
          </w:p>
        </w:tc>
        <w:tc>
          <w:tcPr>
            <w:tcW w:w="2573" w:type="pct"/>
            <w:shd w:val="clear" w:color="auto" w:fill="auto"/>
          </w:tcPr>
          <w:p w14:paraId="191F753F" w14:textId="4FC92867" w:rsidR="005200D3" w:rsidRPr="00B071A9" w:rsidRDefault="005200D3" w:rsidP="005200D3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Jeżeli projekt obejmuje szkołę z obszarów wiejskich, w kryterium sprawdzimy, czy w projekcie zaplanowano realizację wsparcia uwzględniającego podniesienie kompetencji uczniów z języka angielskiego dla co najmniej 20% uczniów szkół podstawowych z obszarów wiejskich objętych wsparciem (wg stanu raportowanego do Systemu Informacji Oświatowej w danej szkole/placówce prowadzącej kształcenie ogólne na dzień 30 września 202</w:t>
            </w:r>
            <w:r w:rsidR="002E11EB">
              <w:rPr>
                <w:rFonts w:ascii="Arial" w:hAnsi="Arial" w:cs="Arial"/>
                <w:sz w:val="24"/>
                <w:szCs w:val="24"/>
              </w:rPr>
              <w:t>4</w:t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 r.).</w:t>
            </w:r>
          </w:p>
          <w:p w14:paraId="07A070F2" w14:textId="4E8B7065" w:rsidR="005200D3" w:rsidRPr="00B071A9" w:rsidRDefault="005200D3" w:rsidP="005200D3">
            <w:pPr>
              <w:pStyle w:val="Default"/>
              <w:spacing w:before="2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Szkoły lub placówki objęte projektem na potrzeby kryterium to szkoły lub placówki:</w:t>
            </w:r>
          </w:p>
          <w:p w14:paraId="66E1B3BF" w14:textId="7F2892CE" w:rsidR="005200D3" w:rsidRPr="00B071A9" w:rsidRDefault="005200D3" w:rsidP="005200D3">
            <w:pPr>
              <w:pStyle w:val="Default"/>
              <w:numPr>
                <w:ilvl w:val="0"/>
                <w:numId w:val="44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 xml:space="preserve">które są obejmowane wsparciem w projekcie (np. w postaci poprawy jakości warunków kształcenia) lub </w:t>
            </w:r>
          </w:p>
          <w:p w14:paraId="1A4776E7" w14:textId="5294F03B" w:rsidR="005200D3" w:rsidRPr="00B071A9" w:rsidRDefault="005200D3" w:rsidP="005200D3">
            <w:pPr>
              <w:pStyle w:val="Default"/>
              <w:numPr>
                <w:ilvl w:val="0"/>
                <w:numId w:val="44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których uczniowie lub wychowankowie są obejmowani wsparciem w projekcie (np. w postaci udziału w zajęciach).</w:t>
            </w:r>
          </w:p>
          <w:p w14:paraId="72D92157" w14:textId="27D97512" w:rsidR="005200D3" w:rsidRPr="00B071A9" w:rsidRDefault="005200D3" w:rsidP="005200D3">
            <w:pPr>
              <w:pStyle w:val="Default"/>
              <w:spacing w:before="2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W celu spełnienia kryterium wnioskodawca jest zobowiązany wskazać liczbę uczniów w ww. szkołach (wg stanu na dzień 30 września 202</w:t>
            </w:r>
            <w:r w:rsidR="002E11EB">
              <w:rPr>
                <w:rFonts w:ascii="Arial" w:hAnsi="Arial" w:cs="Arial"/>
                <w:sz w:val="24"/>
                <w:szCs w:val="24"/>
              </w:rPr>
              <w:t>4</w:t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 r) oraz liczbę uczniów obejmowanych wsparciem z </w:t>
            </w:r>
            <w:r w:rsidRPr="00B071A9">
              <w:rPr>
                <w:rFonts w:ascii="Arial" w:hAnsi="Arial" w:cs="Arial"/>
                <w:sz w:val="24"/>
                <w:szCs w:val="24"/>
              </w:rPr>
              <w:lastRenderedPageBreak/>
              <w:t>zakresu podniesienia kompetencji uczniów z języka angielskiego w ww. szkołach lub w inny sposób przedstawić metodologię wyliczenia powyższego odsetka.</w:t>
            </w:r>
          </w:p>
          <w:p w14:paraId="66652C42" w14:textId="329A5C00" w:rsidR="005200D3" w:rsidRPr="00B071A9" w:rsidRDefault="005200D3" w:rsidP="005200D3">
            <w:pPr>
              <w:pStyle w:val="Default"/>
              <w:spacing w:before="2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Kryterium nie dotyczy miast, małych miast i przedmieść zgodnie ze stopniem urbanizacji DEGURBA oraz szkół ponadpodstawowych.</w:t>
            </w:r>
          </w:p>
          <w:p w14:paraId="4AB747A5" w14:textId="0AA90DA6" w:rsidR="005200D3" w:rsidRPr="00B071A9" w:rsidRDefault="005200D3" w:rsidP="005200D3">
            <w:pPr>
              <w:pStyle w:val="Default"/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projektu. </w:t>
            </w:r>
          </w:p>
        </w:tc>
        <w:tc>
          <w:tcPr>
            <w:tcW w:w="1050" w:type="pct"/>
            <w:shd w:val="clear" w:color="auto" w:fill="auto"/>
          </w:tcPr>
          <w:p w14:paraId="53C83E2B" w14:textId="32337CCA" w:rsidR="005200D3" w:rsidRPr="00B071A9" w:rsidRDefault="005200D3" w:rsidP="005200D3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br/>
              <w:t>nie/nie dotyczy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74444EBE" w14:textId="4405C6F8" w:rsidR="005200D3" w:rsidRPr="00B071A9" w:rsidRDefault="005200D3" w:rsidP="005200D3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/>
                <w:color w:val="000000"/>
                <w:sz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B071A9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5200D3" w:rsidRPr="00B071A9" w14:paraId="42D7EF47" w14:textId="77777777" w:rsidTr="004C5B7B">
        <w:tc>
          <w:tcPr>
            <w:tcW w:w="302" w:type="pct"/>
            <w:shd w:val="clear" w:color="auto" w:fill="auto"/>
          </w:tcPr>
          <w:p w14:paraId="2932F0D1" w14:textId="5C6D024A" w:rsidR="005200D3" w:rsidRPr="00B071A9" w:rsidRDefault="005200D3" w:rsidP="005200D3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2E11EB"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074" w:type="pct"/>
            <w:shd w:val="clear" w:color="auto" w:fill="auto"/>
          </w:tcPr>
          <w:p w14:paraId="224D4763" w14:textId="0A3C71B8" w:rsidR="005200D3" w:rsidRPr="00B071A9" w:rsidRDefault="005200D3" w:rsidP="005200D3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Staże dla uczniów są zgodne z dodatkowymi zasadami realizacji wsparcia</w:t>
            </w:r>
          </w:p>
        </w:tc>
        <w:tc>
          <w:tcPr>
            <w:tcW w:w="2573" w:type="pct"/>
            <w:shd w:val="clear" w:color="auto" w:fill="auto"/>
          </w:tcPr>
          <w:p w14:paraId="1010F844" w14:textId="23C9775D" w:rsidR="005200D3" w:rsidRPr="00B071A9" w:rsidRDefault="005200D3" w:rsidP="005200D3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Jeżeli w projekcie wnioskodawca zaplanował staże dla uczniów, sprawdzimy czy są zgodne z zasadami realizacji wsparcia:</w:t>
            </w:r>
          </w:p>
          <w:p w14:paraId="761111AE" w14:textId="77777777" w:rsidR="005200D3" w:rsidRPr="00B071A9" w:rsidRDefault="005200D3" w:rsidP="005200D3">
            <w:pPr>
              <w:pStyle w:val="Default"/>
              <w:numPr>
                <w:ilvl w:val="1"/>
                <w:numId w:val="45"/>
              </w:numPr>
              <w:spacing w:before="240"/>
              <w:ind w:left="318" w:hanging="31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program stażowy dla uczniów, umożliwia stażyście zdobycie doświadczenia i wglądu w daną dziedzinę podczas wykonywania prac funkcjonalnych w zamian za zdobyte doświadczenie. Staż pozwala na zdobycie przez ucznia doświadczenia i wyobrażenia o konkretnej dziedzinie, co może mu pomóc w utrwaleniu planów na przyszłość;</w:t>
            </w:r>
          </w:p>
          <w:p w14:paraId="07E03D45" w14:textId="77777777" w:rsidR="005200D3" w:rsidRPr="00B071A9" w:rsidRDefault="005200D3" w:rsidP="005200D3">
            <w:pPr>
              <w:pStyle w:val="Default"/>
              <w:numPr>
                <w:ilvl w:val="1"/>
                <w:numId w:val="45"/>
              </w:numPr>
              <w:ind w:left="316" w:hanging="316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staż powinien trwać co najwyżej 160 godzin;</w:t>
            </w:r>
          </w:p>
          <w:p w14:paraId="409B39B0" w14:textId="7315E1E1" w:rsidR="005200D3" w:rsidRPr="00B071A9" w:rsidRDefault="005200D3" w:rsidP="005200D3">
            <w:pPr>
              <w:pStyle w:val="Default"/>
              <w:numPr>
                <w:ilvl w:val="1"/>
                <w:numId w:val="45"/>
              </w:numPr>
              <w:ind w:left="316" w:hanging="316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staż może odbywać się w czasie ferii letnich lub zimowych;</w:t>
            </w:r>
          </w:p>
          <w:p w14:paraId="1E00E291" w14:textId="5663B1ED" w:rsidR="005200D3" w:rsidRPr="00B071A9" w:rsidRDefault="005200D3" w:rsidP="005200D3">
            <w:pPr>
              <w:pStyle w:val="Default"/>
              <w:numPr>
                <w:ilvl w:val="1"/>
                <w:numId w:val="45"/>
              </w:numPr>
              <w:ind w:left="316" w:hanging="316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na czas trwania stażu jest zawierana pisemna umowa pomiędzy stronami zaangażowanymi w realizację stażu. Umowa powinna określać co najmniej wskazanie liczby godzin, okres realizacji i miejsce odbywania stażu, warunki pracy, zdrowia i bezpieczeństwa, a także zobowiązanie do wyznaczenia opiekuna ucznia, będącego pracownikiem podmiotu przyjmującego na staż;</w:t>
            </w:r>
          </w:p>
          <w:p w14:paraId="23008F0C" w14:textId="127D618A" w:rsidR="005200D3" w:rsidRPr="00B071A9" w:rsidRDefault="005200D3" w:rsidP="005200D3">
            <w:pPr>
              <w:pStyle w:val="Default"/>
              <w:numPr>
                <w:ilvl w:val="1"/>
                <w:numId w:val="45"/>
              </w:numPr>
              <w:ind w:left="316" w:hanging="316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lastRenderedPageBreak/>
              <w:t>staż dla uczniów jest realizowany na podstawie programu opracowanego przez nauczyciela oraz dyrektora szkoły lub placówki we współpracy z podmiotem przyjmującym uczniów na staż. Program będzie zawierał informacje o planowanych do osiągnięcia efektach uczenia się.</w:t>
            </w:r>
          </w:p>
          <w:p w14:paraId="60C8274D" w14:textId="77777777" w:rsidR="005200D3" w:rsidRDefault="005200D3" w:rsidP="005200D3">
            <w:pPr>
              <w:pStyle w:val="Default"/>
              <w:spacing w:before="24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zakresu kryterium na potrzeby danego postępowania w Regulaminie wyboru projektów, 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br/>
              <w:t>w zakresie zgodności z wytycznymi, o których mowa w ustawie wdrożeniowej, oraz przepisami prawa krajowego.</w:t>
            </w:r>
          </w:p>
          <w:p w14:paraId="09B8630E" w14:textId="635557E3" w:rsidR="005200D3" w:rsidRPr="00E875CE" w:rsidRDefault="005200D3" w:rsidP="005200D3">
            <w:pPr>
              <w:pStyle w:val="Default"/>
              <w:spacing w:before="240"/>
              <w:jc w:val="left"/>
              <w:rPr>
                <w:rFonts w:ascii="Arial" w:hAnsi="Arial"/>
                <w:color w:val="000000"/>
                <w:sz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Pr="00B071A9">
              <w:rPr>
                <w:rFonts w:ascii="Arial" w:hAnsi="Arial"/>
                <w:color w:val="000000"/>
                <w:sz w:val="24"/>
              </w:rPr>
              <w:t>.</w:t>
            </w:r>
          </w:p>
        </w:tc>
        <w:tc>
          <w:tcPr>
            <w:tcW w:w="1050" w:type="pct"/>
            <w:shd w:val="clear" w:color="auto" w:fill="auto"/>
          </w:tcPr>
          <w:p w14:paraId="14A2A97D" w14:textId="574C3ED1" w:rsidR="005200D3" w:rsidRPr="00B071A9" w:rsidRDefault="005200D3" w:rsidP="005200D3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br/>
              <w:t>nie/nie dotyczy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01BCCB82" w14:textId="3F4CCA98" w:rsidR="005200D3" w:rsidRPr="00B071A9" w:rsidRDefault="005200D3" w:rsidP="005200D3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B071A9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5200D3" w:rsidRPr="00B071A9" w14:paraId="135DDED7" w14:textId="77777777" w:rsidTr="004C5B7B">
        <w:tc>
          <w:tcPr>
            <w:tcW w:w="302" w:type="pct"/>
            <w:shd w:val="clear" w:color="auto" w:fill="auto"/>
          </w:tcPr>
          <w:p w14:paraId="7AEF39EA" w14:textId="5CFDA70D" w:rsidR="005200D3" w:rsidRPr="00B071A9" w:rsidRDefault="005200D3" w:rsidP="005200D3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2E11EB">
              <w:rPr>
                <w:rFonts w:ascii="Arial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74" w:type="pct"/>
            <w:shd w:val="clear" w:color="auto" w:fill="auto"/>
          </w:tcPr>
          <w:p w14:paraId="468DB01B" w14:textId="47D11B04" w:rsidR="005200D3" w:rsidRPr="00B071A9" w:rsidRDefault="005200D3" w:rsidP="005200D3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Doradztwo edukacyjno-zawodowe jest zgodne z dodatkowymi zasadami realizacji wsparcia</w:t>
            </w:r>
          </w:p>
        </w:tc>
        <w:tc>
          <w:tcPr>
            <w:tcW w:w="2573" w:type="pct"/>
            <w:shd w:val="clear" w:color="auto" w:fill="auto"/>
          </w:tcPr>
          <w:p w14:paraId="1EC696C6" w14:textId="77777777" w:rsidR="005200D3" w:rsidRPr="00B071A9" w:rsidRDefault="005200D3" w:rsidP="005200D3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Jeżeli w projekcie wnioskodawca zaplanował doradztwo edukacyjno-zawodowe, sprawdzimy czy jest zgodne z zasadami realizacji wsparcia:</w:t>
            </w:r>
          </w:p>
          <w:p w14:paraId="4392FE60" w14:textId="77777777" w:rsidR="005200D3" w:rsidRPr="00B071A9" w:rsidRDefault="005200D3" w:rsidP="005200D3">
            <w:pPr>
              <w:pStyle w:val="Default"/>
              <w:numPr>
                <w:ilvl w:val="0"/>
                <w:numId w:val="46"/>
              </w:numPr>
              <w:spacing w:before="240"/>
              <w:ind w:left="318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Doradztwo edukacyjno-zawodowe dla uczniów dotyczy realizacji działań z zakresu doradztwa zawodowego związanego z wyborem dalszych kierunków kształcenia oraz uwzględnieniem aktualnych potrzeb rynku pracy.</w:t>
            </w:r>
          </w:p>
          <w:p w14:paraId="7935778C" w14:textId="6F13AE01" w:rsidR="005200D3" w:rsidRPr="00B071A9" w:rsidRDefault="005200D3" w:rsidP="005200D3">
            <w:pPr>
              <w:pStyle w:val="Default"/>
              <w:numPr>
                <w:ilvl w:val="0"/>
                <w:numId w:val="46"/>
              </w:numPr>
              <w:ind w:left="316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 xml:space="preserve">Zewnętrzne wsparcie w zakresie doradztwa edukacyjno-zawodowego powinno obejmować diagnozę i identyfikację potrzeb oraz opracowanie </w:t>
            </w:r>
            <w:r w:rsidRPr="00B071A9">
              <w:rPr>
                <w:rFonts w:ascii="Arial" w:hAnsi="Arial" w:cs="Arial"/>
                <w:sz w:val="24"/>
                <w:szCs w:val="24"/>
              </w:rPr>
              <w:br/>
              <w:t xml:space="preserve">i wdrożenie planu wsparcia w zakresie doradztwa w szkole lub placówce. Plan wsparcia ma na celu podniesienie jakości i dostępności doradztwa edukacyjno-zawodowego na poziomie </w:t>
            </w:r>
            <w:r w:rsidRPr="00B071A9">
              <w:rPr>
                <w:rFonts w:ascii="Arial" w:hAnsi="Arial" w:cs="Arial"/>
                <w:sz w:val="24"/>
                <w:szCs w:val="24"/>
              </w:rPr>
              <w:lastRenderedPageBreak/>
              <w:t>lokalnym. Plan wsparcia może zakładać różnorodne formy podnoszenia jakości i dostępności doradztwa edukacyjno-zawodowego, w tym targi pracy, festiwale zawodów, działalność sieci szkolnych doradców zawodowych, targi edukacyjne, konkursy itp. Realizacja zewnętrznego wsparcia wymaga zaangażowania kadry zatrudnionej w poradni psychologiczno-pedagogicznej, placówce doskonalenia nauczycieli, bibliotece pedagogicznej, centrum kształcenia zawodowego lub centrum kształcenia ustawicznego.</w:t>
            </w:r>
          </w:p>
          <w:p w14:paraId="6CE6A7EC" w14:textId="61074DC4" w:rsidR="005200D3" w:rsidRPr="00B071A9" w:rsidRDefault="005200D3" w:rsidP="005200D3">
            <w:pPr>
              <w:pStyle w:val="Default"/>
              <w:numPr>
                <w:ilvl w:val="0"/>
                <w:numId w:val="46"/>
              </w:numPr>
              <w:ind w:left="316" w:hanging="316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Doradztwo edukacyjno-zawodowe na każdym poziomie edukacyjnym będzie uwzględniać perspektywę płci i przeciwdziałanie dyskryminacji płci, w tym stereotypom (np. zawody utożsamiane z płcią) w wyborze ścieżki edukacyjno-zawodowej oraz będzie wspierać wybór kariery w obszarze STEM, w tym przez kobiety.</w:t>
            </w:r>
          </w:p>
          <w:p w14:paraId="7B537746" w14:textId="4C636F9F" w:rsidR="005200D3" w:rsidRPr="00B071A9" w:rsidRDefault="005200D3" w:rsidP="005200D3">
            <w:pPr>
              <w:pStyle w:val="Default"/>
              <w:spacing w:before="240" w:after="240"/>
              <w:jc w:val="left"/>
              <w:rPr>
                <w:rFonts w:ascii="Arial" w:hAnsi="Arial"/>
                <w:color w:val="000000"/>
                <w:sz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44A9DD71" w14:textId="5177446B" w:rsidR="005200D3" w:rsidRPr="00B071A9" w:rsidRDefault="005200D3" w:rsidP="005200D3">
            <w:pPr>
              <w:pStyle w:val="Default"/>
              <w:spacing w:before="2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  <w:shd w:val="clear" w:color="auto" w:fill="auto"/>
          </w:tcPr>
          <w:p w14:paraId="75C7EE6F" w14:textId="21428795" w:rsidR="005200D3" w:rsidRPr="00B071A9" w:rsidRDefault="005200D3" w:rsidP="005200D3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br/>
              <w:t>nie/nie dotyczy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43A10587" w14:textId="121303B3" w:rsidR="005200D3" w:rsidRPr="00B071A9" w:rsidRDefault="005200D3" w:rsidP="005200D3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B071A9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5200D3" w:rsidRPr="00B071A9" w14:paraId="4FD10C07" w14:textId="77777777" w:rsidTr="004C5B7B">
        <w:tc>
          <w:tcPr>
            <w:tcW w:w="302" w:type="pct"/>
            <w:shd w:val="clear" w:color="auto" w:fill="auto"/>
          </w:tcPr>
          <w:p w14:paraId="6E82DB16" w14:textId="09FE7338" w:rsidR="005200D3" w:rsidRPr="00B071A9" w:rsidRDefault="005200D3" w:rsidP="005200D3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C.1</w:t>
            </w:r>
            <w:r w:rsidR="002E11EB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74" w:type="pct"/>
            <w:shd w:val="clear" w:color="auto" w:fill="auto"/>
          </w:tcPr>
          <w:p w14:paraId="2D1BD4C1" w14:textId="0196E87D" w:rsidR="005200D3" w:rsidRPr="00B071A9" w:rsidRDefault="005200D3" w:rsidP="005200D3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zakłada realizację wsparcia dla uczniów lub </w:t>
            </w:r>
            <w:r w:rsidR="00F436C2">
              <w:rPr>
                <w:rFonts w:ascii="Arial" w:hAnsi="Arial" w:cs="Arial"/>
                <w:b/>
                <w:bCs/>
                <w:sz w:val="24"/>
                <w:szCs w:val="24"/>
              </w:rPr>
              <w:t>wychowanków</w:t>
            </w: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uwzględniającego </w:t>
            </w: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tematykę związaną ze współczesnymi wyzwaniami edukacyjnymi</w:t>
            </w:r>
          </w:p>
        </w:tc>
        <w:tc>
          <w:tcPr>
            <w:tcW w:w="2573" w:type="pct"/>
            <w:shd w:val="clear" w:color="auto" w:fill="auto"/>
          </w:tcPr>
          <w:p w14:paraId="4FA3308C" w14:textId="1561BF48" w:rsidR="005200D3" w:rsidRPr="00B071A9" w:rsidRDefault="005200D3" w:rsidP="005200D3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sprawdzimy, czy wnioskodawca planuje realizację wsparcia dla uczniów lub </w:t>
            </w:r>
            <w:r w:rsidR="00F436C2">
              <w:rPr>
                <w:rFonts w:ascii="Arial" w:hAnsi="Arial" w:cs="Arial"/>
                <w:sz w:val="24"/>
                <w:szCs w:val="24"/>
              </w:rPr>
              <w:t>wychowanków</w:t>
            </w:r>
            <w:r w:rsidR="0024626C">
              <w:rPr>
                <w:rFonts w:ascii="Arial" w:hAnsi="Arial" w:cs="Arial"/>
                <w:sz w:val="24"/>
                <w:szCs w:val="24"/>
              </w:rPr>
              <w:t xml:space="preserve"> szkół lub placówek prowadzących kształcenie ogólne </w:t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 w co najmniej trzech ze wskazanych obszarów tematycznych:</w:t>
            </w:r>
          </w:p>
          <w:p w14:paraId="428A37A9" w14:textId="77777777" w:rsidR="005200D3" w:rsidRPr="00B071A9" w:rsidRDefault="005200D3" w:rsidP="005200D3">
            <w:pPr>
              <w:pStyle w:val="Default"/>
              <w:numPr>
                <w:ilvl w:val="0"/>
                <w:numId w:val="5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lastRenderedPageBreak/>
              <w:t xml:space="preserve">edukacja medialna, w tym selekcja i weryfikacja źródeł informacji oraz identyfikacja tzw. </w:t>
            </w:r>
            <w:proofErr w:type="spellStart"/>
            <w:r w:rsidRPr="00B071A9">
              <w:rPr>
                <w:rFonts w:ascii="Arial" w:hAnsi="Arial" w:cs="Arial"/>
                <w:sz w:val="24"/>
                <w:szCs w:val="24"/>
              </w:rPr>
              <w:t>fake</w:t>
            </w:r>
            <w:proofErr w:type="spellEnd"/>
            <w:r w:rsidRPr="00B071A9">
              <w:rPr>
                <w:rFonts w:ascii="Arial" w:hAnsi="Arial" w:cs="Arial"/>
                <w:sz w:val="24"/>
                <w:szCs w:val="24"/>
              </w:rPr>
              <w:t xml:space="preserve"> news;</w:t>
            </w:r>
          </w:p>
          <w:p w14:paraId="4B862F34" w14:textId="77777777" w:rsidR="005200D3" w:rsidRPr="00B071A9" w:rsidRDefault="005200D3" w:rsidP="005200D3">
            <w:pPr>
              <w:pStyle w:val="Default"/>
              <w:numPr>
                <w:ilvl w:val="0"/>
                <w:numId w:val="5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higiena cyfrowa, w tym w kontekście użytkowania smartfonów;</w:t>
            </w:r>
          </w:p>
          <w:p w14:paraId="75CDAB70" w14:textId="77777777" w:rsidR="005200D3" w:rsidRPr="00B071A9" w:rsidRDefault="005200D3" w:rsidP="005200D3">
            <w:pPr>
              <w:pStyle w:val="Default"/>
              <w:numPr>
                <w:ilvl w:val="0"/>
                <w:numId w:val="5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wiedza o klimacie, w tym możliwości zmiany indywidualnych zachowań w celu ochrony środowiska;</w:t>
            </w:r>
          </w:p>
          <w:p w14:paraId="6E36E7D0" w14:textId="77777777" w:rsidR="005200D3" w:rsidRPr="00B071A9" w:rsidRDefault="005200D3" w:rsidP="005200D3">
            <w:pPr>
              <w:pStyle w:val="Default"/>
              <w:numPr>
                <w:ilvl w:val="0"/>
                <w:numId w:val="5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działania prozdrowotne, w tym układanie zbilansowanej diety, zdrowe nawyki i podwyższanie sprawności fizycznej;</w:t>
            </w:r>
          </w:p>
          <w:p w14:paraId="4B6807C7" w14:textId="77777777" w:rsidR="005200D3" w:rsidRPr="00B071A9" w:rsidRDefault="005200D3" w:rsidP="005200D3">
            <w:pPr>
              <w:pStyle w:val="Default"/>
              <w:numPr>
                <w:ilvl w:val="0"/>
                <w:numId w:val="5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przemoc rówieśnicza, w tym radzenie sobie z cyberprzemocą;</w:t>
            </w:r>
          </w:p>
          <w:p w14:paraId="0C994682" w14:textId="41EA58F2" w:rsidR="005200D3" w:rsidRPr="00B071A9" w:rsidRDefault="005200D3" w:rsidP="005200D3">
            <w:pPr>
              <w:pStyle w:val="Default"/>
              <w:numPr>
                <w:ilvl w:val="0"/>
                <w:numId w:val="5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 xml:space="preserve">kompetencje przekrojowe, w tym praca w zespole (wielokulturowym, wirtualnym), umiejętność dzielenia się wiedzą, myślenie abstrakcyjne, krytyczne czy </w:t>
            </w:r>
            <w:proofErr w:type="spellStart"/>
            <w:r w:rsidRPr="00B071A9">
              <w:rPr>
                <w:rFonts w:ascii="Arial" w:hAnsi="Arial" w:cs="Arial"/>
                <w:sz w:val="24"/>
                <w:szCs w:val="24"/>
              </w:rPr>
              <w:t>komputacyjne</w:t>
            </w:r>
            <w:proofErr w:type="spellEnd"/>
            <w:r w:rsidRPr="00B071A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F328EEA" w14:textId="61F3E5A7" w:rsidR="005200D3" w:rsidRPr="00B071A9" w:rsidRDefault="005200D3" w:rsidP="005200D3">
            <w:pPr>
              <w:pStyle w:val="Default"/>
              <w:spacing w:before="2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 xml:space="preserve">Kryterium nie określa minimalnych wymagań co do form wsparcia czy liczby uczniów lub </w:t>
            </w:r>
            <w:r w:rsidR="00FC6A74">
              <w:rPr>
                <w:rFonts w:ascii="Arial" w:hAnsi="Arial" w:cs="Arial"/>
                <w:sz w:val="24"/>
                <w:szCs w:val="24"/>
              </w:rPr>
              <w:t>wychowanków</w:t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 objętych wsparciem.</w:t>
            </w:r>
          </w:p>
          <w:p w14:paraId="1FBDAA09" w14:textId="2DF25E79" w:rsidR="005200D3" w:rsidRPr="00B071A9" w:rsidRDefault="005200D3" w:rsidP="005200D3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projektu. </w:t>
            </w:r>
          </w:p>
        </w:tc>
        <w:tc>
          <w:tcPr>
            <w:tcW w:w="1050" w:type="pct"/>
            <w:shd w:val="clear" w:color="auto" w:fill="auto"/>
          </w:tcPr>
          <w:p w14:paraId="3BACC3C5" w14:textId="48CB216B" w:rsidR="005200D3" w:rsidRPr="00B071A9" w:rsidRDefault="005200D3" w:rsidP="005200D3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Tak/do negocjacji/nie 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4A30DE68" w14:textId="6DDF3C8C" w:rsidR="005200D3" w:rsidRPr="00B071A9" w:rsidRDefault="005200D3" w:rsidP="005200D3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lastRenderedPageBreak/>
              <w:t xml:space="preserve">Dopuszcza się możliwość skierowania kryterium do negocjacji w zakresie wskazanym </w:t>
            </w:r>
            <w:r w:rsidRPr="00B071A9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</w:tbl>
    <w:p w14:paraId="0C4170B0" w14:textId="4D4F2697" w:rsidR="0078551B" w:rsidRPr="00623397" w:rsidRDefault="0078551B" w:rsidP="00555E39">
      <w:pPr>
        <w:pStyle w:val="Nagwek1"/>
        <w:numPr>
          <w:ilvl w:val="0"/>
          <w:numId w:val="50"/>
        </w:numPr>
        <w:spacing w:after="240"/>
        <w:rPr>
          <w:rFonts w:ascii="Arial" w:hAnsi="Arial" w:cs="Arial"/>
          <w:b/>
          <w:bCs/>
          <w:sz w:val="24"/>
          <w:szCs w:val="24"/>
        </w:rPr>
      </w:pPr>
      <w:r w:rsidRPr="00623397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Kryterium negocjacyjne</w:t>
      </w:r>
    </w:p>
    <w:tbl>
      <w:tblPr>
        <w:tblStyle w:val="Tabela-Siatka"/>
        <w:tblW w:w="5063" w:type="pct"/>
        <w:tblLook w:val="0620" w:firstRow="1" w:lastRow="0" w:firstColumn="0" w:lastColumn="0" w:noHBand="1" w:noVBand="1"/>
      </w:tblPr>
      <w:tblGrid>
        <w:gridCol w:w="702"/>
        <w:gridCol w:w="1845"/>
        <w:gridCol w:w="9072"/>
        <w:gridCol w:w="2551"/>
      </w:tblGrid>
      <w:tr w:rsidR="00B34285" w:rsidRPr="00B071A9" w14:paraId="4746A4F2" w14:textId="77777777" w:rsidTr="007F3EC0">
        <w:trPr>
          <w:tblHeader/>
        </w:trPr>
        <w:tc>
          <w:tcPr>
            <w:tcW w:w="248" w:type="pct"/>
            <w:shd w:val="clear" w:color="auto" w:fill="D9D9D9" w:themeFill="background1" w:themeFillShade="D9"/>
          </w:tcPr>
          <w:p w14:paraId="38FB2B1C" w14:textId="77777777" w:rsidR="0078551B" w:rsidRPr="00B071A9" w:rsidRDefault="0078551B" w:rsidP="00305F60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651" w:type="pct"/>
            <w:shd w:val="clear" w:color="auto" w:fill="D9D9D9" w:themeFill="background1" w:themeFillShade="D9"/>
          </w:tcPr>
          <w:p w14:paraId="16B19D14" w14:textId="77777777" w:rsidR="0078551B" w:rsidRPr="00B071A9" w:rsidRDefault="0078551B" w:rsidP="00305F60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3201" w:type="pct"/>
            <w:shd w:val="clear" w:color="auto" w:fill="D9D9D9" w:themeFill="background1" w:themeFillShade="D9"/>
          </w:tcPr>
          <w:p w14:paraId="36E3BBD1" w14:textId="77777777" w:rsidR="0078551B" w:rsidRPr="00B071A9" w:rsidRDefault="0078551B" w:rsidP="00305F60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900" w:type="pct"/>
            <w:shd w:val="clear" w:color="auto" w:fill="D9D9D9" w:themeFill="background1" w:themeFillShade="D9"/>
          </w:tcPr>
          <w:p w14:paraId="59A91991" w14:textId="77777777" w:rsidR="0078551B" w:rsidRPr="00B071A9" w:rsidRDefault="0078551B" w:rsidP="00305F60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78551B" w:rsidRPr="00B071A9" w14:paraId="79170CC9" w14:textId="77777777" w:rsidTr="00305F60">
        <w:tc>
          <w:tcPr>
            <w:tcW w:w="248" w:type="pct"/>
          </w:tcPr>
          <w:p w14:paraId="7C32A683" w14:textId="1541931F" w:rsidR="0078551B" w:rsidRPr="00B071A9" w:rsidRDefault="008B618B" w:rsidP="00305F60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D</w:t>
            </w:r>
            <w:r w:rsidR="0078551B"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.1</w:t>
            </w:r>
          </w:p>
        </w:tc>
        <w:tc>
          <w:tcPr>
            <w:tcW w:w="651" w:type="pct"/>
          </w:tcPr>
          <w:p w14:paraId="3E2ADE2F" w14:textId="3D2AC605" w:rsidR="0078551B" w:rsidRPr="00B071A9" w:rsidRDefault="0078551B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sz w:val="24"/>
                <w:szCs w:val="24"/>
              </w:rPr>
              <w:t xml:space="preserve">Negocjacje zakończyły </w:t>
            </w:r>
            <w:r w:rsidRPr="00B071A9">
              <w:rPr>
                <w:rFonts w:ascii="Arial" w:hAnsi="Arial" w:cs="Arial"/>
                <w:b/>
                <w:sz w:val="24"/>
                <w:szCs w:val="24"/>
              </w:rPr>
              <w:lastRenderedPageBreak/>
              <w:t>się wynikiem pozytywnym</w:t>
            </w:r>
          </w:p>
        </w:tc>
        <w:tc>
          <w:tcPr>
            <w:tcW w:w="3201" w:type="pct"/>
          </w:tcPr>
          <w:p w14:paraId="2B1AB414" w14:textId="4748C868" w:rsidR="006F15C5" w:rsidRPr="00B071A9" w:rsidRDefault="006F15C5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lastRenderedPageBreak/>
              <w:t>W kryterium sprawdzimy, czy negocjacje</w:t>
            </w:r>
            <w:r w:rsidRPr="00B071A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 zakończyły się wynikiem pozytywnym.</w:t>
            </w:r>
          </w:p>
          <w:p w14:paraId="2B6CC8A2" w14:textId="77777777" w:rsidR="006F15C5" w:rsidRPr="00B071A9" w:rsidRDefault="006F15C5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lastRenderedPageBreak/>
              <w:t>Zakończenie negocjacji z wynikiem pozytywnym oznacza, że:</w:t>
            </w:r>
          </w:p>
          <w:p w14:paraId="025BDCC2" w14:textId="64BE1B5C" w:rsidR="006F15C5" w:rsidRPr="00B071A9" w:rsidRDefault="00976E4B" w:rsidP="00305F60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 xml:space="preserve">wnioskodawca wprowadził </w:t>
            </w:r>
            <w:r w:rsidR="006F15C5" w:rsidRPr="00B071A9">
              <w:rPr>
                <w:rFonts w:ascii="Arial" w:hAnsi="Arial" w:cs="Arial"/>
                <w:sz w:val="24"/>
                <w:szCs w:val="24"/>
              </w:rPr>
              <w:t xml:space="preserve">do wniosku o dofinansowanie projektu </w:t>
            </w:r>
            <w:r w:rsidRPr="00B071A9">
              <w:rPr>
                <w:rFonts w:ascii="Arial" w:hAnsi="Arial" w:cs="Arial"/>
                <w:sz w:val="24"/>
                <w:szCs w:val="24"/>
              </w:rPr>
              <w:t>uzupełnienia lub poprawki wynikające z warunków negocjacyjnych</w:t>
            </w:r>
            <w:r w:rsidR="0003703A">
              <w:rPr>
                <w:rFonts w:ascii="Arial" w:hAnsi="Arial" w:cs="Arial"/>
                <w:sz w:val="24"/>
                <w:szCs w:val="24"/>
              </w:rPr>
              <w:t>;</w:t>
            </w:r>
            <w:r w:rsidR="006F15C5" w:rsidRPr="00B071A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9068FD6" w14:textId="7A8D8AD2" w:rsidR="006F15C5" w:rsidRPr="00B071A9" w:rsidRDefault="006F15C5" w:rsidP="00305F60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wnioskodawc</w:t>
            </w:r>
            <w:r w:rsidR="00976E4B" w:rsidRPr="00B071A9">
              <w:rPr>
                <w:rFonts w:ascii="Arial" w:hAnsi="Arial" w:cs="Arial"/>
                <w:sz w:val="24"/>
                <w:szCs w:val="24"/>
              </w:rPr>
              <w:t>a przedstawił</w:t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 informacje i wyjaśnienia </w:t>
            </w:r>
            <w:r w:rsidR="00976E4B" w:rsidRPr="00B071A9">
              <w:rPr>
                <w:rFonts w:ascii="Arial" w:hAnsi="Arial" w:cs="Arial"/>
                <w:sz w:val="24"/>
                <w:szCs w:val="24"/>
              </w:rPr>
              <w:t>wynikające z warunków negocjacyjnych</w:t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9772F">
              <w:rPr>
                <w:rFonts w:ascii="Arial" w:hAnsi="Arial" w:cs="Arial"/>
                <w:sz w:val="24"/>
                <w:szCs w:val="24"/>
              </w:rPr>
              <w:t xml:space="preserve">i </w:t>
            </w:r>
            <w:r w:rsidRPr="00B071A9">
              <w:rPr>
                <w:rFonts w:ascii="Arial" w:hAnsi="Arial" w:cs="Arial"/>
                <w:sz w:val="24"/>
                <w:szCs w:val="24"/>
              </w:rPr>
              <w:t>przekazane informacje</w:t>
            </w:r>
            <w:r w:rsidR="00976E4B" w:rsidRPr="00B071A9">
              <w:rPr>
                <w:rFonts w:ascii="Arial" w:hAnsi="Arial" w:cs="Arial"/>
                <w:sz w:val="24"/>
                <w:szCs w:val="24"/>
              </w:rPr>
              <w:t xml:space="preserve"> i </w:t>
            </w:r>
            <w:r w:rsidRPr="00B071A9">
              <w:rPr>
                <w:rFonts w:ascii="Arial" w:hAnsi="Arial" w:cs="Arial"/>
                <w:sz w:val="24"/>
                <w:szCs w:val="24"/>
              </w:rPr>
              <w:t>wyjaśnienia zosta</w:t>
            </w:r>
            <w:r w:rsidR="00976E4B" w:rsidRPr="00B071A9">
              <w:rPr>
                <w:rFonts w:ascii="Arial" w:hAnsi="Arial" w:cs="Arial"/>
                <w:sz w:val="24"/>
                <w:szCs w:val="24"/>
              </w:rPr>
              <w:t>ły</w:t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 zaakceptowane przez K</w:t>
            </w:r>
            <w:r w:rsidR="00DC189E" w:rsidRPr="00B071A9">
              <w:rPr>
                <w:rFonts w:ascii="Arial" w:hAnsi="Arial" w:cs="Arial"/>
                <w:sz w:val="24"/>
                <w:szCs w:val="24"/>
              </w:rPr>
              <w:t>omisję Oceny Projektów</w:t>
            </w:r>
            <w:r w:rsidR="0059772F">
              <w:rPr>
                <w:rFonts w:ascii="Arial" w:hAnsi="Arial" w:cs="Arial"/>
                <w:sz w:val="24"/>
                <w:szCs w:val="24"/>
              </w:rPr>
              <w:t>;</w:t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FCFEE24" w14:textId="231390D4" w:rsidR="00976E4B" w:rsidRPr="00B071A9" w:rsidRDefault="00976E4B" w:rsidP="00305F60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wnioskodawca nie wprowadził we wniosku o dofinansowanie projektu zmian innych niż wynikające z warunków negocjacyjnych</w:t>
            </w:r>
            <w:r w:rsidR="0059772F">
              <w:rPr>
                <w:rFonts w:ascii="Arial" w:hAnsi="Arial" w:cs="Arial"/>
                <w:sz w:val="24"/>
                <w:szCs w:val="24"/>
              </w:rPr>
              <w:t>;</w:t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B39E167" w14:textId="4102F911" w:rsidR="009E290E" w:rsidRPr="00B071A9" w:rsidRDefault="005567DA" w:rsidP="00305F60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wnioskodawca podjął</w:t>
            </w:r>
            <w:r w:rsidR="006F15C5" w:rsidRPr="00B071A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 negocjacje</w:t>
            </w:r>
            <w:r w:rsidR="006F15C5" w:rsidRPr="00B071A9">
              <w:rPr>
                <w:rFonts w:ascii="Arial" w:hAnsi="Arial" w:cs="Arial"/>
                <w:sz w:val="24"/>
                <w:szCs w:val="24"/>
              </w:rPr>
              <w:t xml:space="preserve"> w terminie wyznaczonym przez </w:t>
            </w:r>
            <w:r w:rsidR="008B618B" w:rsidRPr="00B071A9">
              <w:rPr>
                <w:rFonts w:ascii="Arial" w:hAnsi="Arial" w:cs="Arial"/>
                <w:sz w:val="24"/>
                <w:szCs w:val="24"/>
              </w:rPr>
              <w:t>Instytucję Pośredniczącą</w:t>
            </w:r>
            <w:r w:rsidR="00D17077" w:rsidRPr="00B071A9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8DBDAFE" w14:textId="6BCE3072" w:rsidR="00D17077" w:rsidRPr="00B071A9" w:rsidRDefault="009E290E" w:rsidP="00305F60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 xml:space="preserve">wnioskodawca złożył poprawiony w wyniku negocjacji wniosek </w:t>
            </w:r>
            <w:r w:rsidR="001D43C5" w:rsidRPr="00B071A9">
              <w:rPr>
                <w:rFonts w:ascii="Arial" w:hAnsi="Arial" w:cs="Arial"/>
                <w:sz w:val="24"/>
                <w:szCs w:val="24"/>
              </w:rPr>
              <w:t xml:space="preserve">o dofinansowanie projektu </w:t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w terminie wyznaczonym przez </w:t>
            </w:r>
            <w:r w:rsidR="008B618B" w:rsidRPr="00B071A9">
              <w:rPr>
                <w:rFonts w:ascii="Arial" w:hAnsi="Arial" w:cs="Arial"/>
                <w:sz w:val="24"/>
                <w:szCs w:val="24"/>
              </w:rPr>
              <w:t>Instytucję Pośredniczącą</w:t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4E8005CD" w14:textId="35DE2498" w:rsidR="00976E4B" w:rsidRPr="00B071A9" w:rsidRDefault="00976E4B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Zakończenie negocjacji z wynikiem negatywnym oznacza, że:</w:t>
            </w:r>
          </w:p>
          <w:p w14:paraId="342AEE7C" w14:textId="0E6A0943" w:rsidR="006F15C5" w:rsidRPr="00B071A9" w:rsidRDefault="00976E4B" w:rsidP="00305F60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 xml:space="preserve">wnioskodawca nie wprowadził do wniosku o dofinansowanie projektu uzupełnień lub poprawek wynikających z warunków negocjacyjnych </w:t>
            </w:r>
            <w:r w:rsidR="006F15C5" w:rsidRPr="00B071A9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2DF60D13" w14:textId="0CCBD323" w:rsidR="006F15C5" w:rsidRPr="00B071A9" w:rsidRDefault="00976E4B" w:rsidP="00305F60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lastRenderedPageBreak/>
              <w:t xml:space="preserve">wnioskodawca nie przedstawił informacji i wyjaśnień wynikających z warunków negocjacyjnych lub przekazane informacje i wyjaśnienia </w:t>
            </w:r>
            <w:r w:rsidR="005567DA" w:rsidRPr="00B071A9">
              <w:rPr>
                <w:rFonts w:ascii="Arial" w:hAnsi="Arial" w:cs="Arial"/>
                <w:sz w:val="24"/>
                <w:szCs w:val="24"/>
              </w:rPr>
              <w:t xml:space="preserve">nie </w:t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zostały zaakceptowane przez </w:t>
            </w:r>
            <w:r w:rsidR="00DC189E" w:rsidRPr="00B071A9">
              <w:rPr>
                <w:rFonts w:ascii="Arial" w:hAnsi="Arial" w:cs="Arial"/>
                <w:sz w:val="24"/>
                <w:szCs w:val="24"/>
              </w:rPr>
              <w:t>Komisję Oceny Projektów</w:t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F15C5" w:rsidRPr="00B071A9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577EFDEA" w14:textId="4400433D" w:rsidR="00976E4B" w:rsidRPr="00B071A9" w:rsidRDefault="005567DA" w:rsidP="00305F60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 xml:space="preserve">wnioskodawca wprowadził we wniosku o dofinansowanie projektu zmiany inne niż wynikające z warunków negocjacyjnych </w:t>
            </w:r>
            <w:r w:rsidR="006F15C5" w:rsidRPr="00B071A9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6755B2AE" w14:textId="34F8F295" w:rsidR="009E290E" w:rsidRPr="00B071A9" w:rsidRDefault="005567DA" w:rsidP="00305F60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wnioskodawca</w:t>
            </w:r>
            <w:r w:rsidR="006F15C5" w:rsidRPr="00B071A9">
              <w:rPr>
                <w:rFonts w:ascii="Arial" w:hAnsi="Arial" w:cs="Arial"/>
                <w:sz w:val="24"/>
                <w:szCs w:val="24"/>
              </w:rPr>
              <w:t xml:space="preserve"> nie podj</w:t>
            </w:r>
            <w:r w:rsidRPr="00B071A9">
              <w:rPr>
                <w:rFonts w:ascii="Arial" w:hAnsi="Arial" w:cs="Arial"/>
                <w:sz w:val="24"/>
                <w:szCs w:val="24"/>
              </w:rPr>
              <w:t>ął</w:t>
            </w:r>
            <w:r w:rsidR="006F15C5" w:rsidRPr="00B071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071A9">
              <w:rPr>
                <w:rFonts w:ascii="Arial" w:hAnsi="Arial" w:cs="Arial"/>
                <w:sz w:val="24"/>
                <w:szCs w:val="24"/>
              </w:rPr>
              <w:t>negocjacji</w:t>
            </w:r>
            <w:r w:rsidR="006F15C5" w:rsidRPr="00B071A9">
              <w:rPr>
                <w:rFonts w:ascii="Arial" w:hAnsi="Arial" w:cs="Arial"/>
                <w:sz w:val="24"/>
                <w:szCs w:val="24"/>
              </w:rPr>
              <w:t xml:space="preserve"> w terminie wyznaczonym przez </w:t>
            </w:r>
            <w:r w:rsidR="008B618B" w:rsidRPr="00B071A9">
              <w:rPr>
                <w:rFonts w:ascii="Arial" w:hAnsi="Arial" w:cs="Arial"/>
                <w:sz w:val="24"/>
                <w:szCs w:val="24"/>
              </w:rPr>
              <w:t>Instytucję Pośredniczącą</w:t>
            </w:r>
            <w:r w:rsidR="0031559D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16DC2639" w14:textId="5194824D" w:rsidR="00DC189E" w:rsidRPr="00B071A9" w:rsidRDefault="009E290E" w:rsidP="00305F60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wnioskodawca nie złożył poprawion</w:t>
            </w:r>
            <w:r w:rsidR="00D17077" w:rsidRPr="00B071A9">
              <w:rPr>
                <w:rFonts w:ascii="Arial" w:hAnsi="Arial" w:cs="Arial"/>
                <w:sz w:val="24"/>
                <w:szCs w:val="24"/>
              </w:rPr>
              <w:t>ego</w:t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 w wyniku negocjacji wnios</w:t>
            </w:r>
            <w:r w:rsidR="009657E6" w:rsidRPr="00B071A9">
              <w:rPr>
                <w:rFonts w:ascii="Arial" w:hAnsi="Arial" w:cs="Arial"/>
                <w:sz w:val="24"/>
                <w:szCs w:val="24"/>
              </w:rPr>
              <w:t>ku</w:t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B59C0" w:rsidRPr="00B071A9">
              <w:rPr>
                <w:rFonts w:ascii="Arial" w:hAnsi="Arial" w:cs="Arial"/>
                <w:sz w:val="24"/>
                <w:szCs w:val="24"/>
              </w:rPr>
              <w:br/>
            </w:r>
            <w:r w:rsidR="001D43C5" w:rsidRPr="00B071A9">
              <w:rPr>
                <w:rFonts w:ascii="Arial" w:hAnsi="Arial" w:cs="Arial"/>
                <w:sz w:val="24"/>
                <w:szCs w:val="24"/>
              </w:rPr>
              <w:t xml:space="preserve">o dofinansowanie projektu </w:t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w terminie wyznaczonym przez </w:t>
            </w:r>
            <w:r w:rsidR="008B618B" w:rsidRPr="00B071A9">
              <w:rPr>
                <w:rFonts w:ascii="Arial" w:hAnsi="Arial" w:cs="Arial"/>
                <w:sz w:val="24"/>
                <w:szCs w:val="24"/>
              </w:rPr>
              <w:t>Instytucję Pośredniczącą.</w:t>
            </w:r>
          </w:p>
          <w:p w14:paraId="1643C214" w14:textId="2C71C755" w:rsidR="009657E6" w:rsidRPr="00B071A9" w:rsidRDefault="0059772F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Jako </w:t>
            </w:r>
            <w:r w:rsidRPr="00C87BDA">
              <w:rPr>
                <w:rFonts w:ascii="Arial" w:hAnsi="Arial" w:cs="Arial"/>
                <w:sz w:val="24"/>
                <w:szCs w:val="24"/>
              </w:rPr>
              <w:t xml:space="preserve">warunki negocjacyjne są też rozumiane ustalenia zawarte w ostatecznym stanowisku negocjacyjnym lub w protokole z negocjacji ustnych. </w:t>
            </w:r>
            <w:r w:rsidR="003054C8" w:rsidRPr="00B071A9">
              <w:rPr>
                <w:rFonts w:ascii="Arial" w:hAnsi="Arial" w:cs="Arial"/>
                <w:sz w:val="24"/>
                <w:szCs w:val="24"/>
              </w:rPr>
              <w:t>Warunki negocjacyjne, o których mowa w kryterium, mogą objąć dodatkowe ustalenia podjęte już w toku negocjacji. Dodatkowe ustalenia nie mogą dotyczyć istotnej modyfikacji projektu i zmiany jego podstawowych założeń (w szczególności w zakresie partnerstwa, obszaru realizacji i kluczowych działań).</w:t>
            </w:r>
          </w:p>
          <w:p w14:paraId="7D657DF4" w14:textId="71CC4B6E" w:rsidR="00703B93" w:rsidRPr="00B071A9" w:rsidRDefault="006F15C5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 xml:space="preserve">Kryterium </w:t>
            </w:r>
            <w:r w:rsidR="006D3E5A">
              <w:rPr>
                <w:rFonts w:ascii="Arial" w:hAnsi="Arial" w:cs="Arial"/>
                <w:sz w:val="24"/>
                <w:szCs w:val="24"/>
              </w:rPr>
              <w:t xml:space="preserve">jest </w:t>
            </w:r>
            <w:r w:rsidRPr="00B071A9">
              <w:rPr>
                <w:rFonts w:ascii="Arial" w:hAnsi="Arial" w:cs="Arial"/>
                <w:sz w:val="24"/>
                <w:szCs w:val="24"/>
              </w:rPr>
              <w:t>weryfikowane po przeprowadzeniu procesu negocjacji w oparciu o wniosek o dofinansowanie projektu i ustalenia dokonane podczas negocjacji.</w:t>
            </w:r>
          </w:p>
        </w:tc>
        <w:tc>
          <w:tcPr>
            <w:tcW w:w="900" w:type="pct"/>
          </w:tcPr>
          <w:p w14:paraId="17A31CA7" w14:textId="44A655F8" w:rsidR="006F15C5" w:rsidRPr="00B071A9" w:rsidRDefault="006F15C5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399DE2EA" w14:textId="3977B7E0" w:rsidR="0078551B" w:rsidRPr="00B071A9" w:rsidRDefault="006F15C5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(niespełnienie kryterium oznacza </w:t>
            </w:r>
            <w:r w:rsidR="00382DE2" w:rsidRPr="00B071A9">
              <w:rPr>
                <w:rFonts w:ascii="Arial" w:hAnsi="Arial" w:cs="Arial"/>
                <w:color w:val="000000"/>
                <w:sz w:val="24"/>
                <w:szCs w:val="24"/>
              </w:rPr>
              <w:t>negatywną ocenę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  <w:r w:rsidR="00F775F8" w:rsidRPr="00B071A9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</w:tbl>
    <w:p w14:paraId="28473941" w14:textId="77777777" w:rsidR="0078551B" w:rsidRPr="00B071A9" w:rsidRDefault="0078551B" w:rsidP="00FD3EFB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</w:p>
    <w:sectPr w:rsidR="0078551B" w:rsidRPr="00B071A9" w:rsidSect="00305F60">
      <w:footerReference w:type="default" r:id="rId8"/>
      <w:headerReference w:type="first" r:id="rId9"/>
      <w:footerReference w:type="first" r:id="rId10"/>
      <w:pgSz w:w="16838" w:h="11906" w:orient="landscape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448693" w14:textId="77777777" w:rsidR="00EE6C30" w:rsidRDefault="00EE6C30" w:rsidP="00590C41">
      <w:pPr>
        <w:spacing w:after="0" w:line="240" w:lineRule="auto"/>
      </w:pPr>
      <w:r>
        <w:separator/>
      </w:r>
    </w:p>
  </w:endnote>
  <w:endnote w:type="continuationSeparator" w:id="0">
    <w:p w14:paraId="601E9301" w14:textId="77777777" w:rsidR="00EE6C30" w:rsidRDefault="00EE6C30" w:rsidP="00590C41">
      <w:pPr>
        <w:spacing w:after="0" w:line="240" w:lineRule="auto"/>
      </w:pPr>
      <w:r>
        <w:continuationSeparator/>
      </w:r>
    </w:p>
  </w:endnote>
  <w:endnote w:type="continuationNotice" w:id="1">
    <w:p w14:paraId="14F9E032" w14:textId="77777777" w:rsidR="00EE6C30" w:rsidRDefault="00EE6C3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54081361"/>
      <w:docPartObj>
        <w:docPartGallery w:val="Page Numbers (Bottom of Page)"/>
        <w:docPartUnique/>
      </w:docPartObj>
    </w:sdtPr>
    <w:sdtEndPr/>
    <w:sdtContent>
      <w:p w14:paraId="7CDA0E55" w14:textId="42A3CA43" w:rsidR="003E381C" w:rsidRDefault="00C363DE" w:rsidP="00305F60">
        <w:pPr>
          <w:pStyle w:val="Stopka"/>
          <w:tabs>
            <w:tab w:val="left" w:pos="1513"/>
            <w:tab w:val="right" w:pos="14004"/>
          </w:tabs>
        </w:pPr>
        <w:r>
          <w:tab/>
        </w:r>
        <w:r>
          <w:tab/>
        </w:r>
        <w:r>
          <w:tab/>
        </w:r>
        <w:r>
          <w:tab/>
        </w:r>
        <w:r w:rsidR="003E381C">
          <w:fldChar w:fldCharType="begin"/>
        </w:r>
        <w:r w:rsidR="003E381C">
          <w:instrText>PAGE   \* MERGEFORMAT</w:instrText>
        </w:r>
        <w:r w:rsidR="003E381C">
          <w:fldChar w:fldCharType="separate"/>
        </w:r>
        <w:r w:rsidR="003E381C">
          <w:t>2</w:t>
        </w:r>
        <w:r w:rsidR="003E381C">
          <w:fldChar w:fldCharType="end"/>
        </w:r>
      </w:p>
    </w:sdtContent>
  </w:sdt>
  <w:p w14:paraId="13297DE4" w14:textId="622B281B" w:rsidR="003E381C" w:rsidRDefault="003E381C" w:rsidP="00982A95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63C50" w14:textId="4634A260" w:rsidR="00541676" w:rsidRDefault="00541676" w:rsidP="00305F60">
    <w:pPr>
      <w:pStyle w:val="Stopka"/>
      <w:jc w:val="center"/>
    </w:pPr>
    <w:r>
      <w:rPr>
        <w:noProof/>
      </w:rPr>
      <w:drawing>
        <wp:inline distT="0" distB="0" distL="0" distR="0" wp14:anchorId="6C461058" wp14:editId="56EDE725">
          <wp:extent cx="6962775" cy="857250"/>
          <wp:effectExtent l="0" t="0" r="9525" b="0"/>
          <wp:docPr id="697260581" name="Obraz 69726058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143059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02075" w14:textId="77777777" w:rsidR="00EE6C30" w:rsidRDefault="00EE6C30" w:rsidP="00590C41">
      <w:pPr>
        <w:spacing w:after="0" w:line="240" w:lineRule="auto"/>
      </w:pPr>
      <w:r>
        <w:separator/>
      </w:r>
    </w:p>
  </w:footnote>
  <w:footnote w:type="continuationSeparator" w:id="0">
    <w:p w14:paraId="4112499C" w14:textId="77777777" w:rsidR="00EE6C30" w:rsidRDefault="00EE6C30" w:rsidP="00590C41">
      <w:pPr>
        <w:spacing w:after="0" w:line="240" w:lineRule="auto"/>
      </w:pPr>
      <w:r>
        <w:continuationSeparator/>
      </w:r>
    </w:p>
  </w:footnote>
  <w:footnote w:type="continuationNotice" w:id="1">
    <w:p w14:paraId="63CA316B" w14:textId="77777777" w:rsidR="00EE6C30" w:rsidRDefault="00EE6C30">
      <w:pPr>
        <w:spacing w:after="0" w:line="240" w:lineRule="auto"/>
      </w:pPr>
    </w:p>
  </w:footnote>
  <w:footnote w:id="2">
    <w:p w14:paraId="645ACA42" w14:textId="77777777" w:rsidR="00E50ED4" w:rsidRPr="00541676" w:rsidRDefault="00E50ED4" w:rsidP="00623397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B12ECE">
        <w:footnoteRef/>
      </w:r>
      <w:r w:rsidRPr="00541676">
        <w:rPr>
          <w:rFonts w:ascii="Arial" w:hAnsi="Arial" w:cs="Arial"/>
          <w:sz w:val="24"/>
          <w:szCs w:val="24"/>
        </w:rPr>
        <w:t xml:space="preserve"> W każdym kryterium nie wyklucza się wykorzystania w ocenie spełniania kryterium informacji dotyczących wnioskodawcy lub projektu pozyskanych w inny sposób.</w:t>
      </w:r>
    </w:p>
  </w:footnote>
  <w:footnote w:id="3">
    <w:p w14:paraId="0A0E255D" w14:textId="6CF32695" w:rsidR="00E50ED4" w:rsidRPr="00541676" w:rsidRDefault="00E50ED4" w:rsidP="00623397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05F60">
        <w:footnoteRef/>
      </w:r>
      <w:r w:rsidRPr="00541676">
        <w:rPr>
          <w:rFonts w:ascii="Arial" w:hAnsi="Arial" w:cs="Arial"/>
          <w:sz w:val="24"/>
          <w:szCs w:val="24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30.06.2021) (dalej: Rozporządzenie 2021/1060).</w:t>
      </w:r>
    </w:p>
  </w:footnote>
  <w:footnote w:id="4">
    <w:p w14:paraId="5BBC1D07" w14:textId="77777777" w:rsidR="00E50ED4" w:rsidRPr="00541676" w:rsidRDefault="00E50ED4" w:rsidP="00623397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4167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</w:t>
      </w:r>
      <w:r w:rsidRPr="00541676">
        <w:rPr>
          <w:rFonts w:ascii="Arial" w:hAnsi="Arial" w:cs="Arial"/>
          <w:color w:val="000000"/>
          <w:sz w:val="24"/>
          <w:szCs w:val="24"/>
        </w:rPr>
        <w:t>W każdym kryterium przez „wnioskodawcę” rozumiemy też partnera/partnerów, chyba że kryterium stanowi inaczej.</w:t>
      </w:r>
    </w:p>
  </w:footnote>
  <w:footnote w:id="5">
    <w:p w14:paraId="3B789367" w14:textId="74689AB2" w:rsidR="007A7CE5" w:rsidRDefault="007A7CE5" w:rsidP="005F1912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6">
    <w:p w14:paraId="67679ADA" w14:textId="51F76613" w:rsidR="00C30CCD" w:rsidRPr="00BC4799" w:rsidRDefault="00C30CCD" w:rsidP="00C30CCD">
      <w:pPr>
        <w:pStyle w:val="Tekstprzypisudolnego"/>
        <w:rPr>
          <w:rFonts w:ascii="Arial" w:hAnsi="Arial" w:cs="Arial"/>
          <w:sz w:val="24"/>
          <w:szCs w:val="24"/>
        </w:rPr>
      </w:pPr>
      <w:r w:rsidRPr="00BC479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C4799">
        <w:rPr>
          <w:rFonts w:ascii="Arial" w:hAnsi="Arial" w:cs="Arial"/>
          <w:sz w:val="24"/>
          <w:szCs w:val="24"/>
        </w:rPr>
        <w:t xml:space="preserve"> </w:t>
      </w:r>
      <w:r w:rsidRPr="00C30CCD">
        <w:rPr>
          <w:rFonts w:ascii="Arial" w:hAnsi="Arial" w:cs="Arial"/>
          <w:color w:val="FF0000"/>
          <w:sz w:val="24"/>
          <w:szCs w:val="24"/>
        </w:rPr>
        <w:t xml:space="preserve"> </w:t>
      </w:r>
      <w:r w:rsidRPr="00225C64">
        <w:rPr>
          <w:rFonts w:ascii="Arial" w:hAnsi="Arial" w:cs="Arial"/>
          <w:sz w:val="24"/>
          <w:szCs w:val="24"/>
        </w:rPr>
        <w:t>Wartość dofinansowania UE powinna zostać przeliczona zgodnie z kursem euro wskazanym w Regulaminie wyboru projektów.</w:t>
      </w:r>
    </w:p>
  </w:footnote>
  <w:footnote w:id="7">
    <w:p w14:paraId="54EDFBA4" w14:textId="77777777" w:rsidR="00D5165F" w:rsidRPr="00F60C79" w:rsidRDefault="00D5165F" w:rsidP="005F1912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F60C7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60C79">
        <w:rPr>
          <w:rFonts w:ascii="Arial" w:hAnsi="Arial" w:cs="Arial"/>
          <w:sz w:val="24"/>
          <w:szCs w:val="24"/>
        </w:rPr>
        <w:t xml:space="preserve"> Instytucja Pośrednicząca dopuszcza możliwość zaakceptowania innych niż przyjęte w fiszkach projektowych wartości wskaźników w przypadku wyjaśnienia przez wnioskodawcę obiektywnych przyczyn powstałych rozbieżności oraz po konsultacji z Instytucją Zarządzającą. Jeżeli wartości wskaźników podane we wniosku o dofinansowanie projektu </w:t>
      </w:r>
      <w:r>
        <w:rPr>
          <w:rFonts w:ascii="Arial" w:hAnsi="Arial" w:cs="Arial"/>
          <w:sz w:val="24"/>
          <w:szCs w:val="24"/>
        </w:rPr>
        <w:t>są mniejsze</w:t>
      </w:r>
      <w:r w:rsidRPr="00F60C79">
        <w:rPr>
          <w:rFonts w:ascii="Arial" w:hAnsi="Arial" w:cs="Arial"/>
          <w:sz w:val="24"/>
          <w:szCs w:val="24"/>
        </w:rPr>
        <w:t xml:space="preserve"> od wartości wskaźników założonych w fiszce projektowej, konieczne jest opisanie i uzasadnienie wprowadzonych zmian we wniosku o dofinansowanie projektu.</w:t>
      </w:r>
    </w:p>
  </w:footnote>
  <w:footnote w:id="8">
    <w:p w14:paraId="20C2DC69" w14:textId="77777777" w:rsidR="00C774FD" w:rsidRDefault="00C774FD" w:rsidP="00C774FD">
      <w:pPr>
        <w:pStyle w:val="Tekstprzypisudolnego"/>
        <w:rPr>
          <w:sz w:val="24"/>
          <w:szCs w:val="24"/>
        </w:rPr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Przed podpisaniem umowy o dofinansowanie projektu Instytucja Pośrednicząca zweryfikuje czy strategia ZIT </w:t>
      </w:r>
      <w:proofErr w:type="spellStart"/>
      <w:r>
        <w:rPr>
          <w:rFonts w:ascii="Arial" w:hAnsi="Arial" w:cs="Arial"/>
          <w:sz w:val="24"/>
          <w:szCs w:val="24"/>
        </w:rPr>
        <w:t>BydOF</w:t>
      </w:r>
      <w:proofErr w:type="spellEnd"/>
      <w:r>
        <w:rPr>
          <w:rFonts w:ascii="Arial" w:hAnsi="Arial" w:cs="Arial"/>
          <w:sz w:val="24"/>
          <w:szCs w:val="24"/>
        </w:rPr>
        <w:t xml:space="preserve"> została pozytywnie zaopiniowana przez ministra właściwego do spraw rozwoju regionalnego i Instytucję Zarządzającą.</w:t>
      </w:r>
    </w:p>
  </w:footnote>
  <w:footnote w:id="9">
    <w:p w14:paraId="4F2BA66A" w14:textId="0C57CB1A" w:rsidR="00FC5E3A" w:rsidRPr="00541676" w:rsidRDefault="00FC5E3A" w:rsidP="005F1912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4167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W przypadku zmiany </w:t>
      </w:r>
      <w:proofErr w:type="spellStart"/>
      <w:r w:rsidRPr="00541676">
        <w:rPr>
          <w:rFonts w:ascii="Arial" w:hAnsi="Arial" w:cs="Arial"/>
          <w:sz w:val="24"/>
          <w:szCs w:val="24"/>
        </w:rPr>
        <w:t>SzOP</w:t>
      </w:r>
      <w:proofErr w:type="spellEnd"/>
      <w:r w:rsidRPr="00541676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wdrożeniowej mogą mieć zastosowanie zapisy korzystniejsze dla wnioskodawcy. Decyzja w tym zakresie podejmowana będzie przez Instytucję Zarządzającą na wniosek beneficjenta</w:t>
      </w:r>
      <w:r w:rsidR="00F2757B">
        <w:rPr>
          <w:rFonts w:ascii="Arial" w:hAnsi="Arial" w:cs="Arial"/>
          <w:sz w:val="24"/>
          <w:szCs w:val="24"/>
        </w:rPr>
        <w:t xml:space="preserve"> </w:t>
      </w:r>
      <w:r w:rsidR="00734952">
        <w:rPr>
          <w:rFonts w:ascii="Arial" w:hAnsi="Arial" w:cs="Arial"/>
          <w:sz w:val="24"/>
          <w:szCs w:val="24"/>
        </w:rPr>
        <w:t>złożony do Instytucji Pośredniczącej lub na wniosek Instytucji Pośredniczącej</w:t>
      </w:r>
      <w:r w:rsidRPr="00541676">
        <w:rPr>
          <w:rFonts w:ascii="Arial" w:hAnsi="Arial" w:cs="Arial"/>
          <w:sz w:val="24"/>
          <w:szCs w:val="24"/>
        </w:rPr>
        <w:t>.</w:t>
      </w:r>
    </w:p>
  </w:footnote>
  <w:footnote w:id="10">
    <w:p w14:paraId="52322404" w14:textId="2900740F" w:rsidR="00327910" w:rsidRPr="003B1556" w:rsidRDefault="00327910" w:rsidP="005F1912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3B155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B1556">
        <w:rPr>
          <w:rFonts w:ascii="Arial" w:hAnsi="Arial" w:cs="Arial"/>
          <w:sz w:val="24"/>
          <w:szCs w:val="24"/>
        </w:rPr>
        <w:t xml:space="preserve"> Placówka systemu oświaty prowadząca kształcenie ogólne - placówka w rozumieniu art. 4 pkt 14 Ustawy z dnia 14 grudnia 2016 r. - Prawo oświatowe (Dz. U. z 202</w:t>
      </w:r>
      <w:r w:rsidR="004A5A83">
        <w:rPr>
          <w:rFonts w:ascii="Arial" w:hAnsi="Arial" w:cs="Arial"/>
          <w:sz w:val="24"/>
          <w:szCs w:val="24"/>
        </w:rPr>
        <w:t>4</w:t>
      </w:r>
      <w:r w:rsidRPr="003B1556">
        <w:rPr>
          <w:rFonts w:ascii="Arial" w:hAnsi="Arial" w:cs="Arial"/>
          <w:sz w:val="24"/>
          <w:szCs w:val="24"/>
        </w:rPr>
        <w:t xml:space="preserve"> r. poz. </w:t>
      </w:r>
      <w:r w:rsidR="004A5A83">
        <w:rPr>
          <w:rFonts w:ascii="Arial" w:hAnsi="Arial" w:cs="Arial"/>
          <w:sz w:val="24"/>
          <w:szCs w:val="24"/>
        </w:rPr>
        <w:t>737</w:t>
      </w:r>
      <w:r w:rsidR="005200D3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5200D3">
        <w:rPr>
          <w:rFonts w:ascii="Arial" w:hAnsi="Arial" w:cs="Arial"/>
          <w:sz w:val="24"/>
          <w:szCs w:val="24"/>
        </w:rPr>
        <w:t>późn</w:t>
      </w:r>
      <w:proofErr w:type="spellEnd"/>
      <w:r w:rsidR="005200D3">
        <w:rPr>
          <w:rFonts w:ascii="Arial" w:hAnsi="Arial" w:cs="Arial"/>
          <w:sz w:val="24"/>
          <w:szCs w:val="24"/>
        </w:rPr>
        <w:t>. zm.</w:t>
      </w:r>
      <w:r w:rsidRPr="003B1556">
        <w:rPr>
          <w:rFonts w:ascii="Arial" w:hAnsi="Arial" w:cs="Arial"/>
          <w:sz w:val="24"/>
          <w:szCs w:val="24"/>
        </w:rPr>
        <w:t xml:space="preserve">).  </w:t>
      </w:r>
    </w:p>
  </w:footnote>
  <w:footnote w:id="11">
    <w:p w14:paraId="689C7DC6" w14:textId="05B70B4B" w:rsidR="00327910" w:rsidRPr="003B1556" w:rsidRDefault="00327910" w:rsidP="00C813F6">
      <w:pPr>
        <w:pStyle w:val="Tekstprzypisudolnego"/>
        <w:spacing w:before="120" w:after="120"/>
        <w:rPr>
          <w:rFonts w:ascii="Arial" w:hAnsi="Arial" w:cs="Arial"/>
          <w:sz w:val="24"/>
          <w:szCs w:val="24"/>
        </w:rPr>
      </w:pPr>
      <w:r w:rsidRPr="003B155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B1556">
        <w:rPr>
          <w:rFonts w:ascii="Arial" w:hAnsi="Arial" w:cs="Arial"/>
          <w:sz w:val="24"/>
          <w:szCs w:val="24"/>
        </w:rPr>
        <w:t xml:space="preserve"> Szkoły prowadzące kształcenie zawodowe, o których mowa w art. 4 pkt 28 lit. a ustawy z dnia 14 grudnia 2016 r. – Prawo oświatowe (Dz. U. z 202</w:t>
      </w:r>
      <w:r w:rsidR="004A5A83">
        <w:rPr>
          <w:rFonts w:ascii="Arial" w:hAnsi="Arial" w:cs="Arial"/>
          <w:sz w:val="24"/>
          <w:szCs w:val="24"/>
        </w:rPr>
        <w:t>4</w:t>
      </w:r>
      <w:r w:rsidRPr="003B1556">
        <w:rPr>
          <w:rFonts w:ascii="Arial" w:hAnsi="Arial" w:cs="Arial"/>
          <w:sz w:val="24"/>
          <w:szCs w:val="24"/>
        </w:rPr>
        <w:t xml:space="preserve"> r. poz. </w:t>
      </w:r>
      <w:r w:rsidR="004A5A83">
        <w:rPr>
          <w:rFonts w:ascii="Arial" w:hAnsi="Arial" w:cs="Arial"/>
          <w:sz w:val="24"/>
          <w:szCs w:val="24"/>
        </w:rPr>
        <w:t>737</w:t>
      </w:r>
      <w:r w:rsidR="005200D3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5200D3">
        <w:rPr>
          <w:rFonts w:ascii="Arial" w:hAnsi="Arial" w:cs="Arial"/>
          <w:sz w:val="24"/>
          <w:szCs w:val="24"/>
        </w:rPr>
        <w:t>późn</w:t>
      </w:r>
      <w:proofErr w:type="spellEnd"/>
      <w:r w:rsidR="005200D3">
        <w:rPr>
          <w:rFonts w:ascii="Arial" w:hAnsi="Arial" w:cs="Arial"/>
          <w:sz w:val="24"/>
          <w:szCs w:val="24"/>
        </w:rPr>
        <w:t>. zm.</w:t>
      </w:r>
      <w:r w:rsidRPr="003B1556">
        <w:rPr>
          <w:rFonts w:ascii="Arial" w:hAnsi="Arial" w:cs="Arial"/>
          <w:sz w:val="24"/>
          <w:szCs w:val="24"/>
        </w:rPr>
        <w:t xml:space="preserve">).  </w:t>
      </w:r>
    </w:p>
  </w:footnote>
  <w:footnote w:id="12">
    <w:p w14:paraId="56920A57" w14:textId="1BA4466E" w:rsidR="00327910" w:rsidRPr="003B1556" w:rsidRDefault="00327910" w:rsidP="00C813F6">
      <w:pPr>
        <w:pStyle w:val="Tekstprzypisudolnego"/>
        <w:spacing w:before="120" w:after="120"/>
        <w:rPr>
          <w:rFonts w:ascii="Arial" w:hAnsi="Arial" w:cs="Arial"/>
          <w:sz w:val="24"/>
          <w:szCs w:val="24"/>
        </w:rPr>
      </w:pPr>
      <w:r w:rsidRPr="003B155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B1556">
        <w:rPr>
          <w:rFonts w:ascii="Arial" w:hAnsi="Arial" w:cs="Arial"/>
          <w:sz w:val="24"/>
          <w:szCs w:val="24"/>
        </w:rPr>
        <w:t xml:space="preserve"> Szkoła dla dorosłych w rozumieniu art. 4 pkt 29 ustawy z dnia 14 grudnia 2016 r. – Prawo oświatowe (Dz. U. z 202</w:t>
      </w:r>
      <w:r w:rsidR="004A5A83">
        <w:rPr>
          <w:rFonts w:ascii="Arial" w:hAnsi="Arial" w:cs="Arial"/>
          <w:sz w:val="24"/>
          <w:szCs w:val="24"/>
        </w:rPr>
        <w:t>4</w:t>
      </w:r>
      <w:r w:rsidRPr="003B1556">
        <w:rPr>
          <w:rFonts w:ascii="Arial" w:hAnsi="Arial" w:cs="Arial"/>
          <w:sz w:val="24"/>
          <w:szCs w:val="24"/>
        </w:rPr>
        <w:t xml:space="preserve"> r. poz. </w:t>
      </w:r>
      <w:r w:rsidR="004A5A83">
        <w:rPr>
          <w:rFonts w:ascii="Arial" w:hAnsi="Arial" w:cs="Arial"/>
          <w:sz w:val="24"/>
          <w:szCs w:val="24"/>
        </w:rPr>
        <w:t>737</w:t>
      </w:r>
      <w:r w:rsidR="005200D3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5200D3">
        <w:rPr>
          <w:rFonts w:ascii="Arial" w:hAnsi="Arial" w:cs="Arial"/>
          <w:sz w:val="24"/>
          <w:szCs w:val="24"/>
        </w:rPr>
        <w:t>późn</w:t>
      </w:r>
      <w:proofErr w:type="spellEnd"/>
      <w:r w:rsidR="005200D3">
        <w:rPr>
          <w:rFonts w:ascii="Arial" w:hAnsi="Arial" w:cs="Arial"/>
          <w:sz w:val="24"/>
          <w:szCs w:val="24"/>
        </w:rPr>
        <w:t>. zm.</w:t>
      </w:r>
      <w:r w:rsidRPr="003B1556">
        <w:rPr>
          <w:rFonts w:ascii="Arial" w:hAnsi="Arial" w:cs="Arial"/>
          <w:sz w:val="24"/>
          <w:szCs w:val="24"/>
        </w:rPr>
        <w:t xml:space="preserve">).  </w:t>
      </w:r>
    </w:p>
  </w:footnote>
  <w:footnote w:id="13">
    <w:p w14:paraId="3BA39DA6" w14:textId="1000CED8" w:rsidR="00327910" w:rsidRPr="003B1556" w:rsidRDefault="00327910" w:rsidP="00C813F6">
      <w:pPr>
        <w:pStyle w:val="Tekstprzypisudolnego"/>
        <w:spacing w:before="120" w:after="120"/>
        <w:rPr>
          <w:rFonts w:ascii="Arial" w:hAnsi="Arial" w:cs="Arial"/>
          <w:sz w:val="24"/>
          <w:szCs w:val="24"/>
        </w:rPr>
      </w:pPr>
      <w:r w:rsidRPr="003B155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B1556">
        <w:rPr>
          <w:rFonts w:ascii="Arial" w:hAnsi="Arial" w:cs="Arial"/>
          <w:sz w:val="24"/>
          <w:szCs w:val="24"/>
        </w:rPr>
        <w:t xml:space="preserve"> Szkoła specjalna w rozumieniu art. 4 pkt 2 ustawy z dnia 14 grudnia 2016 r. – Prawo oświatowe (Dz. U. z 202</w:t>
      </w:r>
      <w:r w:rsidR="004A5A83">
        <w:rPr>
          <w:rFonts w:ascii="Arial" w:hAnsi="Arial" w:cs="Arial"/>
          <w:sz w:val="24"/>
          <w:szCs w:val="24"/>
        </w:rPr>
        <w:t>4</w:t>
      </w:r>
      <w:r w:rsidRPr="003B1556">
        <w:rPr>
          <w:rFonts w:ascii="Arial" w:hAnsi="Arial" w:cs="Arial"/>
          <w:sz w:val="24"/>
          <w:szCs w:val="24"/>
        </w:rPr>
        <w:t xml:space="preserve"> r. poz. </w:t>
      </w:r>
      <w:r w:rsidR="004A5A83">
        <w:rPr>
          <w:rFonts w:ascii="Arial" w:hAnsi="Arial" w:cs="Arial"/>
          <w:sz w:val="24"/>
          <w:szCs w:val="24"/>
        </w:rPr>
        <w:t>737</w:t>
      </w:r>
      <w:r w:rsidR="005200D3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5200D3">
        <w:rPr>
          <w:rFonts w:ascii="Arial" w:hAnsi="Arial" w:cs="Arial"/>
          <w:sz w:val="24"/>
          <w:szCs w:val="24"/>
        </w:rPr>
        <w:t>późn</w:t>
      </w:r>
      <w:proofErr w:type="spellEnd"/>
      <w:r w:rsidR="005200D3">
        <w:rPr>
          <w:rFonts w:ascii="Arial" w:hAnsi="Arial" w:cs="Arial"/>
          <w:sz w:val="24"/>
          <w:szCs w:val="24"/>
        </w:rPr>
        <w:t>. zm.</w:t>
      </w:r>
      <w:r w:rsidRPr="003B1556">
        <w:rPr>
          <w:rFonts w:ascii="Arial" w:hAnsi="Arial" w:cs="Arial"/>
          <w:sz w:val="24"/>
          <w:szCs w:val="24"/>
        </w:rPr>
        <w:t xml:space="preserve">).  </w:t>
      </w:r>
    </w:p>
  </w:footnote>
  <w:footnote w:id="14">
    <w:p w14:paraId="5D54286D" w14:textId="2B2DC606" w:rsidR="00D1108F" w:rsidRPr="00085C79" w:rsidRDefault="00D1108F" w:rsidP="00C813F6">
      <w:pPr>
        <w:pStyle w:val="Tekstprzypisudolnego"/>
        <w:spacing w:before="120" w:after="120"/>
        <w:rPr>
          <w:rFonts w:ascii="Arial" w:hAnsi="Arial" w:cs="Arial"/>
          <w:sz w:val="24"/>
          <w:szCs w:val="24"/>
        </w:rPr>
      </w:pPr>
      <w:r w:rsidRPr="00085C7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85C79">
        <w:rPr>
          <w:rFonts w:ascii="Arial" w:hAnsi="Arial" w:cs="Arial"/>
          <w:sz w:val="24"/>
          <w:szCs w:val="24"/>
        </w:rPr>
        <w:t xml:space="preserve"> Ustawa z dnia 23 kwietnia 1964 r. - Kodeks cywilny (Dz. U. z 202</w:t>
      </w:r>
      <w:r w:rsidR="005200D3">
        <w:rPr>
          <w:rFonts w:ascii="Arial" w:hAnsi="Arial" w:cs="Arial"/>
          <w:sz w:val="24"/>
          <w:szCs w:val="24"/>
        </w:rPr>
        <w:t>4</w:t>
      </w:r>
      <w:r w:rsidRPr="00085C79">
        <w:rPr>
          <w:rFonts w:ascii="Arial" w:hAnsi="Arial" w:cs="Arial"/>
          <w:sz w:val="24"/>
          <w:szCs w:val="24"/>
        </w:rPr>
        <w:t xml:space="preserve"> r. poz. 10</w:t>
      </w:r>
      <w:r w:rsidR="005200D3">
        <w:rPr>
          <w:rFonts w:ascii="Arial" w:hAnsi="Arial" w:cs="Arial"/>
          <w:sz w:val="24"/>
          <w:szCs w:val="24"/>
        </w:rPr>
        <w:t>61</w:t>
      </w:r>
      <w:r w:rsidRPr="00085C79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085C79">
        <w:rPr>
          <w:rFonts w:ascii="Arial" w:hAnsi="Arial" w:cs="Arial"/>
          <w:sz w:val="24"/>
          <w:szCs w:val="24"/>
        </w:rPr>
        <w:t>późn</w:t>
      </w:r>
      <w:proofErr w:type="spellEnd"/>
      <w:r w:rsidRPr="00085C79">
        <w:rPr>
          <w:rFonts w:ascii="Arial" w:hAnsi="Arial" w:cs="Arial"/>
          <w:sz w:val="24"/>
          <w:szCs w:val="24"/>
        </w:rPr>
        <w:t>. zm.).</w:t>
      </w:r>
    </w:p>
  </w:footnote>
  <w:footnote w:id="15">
    <w:p w14:paraId="0599613B" w14:textId="1612A6E7" w:rsidR="006F15C5" w:rsidRPr="00541676" w:rsidRDefault="006F15C5" w:rsidP="00305F60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4167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Negocjacje to proces uzyskiwania informacji i wyjaśnień od wnioskodawców lub poprawiania lub uzupełniania projektu w oparciu o uwagi dotyczące spełniania kryteriów wyboru projektów, dla których przewidziano taką możliwość, zgodnie z art. 55 ust. 1 </w:t>
      </w:r>
      <w:r w:rsidR="00105DA0">
        <w:rPr>
          <w:rFonts w:ascii="Arial" w:hAnsi="Arial" w:cs="Arial"/>
          <w:sz w:val="24"/>
          <w:szCs w:val="24"/>
        </w:rPr>
        <w:t>u</w:t>
      </w:r>
      <w:r w:rsidRPr="00541676">
        <w:rPr>
          <w:rFonts w:ascii="Arial" w:hAnsi="Arial" w:cs="Arial"/>
          <w:sz w:val="24"/>
          <w:szCs w:val="24"/>
        </w:rPr>
        <w:t>stawy wdrożeniowej, zakończony oceną spełnienia zero-jedynkowego kryterium wyboru projektów dotyczącego spełnienia warunków postawionych wnioskodawcy przez oceniających, przewodniczącego K</w:t>
      </w:r>
      <w:r w:rsidR="003906A2" w:rsidRPr="00541676">
        <w:rPr>
          <w:rFonts w:ascii="Arial" w:hAnsi="Arial" w:cs="Arial"/>
          <w:sz w:val="24"/>
          <w:szCs w:val="24"/>
        </w:rPr>
        <w:t xml:space="preserve">omisji </w:t>
      </w:r>
      <w:r w:rsidRPr="00541676">
        <w:rPr>
          <w:rFonts w:ascii="Arial" w:hAnsi="Arial" w:cs="Arial"/>
          <w:sz w:val="24"/>
          <w:szCs w:val="24"/>
        </w:rPr>
        <w:t>O</w:t>
      </w:r>
      <w:r w:rsidR="003906A2" w:rsidRPr="00541676">
        <w:rPr>
          <w:rFonts w:ascii="Arial" w:hAnsi="Arial" w:cs="Arial"/>
          <w:sz w:val="24"/>
          <w:szCs w:val="24"/>
        </w:rPr>
        <w:t xml:space="preserve">ceny </w:t>
      </w:r>
      <w:r w:rsidRPr="00541676">
        <w:rPr>
          <w:rFonts w:ascii="Arial" w:hAnsi="Arial" w:cs="Arial"/>
          <w:sz w:val="24"/>
          <w:szCs w:val="24"/>
        </w:rPr>
        <w:t>P</w:t>
      </w:r>
      <w:r w:rsidR="003906A2" w:rsidRPr="00541676">
        <w:rPr>
          <w:rFonts w:ascii="Arial" w:hAnsi="Arial" w:cs="Arial"/>
          <w:sz w:val="24"/>
          <w:szCs w:val="24"/>
        </w:rPr>
        <w:t>rojektów</w:t>
      </w:r>
      <w:r w:rsidRPr="00541676">
        <w:rPr>
          <w:rFonts w:ascii="Arial" w:hAnsi="Arial" w:cs="Arial"/>
          <w:sz w:val="24"/>
          <w:szCs w:val="24"/>
        </w:rPr>
        <w:t xml:space="preserve"> lub wynikających z ustaleń podjętych w toku negocjacji.</w:t>
      </w:r>
    </w:p>
  </w:footnote>
  <w:footnote w:id="16">
    <w:p w14:paraId="7ABA6CA5" w14:textId="4D4BC66F" w:rsidR="006F15C5" w:rsidRPr="00541676" w:rsidRDefault="006F15C5" w:rsidP="00305F60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4167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</w:t>
      </w:r>
      <w:r w:rsidR="007B4F1B" w:rsidRPr="00541676">
        <w:rPr>
          <w:rFonts w:ascii="Arial" w:hAnsi="Arial" w:cs="Arial"/>
          <w:sz w:val="24"/>
          <w:szCs w:val="24"/>
        </w:rPr>
        <w:t xml:space="preserve">Przez podjęcie negocjacji należy rozumieć przesłanie w wyznaczonym przez </w:t>
      </w:r>
      <w:r w:rsidR="00FD59D8">
        <w:rPr>
          <w:rFonts w:ascii="Arial" w:hAnsi="Arial" w:cs="Arial"/>
          <w:sz w:val="24"/>
          <w:szCs w:val="24"/>
        </w:rPr>
        <w:t>Instytucję Pośredniczącą</w:t>
      </w:r>
      <w:r w:rsidR="007B4F1B" w:rsidRPr="00541676">
        <w:rPr>
          <w:rFonts w:ascii="Arial" w:hAnsi="Arial" w:cs="Arial"/>
          <w:sz w:val="24"/>
          <w:szCs w:val="24"/>
        </w:rPr>
        <w:t xml:space="preserve"> terminie odpowiedzi na stanowisko negocjacyjne.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5F95EB" w14:textId="183CCD3C" w:rsidR="00B21488" w:rsidRPr="00C95B63" w:rsidRDefault="00B842D2" w:rsidP="00C813F6">
    <w:pPr>
      <w:spacing w:after="0" w:line="276" w:lineRule="auto"/>
      <w:rPr>
        <w:rFonts w:ascii="Arial" w:hAnsi="Arial" w:cs="Arial"/>
        <w:bCs/>
        <w:sz w:val="24"/>
        <w:szCs w:val="24"/>
      </w:rPr>
    </w:pPr>
    <w:r w:rsidRPr="007F3CC5">
      <w:rPr>
        <w:rFonts w:ascii="Arial" w:hAnsi="Arial" w:cs="Arial"/>
        <w:bCs/>
        <w:sz w:val="24"/>
        <w:szCs w:val="24"/>
      </w:rPr>
      <w:t>FUNDUSZE EUROPEJSKIE DLA KUJAW I POMORZA 2021-2027</w:t>
    </w:r>
  </w:p>
  <w:p w14:paraId="6BC18F82" w14:textId="4E3BCBFE" w:rsidR="00C813F6" w:rsidRPr="00D66759" w:rsidRDefault="00C813F6" w:rsidP="00C813F6">
    <w:pPr>
      <w:spacing w:after="0" w:line="276" w:lineRule="auto"/>
      <w:ind w:left="8496"/>
      <w:rPr>
        <w:rFonts w:ascii="Arial" w:hAnsi="Arial" w:cs="Arial"/>
        <w:bCs/>
        <w:sz w:val="24"/>
        <w:szCs w:val="24"/>
      </w:rPr>
    </w:pPr>
    <w:r w:rsidRPr="00D66759">
      <w:rPr>
        <w:rFonts w:ascii="Arial" w:hAnsi="Arial" w:cs="Arial"/>
        <w:bCs/>
        <w:sz w:val="24"/>
        <w:szCs w:val="24"/>
      </w:rPr>
      <w:t xml:space="preserve">Załącznik nr 1 do stanowiska nr </w:t>
    </w:r>
    <w:r>
      <w:rPr>
        <w:rFonts w:ascii="Arial" w:hAnsi="Arial" w:cs="Arial"/>
        <w:bCs/>
        <w:sz w:val="24"/>
        <w:szCs w:val="24"/>
      </w:rPr>
      <w:t>2</w:t>
    </w:r>
    <w:r w:rsidRPr="00D66759">
      <w:rPr>
        <w:rFonts w:ascii="Arial" w:hAnsi="Arial" w:cs="Arial"/>
        <w:bCs/>
        <w:sz w:val="24"/>
        <w:szCs w:val="24"/>
      </w:rPr>
      <w:t>/2025</w:t>
    </w:r>
  </w:p>
  <w:p w14:paraId="7BAB65CF" w14:textId="77777777" w:rsidR="00C813F6" w:rsidRPr="00D66759" w:rsidRDefault="00C813F6" w:rsidP="00C813F6">
    <w:pPr>
      <w:spacing w:after="0" w:line="276" w:lineRule="auto"/>
      <w:ind w:left="8496"/>
      <w:rPr>
        <w:rFonts w:ascii="Arial" w:hAnsi="Arial" w:cs="Arial"/>
        <w:bCs/>
        <w:sz w:val="24"/>
        <w:szCs w:val="24"/>
      </w:rPr>
    </w:pPr>
    <w:r w:rsidRPr="00D66759">
      <w:rPr>
        <w:rFonts w:ascii="Arial" w:hAnsi="Arial" w:cs="Arial"/>
        <w:bCs/>
        <w:sz w:val="24"/>
        <w:szCs w:val="24"/>
      </w:rPr>
      <w:t>Grupy roboczej ds. E</w:t>
    </w:r>
    <w:r>
      <w:rPr>
        <w:rFonts w:ascii="Arial" w:hAnsi="Arial" w:cs="Arial"/>
        <w:bCs/>
        <w:sz w:val="24"/>
        <w:szCs w:val="24"/>
      </w:rPr>
      <w:t>FS plus</w:t>
    </w:r>
  </w:p>
  <w:p w14:paraId="796DB281" w14:textId="77777777" w:rsidR="00C813F6" w:rsidRPr="00C43BA8" w:rsidRDefault="00C813F6" w:rsidP="00C813F6">
    <w:pPr>
      <w:spacing w:after="0" w:line="276" w:lineRule="auto"/>
      <w:ind w:left="8496"/>
      <w:rPr>
        <w:rFonts w:ascii="Arial" w:hAnsi="Arial"/>
        <w:sz w:val="24"/>
      </w:rPr>
    </w:pPr>
    <w:r w:rsidRPr="00D66759">
      <w:rPr>
        <w:rFonts w:ascii="Arial" w:hAnsi="Arial" w:cs="Arial"/>
        <w:bCs/>
        <w:sz w:val="24"/>
        <w:szCs w:val="24"/>
      </w:rPr>
      <w:t xml:space="preserve">przy KM </w:t>
    </w:r>
    <w:proofErr w:type="spellStart"/>
    <w:r w:rsidRPr="00D66759">
      <w:rPr>
        <w:rFonts w:ascii="Arial" w:hAnsi="Arial" w:cs="Arial"/>
        <w:bCs/>
        <w:sz w:val="24"/>
        <w:szCs w:val="24"/>
      </w:rPr>
      <w:t>FEdKP</w:t>
    </w:r>
    <w:proofErr w:type="spellEnd"/>
    <w:r w:rsidRPr="00D66759">
      <w:rPr>
        <w:rFonts w:ascii="Arial" w:hAnsi="Arial" w:cs="Arial"/>
        <w:bCs/>
        <w:sz w:val="24"/>
        <w:szCs w:val="24"/>
      </w:rPr>
      <w:t xml:space="preserve"> 2021-2027 z </w:t>
    </w:r>
    <w:r>
      <w:rPr>
        <w:rFonts w:ascii="Arial" w:hAnsi="Arial" w:cs="Arial"/>
        <w:bCs/>
        <w:sz w:val="24"/>
        <w:szCs w:val="24"/>
      </w:rPr>
      <w:t>10</w:t>
    </w:r>
    <w:r w:rsidRPr="00D66759">
      <w:rPr>
        <w:rFonts w:ascii="Arial" w:hAnsi="Arial" w:cs="Arial"/>
        <w:bCs/>
        <w:sz w:val="24"/>
        <w:szCs w:val="24"/>
      </w:rPr>
      <w:t xml:space="preserve"> stycznia 2025 r.</w:t>
    </w:r>
  </w:p>
  <w:p w14:paraId="1DD1C8B4" w14:textId="5AF7B402" w:rsidR="00AD6BB5" w:rsidRPr="00C95B63" w:rsidRDefault="00AD6BB5" w:rsidP="00C813F6">
    <w:pPr>
      <w:tabs>
        <w:tab w:val="left" w:pos="6300"/>
      </w:tabs>
      <w:spacing w:after="0" w:line="276" w:lineRule="auto"/>
      <w:ind w:left="7938"/>
      <w:jc w:val="right"/>
      <w:rPr>
        <w:rFonts w:ascii="Arial" w:eastAsia="Calibri" w:hAnsi="Arial" w:cs="Arial"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B4883"/>
    <w:multiLevelType w:val="hybridMultilevel"/>
    <w:tmpl w:val="FC76C42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1832831"/>
    <w:multiLevelType w:val="hybridMultilevel"/>
    <w:tmpl w:val="A69666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B13C2"/>
    <w:multiLevelType w:val="hybridMultilevel"/>
    <w:tmpl w:val="6EE848D4"/>
    <w:lvl w:ilvl="0" w:tplc="0D4EB7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2426F1"/>
    <w:multiLevelType w:val="hybridMultilevel"/>
    <w:tmpl w:val="14C8948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D619C3"/>
    <w:multiLevelType w:val="hybridMultilevel"/>
    <w:tmpl w:val="FB6E3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B5E46"/>
    <w:multiLevelType w:val="hybridMultilevel"/>
    <w:tmpl w:val="792A9C04"/>
    <w:lvl w:ilvl="0" w:tplc="C5468A1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B41854"/>
    <w:multiLevelType w:val="hybridMultilevel"/>
    <w:tmpl w:val="457884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E70FBA"/>
    <w:multiLevelType w:val="hybridMultilevel"/>
    <w:tmpl w:val="091262B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12E10547"/>
    <w:multiLevelType w:val="hybridMultilevel"/>
    <w:tmpl w:val="3F48103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3E623F"/>
    <w:multiLevelType w:val="hybridMultilevel"/>
    <w:tmpl w:val="CFBC08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93695"/>
    <w:multiLevelType w:val="hybridMultilevel"/>
    <w:tmpl w:val="45788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8211A3"/>
    <w:multiLevelType w:val="hybridMultilevel"/>
    <w:tmpl w:val="C95C69B6"/>
    <w:lvl w:ilvl="0" w:tplc="42424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E75DC0"/>
    <w:multiLevelType w:val="hybridMultilevel"/>
    <w:tmpl w:val="D23282C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A35639"/>
    <w:multiLevelType w:val="hybridMultilevel"/>
    <w:tmpl w:val="26D0507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1476BF5"/>
    <w:multiLevelType w:val="hybridMultilevel"/>
    <w:tmpl w:val="7A860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DC6F16">
      <w:start w:val="1"/>
      <w:numFmt w:val="lowerLetter"/>
      <w:lvlText w:val="%2)"/>
      <w:lvlJc w:val="left"/>
      <w:pPr>
        <w:ind w:left="1545" w:hanging="4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9E5864"/>
    <w:multiLevelType w:val="hybridMultilevel"/>
    <w:tmpl w:val="61BE261C"/>
    <w:lvl w:ilvl="0" w:tplc="5906AD56">
      <w:start w:val="1"/>
      <w:numFmt w:val="lowerRoman"/>
      <w:lvlText w:val="%1."/>
      <w:lvlJc w:val="left"/>
      <w:pPr>
        <w:ind w:left="1788" w:hanging="72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255324CB"/>
    <w:multiLevelType w:val="hybridMultilevel"/>
    <w:tmpl w:val="524CA8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C66421"/>
    <w:multiLevelType w:val="hybridMultilevel"/>
    <w:tmpl w:val="0BDA1E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005270"/>
    <w:multiLevelType w:val="hybridMultilevel"/>
    <w:tmpl w:val="AC54C4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9B79D9"/>
    <w:multiLevelType w:val="hybridMultilevel"/>
    <w:tmpl w:val="D05CD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BA2453"/>
    <w:multiLevelType w:val="hybridMultilevel"/>
    <w:tmpl w:val="1D0A592E"/>
    <w:lvl w:ilvl="0" w:tplc="22407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304A37"/>
    <w:multiLevelType w:val="hybridMultilevel"/>
    <w:tmpl w:val="CED09C9E"/>
    <w:lvl w:ilvl="0" w:tplc="0415001B">
      <w:start w:val="1"/>
      <w:numFmt w:val="lowerRoman"/>
      <w:lvlText w:val="%1."/>
      <w:lvlJc w:val="righ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2" w15:restartNumberingAfterBreak="0">
    <w:nsid w:val="2A4D13E7"/>
    <w:multiLevelType w:val="hybridMultilevel"/>
    <w:tmpl w:val="1180DB88"/>
    <w:lvl w:ilvl="0" w:tplc="FFFFFFFF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2B0510A8"/>
    <w:multiLevelType w:val="hybridMultilevel"/>
    <w:tmpl w:val="86E6AF4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2E5E89"/>
    <w:multiLevelType w:val="hybridMultilevel"/>
    <w:tmpl w:val="EA403D16"/>
    <w:lvl w:ilvl="0" w:tplc="04150005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5" w15:restartNumberingAfterBreak="0">
    <w:nsid w:val="2F9D4473"/>
    <w:multiLevelType w:val="hybridMultilevel"/>
    <w:tmpl w:val="7AF6C4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65420"/>
    <w:multiLevelType w:val="hybridMultilevel"/>
    <w:tmpl w:val="F57C1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C44452"/>
    <w:multiLevelType w:val="hybridMultilevel"/>
    <w:tmpl w:val="54140208"/>
    <w:lvl w:ilvl="0" w:tplc="8D7A13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6CF62B4"/>
    <w:multiLevelType w:val="hybridMultilevel"/>
    <w:tmpl w:val="F4C6151E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9071E7"/>
    <w:multiLevelType w:val="hybridMultilevel"/>
    <w:tmpl w:val="53EE41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5F78B5"/>
    <w:multiLevelType w:val="hybridMultilevel"/>
    <w:tmpl w:val="F2BA6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6E409C"/>
    <w:multiLevelType w:val="hybridMultilevel"/>
    <w:tmpl w:val="9B188E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0E835CA"/>
    <w:multiLevelType w:val="hybridMultilevel"/>
    <w:tmpl w:val="96EC5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3426AA0"/>
    <w:multiLevelType w:val="hybridMultilevel"/>
    <w:tmpl w:val="1180DB88"/>
    <w:lvl w:ilvl="0" w:tplc="95846FA8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5" w15:restartNumberingAfterBreak="0">
    <w:nsid w:val="46671CE8"/>
    <w:multiLevelType w:val="hybridMultilevel"/>
    <w:tmpl w:val="45AC2B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244BCB"/>
    <w:multiLevelType w:val="hybridMultilevel"/>
    <w:tmpl w:val="034E3A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D059D3"/>
    <w:multiLevelType w:val="hybridMultilevel"/>
    <w:tmpl w:val="AE3A9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E20BD7"/>
    <w:multiLevelType w:val="hybridMultilevel"/>
    <w:tmpl w:val="D3B2CD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8447328"/>
    <w:multiLevelType w:val="hybridMultilevel"/>
    <w:tmpl w:val="755E1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9961162"/>
    <w:multiLevelType w:val="hybridMultilevel"/>
    <w:tmpl w:val="9132AB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F97672F"/>
    <w:multiLevelType w:val="hybridMultilevel"/>
    <w:tmpl w:val="9B18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7956AE"/>
    <w:multiLevelType w:val="hybridMultilevel"/>
    <w:tmpl w:val="D2D27488"/>
    <w:lvl w:ilvl="0" w:tplc="706EBD8A">
      <w:start w:val="1"/>
      <w:numFmt w:val="lowerLetter"/>
      <w:lvlText w:val="%1."/>
      <w:lvlJc w:val="left"/>
      <w:pPr>
        <w:ind w:left="108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1F136BB"/>
    <w:multiLevelType w:val="hybridMultilevel"/>
    <w:tmpl w:val="A8B8315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641827A0"/>
    <w:multiLevelType w:val="hybridMultilevel"/>
    <w:tmpl w:val="C3A8BEF2"/>
    <w:lvl w:ilvl="0" w:tplc="59EAE1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4B24E8C"/>
    <w:multiLevelType w:val="hybridMultilevel"/>
    <w:tmpl w:val="303CF5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116EE8"/>
    <w:multiLevelType w:val="hybridMultilevel"/>
    <w:tmpl w:val="A81487A4"/>
    <w:lvl w:ilvl="0" w:tplc="291EC442">
      <w:start w:val="1"/>
      <w:numFmt w:val="upp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CA95CD2"/>
    <w:multiLevelType w:val="hybridMultilevel"/>
    <w:tmpl w:val="68E0B5F6"/>
    <w:lvl w:ilvl="0" w:tplc="04150005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8" w15:restartNumberingAfterBreak="0">
    <w:nsid w:val="706C38DE"/>
    <w:multiLevelType w:val="hybridMultilevel"/>
    <w:tmpl w:val="0744310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7D733F8"/>
    <w:multiLevelType w:val="hybridMultilevel"/>
    <w:tmpl w:val="4AE80608"/>
    <w:lvl w:ilvl="0" w:tplc="9940B178">
      <w:start w:val="1"/>
      <w:numFmt w:val="lowerLetter"/>
      <w:lvlText w:val="%1."/>
      <w:lvlJc w:val="left"/>
      <w:pPr>
        <w:ind w:left="780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930773857">
    <w:abstractNumId w:val="2"/>
  </w:num>
  <w:num w:numId="2" w16cid:durableId="426662290">
    <w:abstractNumId w:val="45"/>
  </w:num>
  <w:num w:numId="3" w16cid:durableId="1705445052">
    <w:abstractNumId w:val="32"/>
  </w:num>
  <w:num w:numId="4" w16cid:durableId="295533029">
    <w:abstractNumId w:val="3"/>
  </w:num>
  <w:num w:numId="5" w16cid:durableId="1043753011">
    <w:abstractNumId w:val="25"/>
  </w:num>
  <w:num w:numId="6" w16cid:durableId="581724086">
    <w:abstractNumId w:val="41"/>
  </w:num>
  <w:num w:numId="7" w16cid:durableId="2112970414">
    <w:abstractNumId w:val="39"/>
  </w:num>
  <w:num w:numId="8" w16cid:durableId="139813075">
    <w:abstractNumId w:val="5"/>
  </w:num>
  <w:num w:numId="9" w16cid:durableId="1309821674">
    <w:abstractNumId w:val="9"/>
  </w:num>
  <w:num w:numId="10" w16cid:durableId="654381968">
    <w:abstractNumId w:val="20"/>
  </w:num>
  <w:num w:numId="11" w16cid:durableId="951400918">
    <w:abstractNumId w:val="11"/>
  </w:num>
  <w:num w:numId="12" w16cid:durableId="76249048">
    <w:abstractNumId w:val="37"/>
  </w:num>
  <w:num w:numId="13" w16cid:durableId="1521623044">
    <w:abstractNumId w:val="16"/>
  </w:num>
  <w:num w:numId="14" w16cid:durableId="66802378">
    <w:abstractNumId w:val="40"/>
  </w:num>
  <w:num w:numId="15" w16cid:durableId="1924951966">
    <w:abstractNumId w:val="47"/>
  </w:num>
  <w:num w:numId="16" w16cid:durableId="1079598085">
    <w:abstractNumId w:val="24"/>
  </w:num>
  <w:num w:numId="17" w16cid:durableId="545407324">
    <w:abstractNumId w:val="1"/>
  </w:num>
  <w:num w:numId="18" w16cid:durableId="1953442197">
    <w:abstractNumId w:val="10"/>
  </w:num>
  <w:num w:numId="19" w16cid:durableId="161942474">
    <w:abstractNumId w:val="17"/>
  </w:num>
  <w:num w:numId="20" w16cid:durableId="1028607099">
    <w:abstractNumId w:val="34"/>
  </w:num>
  <w:num w:numId="21" w16cid:durableId="2001809810">
    <w:abstractNumId w:val="30"/>
  </w:num>
  <w:num w:numId="22" w16cid:durableId="194736181">
    <w:abstractNumId w:val="0"/>
  </w:num>
  <w:num w:numId="23" w16cid:durableId="188667138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95286549">
    <w:abstractNumId w:val="8"/>
  </w:num>
  <w:num w:numId="25" w16cid:durableId="2143619055">
    <w:abstractNumId w:val="49"/>
  </w:num>
  <w:num w:numId="26" w16cid:durableId="1403720235">
    <w:abstractNumId w:val="28"/>
  </w:num>
  <w:num w:numId="27" w16cid:durableId="1288316941">
    <w:abstractNumId w:val="27"/>
  </w:num>
  <w:num w:numId="28" w16cid:durableId="50232050">
    <w:abstractNumId w:val="19"/>
  </w:num>
  <w:num w:numId="29" w16cid:durableId="1665277593">
    <w:abstractNumId w:val="7"/>
  </w:num>
  <w:num w:numId="30" w16cid:durableId="155000657">
    <w:abstractNumId w:val="21"/>
  </w:num>
  <w:num w:numId="31" w16cid:durableId="851379404">
    <w:abstractNumId w:val="35"/>
  </w:num>
  <w:num w:numId="32" w16cid:durableId="589511214">
    <w:abstractNumId w:val="29"/>
  </w:num>
  <w:num w:numId="33" w16cid:durableId="1157644883">
    <w:abstractNumId w:val="42"/>
  </w:num>
  <w:num w:numId="34" w16cid:durableId="2093157884">
    <w:abstractNumId w:val="44"/>
  </w:num>
  <w:num w:numId="35" w16cid:durableId="1760446072">
    <w:abstractNumId w:val="13"/>
  </w:num>
  <w:num w:numId="36" w16cid:durableId="588271240">
    <w:abstractNumId w:val="48"/>
  </w:num>
  <w:num w:numId="37" w16cid:durableId="1404445420">
    <w:abstractNumId w:val="26"/>
  </w:num>
  <w:num w:numId="38" w16cid:durableId="378937338">
    <w:abstractNumId w:val="6"/>
  </w:num>
  <w:num w:numId="39" w16cid:durableId="860585302">
    <w:abstractNumId w:val="22"/>
  </w:num>
  <w:num w:numId="40" w16cid:durableId="1327980945">
    <w:abstractNumId w:val="43"/>
  </w:num>
  <w:num w:numId="41" w16cid:durableId="1892963637">
    <w:abstractNumId w:val="31"/>
  </w:num>
  <w:num w:numId="42" w16cid:durableId="434400523">
    <w:abstractNumId w:val="4"/>
  </w:num>
  <w:num w:numId="43" w16cid:durableId="1782411456">
    <w:abstractNumId w:val="33"/>
  </w:num>
  <w:num w:numId="44" w16cid:durableId="527447194">
    <w:abstractNumId w:val="18"/>
  </w:num>
  <w:num w:numId="45" w16cid:durableId="1233587266">
    <w:abstractNumId w:val="12"/>
  </w:num>
  <w:num w:numId="46" w16cid:durableId="299922859">
    <w:abstractNumId w:val="36"/>
  </w:num>
  <w:num w:numId="47" w16cid:durableId="231358743">
    <w:abstractNumId w:val="14"/>
  </w:num>
  <w:num w:numId="48" w16cid:durableId="1529180820">
    <w:abstractNumId w:val="38"/>
  </w:num>
  <w:num w:numId="49" w16cid:durableId="1748530575">
    <w:abstractNumId w:val="23"/>
  </w:num>
  <w:num w:numId="50" w16cid:durableId="150366424">
    <w:abstractNumId w:val="4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9DE"/>
    <w:rsid w:val="0000144A"/>
    <w:rsid w:val="0000164A"/>
    <w:rsid w:val="00002ECC"/>
    <w:rsid w:val="00004F63"/>
    <w:rsid w:val="00005F9A"/>
    <w:rsid w:val="0000669C"/>
    <w:rsid w:val="000115AD"/>
    <w:rsid w:val="00011DDA"/>
    <w:rsid w:val="0001214D"/>
    <w:rsid w:val="000133E2"/>
    <w:rsid w:val="000137FB"/>
    <w:rsid w:val="00014925"/>
    <w:rsid w:val="00014F75"/>
    <w:rsid w:val="0002314D"/>
    <w:rsid w:val="0002380E"/>
    <w:rsid w:val="00025B3D"/>
    <w:rsid w:val="00025E16"/>
    <w:rsid w:val="0003045A"/>
    <w:rsid w:val="0003257D"/>
    <w:rsid w:val="00035F40"/>
    <w:rsid w:val="0003703A"/>
    <w:rsid w:val="000376C1"/>
    <w:rsid w:val="0003776B"/>
    <w:rsid w:val="00044260"/>
    <w:rsid w:val="000445E7"/>
    <w:rsid w:val="00044DBB"/>
    <w:rsid w:val="00045EDB"/>
    <w:rsid w:val="00046AF2"/>
    <w:rsid w:val="000471CA"/>
    <w:rsid w:val="00056F9D"/>
    <w:rsid w:val="00057521"/>
    <w:rsid w:val="000600B9"/>
    <w:rsid w:val="00064017"/>
    <w:rsid w:val="000662BA"/>
    <w:rsid w:val="00073221"/>
    <w:rsid w:val="00073FE9"/>
    <w:rsid w:val="00080E1A"/>
    <w:rsid w:val="00080E66"/>
    <w:rsid w:val="000810EC"/>
    <w:rsid w:val="00084E1D"/>
    <w:rsid w:val="00085678"/>
    <w:rsid w:val="00085C79"/>
    <w:rsid w:val="00090269"/>
    <w:rsid w:val="000902C1"/>
    <w:rsid w:val="000915D9"/>
    <w:rsid w:val="00093F89"/>
    <w:rsid w:val="00097DD7"/>
    <w:rsid w:val="000A1116"/>
    <w:rsid w:val="000A1712"/>
    <w:rsid w:val="000A49F6"/>
    <w:rsid w:val="000B042B"/>
    <w:rsid w:val="000B2B70"/>
    <w:rsid w:val="000B6589"/>
    <w:rsid w:val="000C1676"/>
    <w:rsid w:val="000C6D96"/>
    <w:rsid w:val="000C7ECC"/>
    <w:rsid w:val="000D41C9"/>
    <w:rsid w:val="000D4BAD"/>
    <w:rsid w:val="000D650B"/>
    <w:rsid w:val="000D72F9"/>
    <w:rsid w:val="000E05B5"/>
    <w:rsid w:val="000E14F8"/>
    <w:rsid w:val="000E4428"/>
    <w:rsid w:val="000E5639"/>
    <w:rsid w:val="000F0105"/>
    <w:rsid w:val="000F38B3"/>
    <w:rsid w:val="000F4FC2"/>
    <w:rsid w:val="00100E21"/>
    <w:rsid w:val="00104B27"/>
    <w:rsid w:val="00105DA0"/>
    <w:rsid w:val="001154E5"/>
    <w:rsid w:val="001201B5"/>
    <w:rsid w:val="00125970"/>
    <w:rsid w:val="0013348E"/>
    <w:rsid w:val="00134FC4"/>
    <w:rsid w:val="00137BF8"/>
    <w:rsid w:val="00141456"/>
    <w:rsid w:val="0014346C"/>
    <w:rsid w:val="00145FA5"/>
    <w:rsid w:val="001509AE"/>
    <w:rsid w:val="00150D98"/>
    <w:rsid w:val="00150ECE"/>
    <w:rsid w:val="00153C19"/>
    <w:rsid w:val="0015647F"/>
    <w:rsid w:val="00156ECB"/>
    <w:rsid w:val="00156FDF"/>
    <w:rsid w:val="00157CAA"/>
    <w:rsid w:val="00160A7B"/>
    <w:rsid w:val="00161F8B"/>
    <w:rsid w:val="00172A3E"/>
    <w:rsid w:val="0017463C"/>
    <w:rsid w:val="00176FF0"/>
    <w:rsid w:val="0017774A"/>
    <w:rsid w:val="001819C6"/>
    <w:rsid w:val="00183CD9"/>
    <w:rsid w:val="0018526E"/>
    <w:rsid w:val="00185BB6"/>
    <w:rsid w:val="00186363"/>
    <w:rsid w:val="00190A35"/>
    <w:rsid w:val="001A07D6"/>
    <w:rsid w:val="001A2E92"/>
    <w:rsid w:val="001A31D4"/>
    <w:rsid w:val="001A43C4"/>
    <w:rsid w:val="001A5D32"/>
    <w:rsid w:val="001B2B9E"/>
    <w:rsid w:val="001B3034"/>
    <w:rsid w:val="001B668B"/>
    <w:rsid w:val="001C11F2"/>
    <w:rsid w:val="001C129A"/>
    <w:rsid w:val="001C6FA5"/>
    <w:rsid w:val="001D17AC"/>
    <w:rsid w:val="001D2EFE"/>
    <w:rsid w:val="001D43C5"/>
    <w:rsid w:val="001D5EA3"/>
    <w:rsid w:val="001D6834"/>
    <w:rsid w:val="001D78A1"/>
    <w:rsid w:val="001E117E"/>
    <w:rsid w:val="001E2FFB"/>
    <w:rsid w:val="001E7401"/>
    <w:rsid w:val="001F14BE"/>
    <w:rsid w:val="001F1864"/>
    <w:rsid w:val="001F1C2E"/>
    <w:rsid w:val="001F2CA5"/>
    <w:rsid w:val="001F41F5"/>
    <w:rsid w:val="001F42EC"/>
    <w:rsid w:val="001F57A8"/>
    <w:rsid w:val="001F6757"/>
    <w:rsid w:val="00201245"/>
    <w:rsid w:val="00202780"/>
    <w:rsid w:val="00202835"/>
    <w:rsid w:val="002033D4"/>
    <w:rsid w:val="00204FDE"/>
    <w:rsid w:val="0020684D"/>
    <w:rsid w:val="002108B7"/>
    <w:rsid w:val="00213F32"/>
    <w:rsid w:val="002200D1"/>
    <w:rsid w:val="00224203"/>
    <w:rsid w:val="00225C64"/>
    <w:rsid w:val="00227791"/>
    <w:rsid w:val="00227A47"/>
    <w:rsid w:val="00230B84"/>
    <w:rsid w:val="00232FCD"/>
    <w:rsid w:val="00235255"/>
    <w:rsid w:val="002362CB"/>
    <w:rsid w:val="0023687B"/>
    <w:rsid w:val="00237D23"/>
    <w:rsid w:val="00240652"/>
    <w:rsid w:val="00240D56"/>
    <w:rsid w:val="002442A2"/>
    <w:rsid w:val="0024626C"/>
    <w:rsid w:val="002473B7"/>
    <w:rsid w:val="00250617"/>
    <w:rsid w:val="00250798"/>
    <w:rsid w:val="00251E8C"/>
    <w:rsid w:val="00252438"/>
    <w:rsid w:val="00252FD5"/>
    <w:rsid w:val="0025470B"/>
    <w:rsid w:val="00254B00"/>
    <w:rsid w:val="00254F91"/>
    <w:rsid w:val="00264BCB"/>
    <w:rsid w:val="00267A78"/>
    <w:rsid w:val="002706A3"/>
    <w:rsid w:val="0027161D"/>
    <w:rsid w:val="00280FA2"/>
    <w:rsid w:val="0028113F"/>
    <w:rsid w:val="00282FD7"/>
    <w:rsid w:val="00284903"/>
    <w:rsid w:val="0028703E"/>
    <w:rsid w:val="002947F2"/>
    <w:rsid w:val="00296230"/>
    <w:rsid w:val="002A0BB0"/>
    <w:rsid w:val="002A1117"/>
    <w:rsid w:val="002A1550"/>
    <w:rsid w:val="002A1AE2"/>
    <w:rsid w:val="002A6218"/>
    <w:rsid w:val="002A756F"/>
    <w:rsid w:val="002B254C"/>
    <w:rsid w:val="002B2B52"/>
    <w:rsid w:val="002B319C"/>
    <w:rsid w:val="002B5336"/>
    <w:rsid w:val="002B59C0"/>
    <w:rsid w:val="002C0CE9"/>
    <w:rsid w:val="002C6D2A"/>
    <w:rsid w:val="002C7376"/>
    <w:rsid w:val="002D32CF"/>
    <w:rsid w:val="002D5FD8"/>
    <w:rsid w:val="002D66B7"/>
    <w:rsid w:val="002D6B92"/>
    <w:rsid w:val="002D74BF"/>
    <w:rsid w:val="002E11EB"/>
    <w:rsid w:val="002E1884"/>
    <w:rsid w:val="002E6041"/>
    <w:rsid w:val="002E71BA"/>
    <w:rsid w:val="002F44E9"/>
    <w:rsid w:val="002F5432"/>
    <w:rsid w:val="002F7240"/>
    <w:rsid w:val="002F7FC5"/>
    <w:rsid w:val="00301159"/>
    <w:rsid w:val="00301343"/>
    <w:rsid w:val="00301DFF"/>
    <w:rsid w:val="003054C8"/>
    <w:rsid w:val="00305F60"/>
    <w:rsid w:val="003062F0"/>
    <w:rsid w:val="003128C4"/>
    <w:rsid w:val="00313508"/>
    <w:rsid w:val="0031559D"/>
    <w:rsid w:val="00315C39"/>
    <w:rsid w:val="0032006F"/>
    <w:rsid w:val="00321B6B"/>
    <w:rsid w:val="00322BFC"/>
    <w:rsid w:val="0032303E"/>
    <w:rsid w:val="00323C80"/>
    <w:rsid w:val="00324363"/>
    <w:rsid w:val="00325A7E"/>
    <w:rsid w:val="00327910"/>
    <w:rsid w:val="00330089"/>
    <w:rsid w:val="00330CBB"/>
    <w:rsid w:val="00331652"/>
    <w:rsid w:val="00333C22"/>
    <w:rsid w:val="0033721C"/>
    <w:rsid w:val="003378DE"/>
    <w:rsid w:val="00337B26"/>
    <w:rsid w:val="00337E58"/>
    <w:rsid w:val="00343A09"/>
    <w:rsid w:val="00343D5A"/>
    <w:rsid w:val="00344E0D"/>
    <w:rsid w:val="003469CA"/>
    <w:rsid w:val="003471D6"/>
    <w:rsid w:val="003505EA"/>
    <w:rsid w:val="00351BFD"/>
    <w:rsid w:val="00354384"/>
    <w:rsid w:val="00356CAA"/>
    <w:rsid w:val="00364C49"/>
    <w:rsid w:val="0036597F"/>
    <w:rsid w:val="00372FF9"/>
    <w:rsid w:val="0037555F"/>
    <w:rsid w:val="003757A9"/>
    <w:rsid w:val="00375C95"/>
    <w:rsid w:val="00381B2E"/>
    <w:rsid w:val="00382DE2"/>
    <w:rsid w:val="003830BC"/>
    <w:rsid w:val="003906A2"/>
    <w:rsid w:val="003911B0"/>
    <w:rsid w:val="003917D7"/>
    <w:rsid w:val="00394147"/>
    <w:rsid w:val="003952EC"/>
    <w:rsid w:val="00396C2D"/>
    <w:rsid w:val="003A11E8"/>
    <w:rsid w:val="003A1631"/>
    <w:rsid w:val="003A25B4"/>
    <w:rsid w:val="003A4C02"/>
    <w:rsid w:val="003A4E87"/>
    <w:rsid w:val="003A5F68"/>
    <w:rsid w:val="003B099A"/>
    <w:rsid w:val="003B1556"/>
    <w:rsid w:val="003B2E5A"/>
    <w:rsid w:val="003B3306"/>
    <w:rsid w:val="003B37FC"/>
    <w:rsid w:val="003B56A6"/>
    <w:rsid w:val="003B5D73"/>
    <w:rsid w:val="003B6411"/>
    <w:rsid w:val="003B6CBB"/>
    <w:rsid w:val="003B758E"/>
    <w:rsid w:val="003B7D11"/>
    <w:rsid w:val="003B7DFB"/>
    <w:rsid w:val="003C1482"/>
    <w:rsid w:val="003C47B9"/>
    <w:rsid w:val="003C482F"/>
    <w:rsid w:val="003C5354"/>
    <w:rsid w:val="003C571A"/>
    <w:rsid w:val="003C57F0"/>
    <w:rsid w:val="003D0766"/>
    <w:rsid w:val="003D08B7"/>
    <w:rsid w:val="003D739A"/>
    <w:rsid w:val="003E141C"/>
    <w:rsid w:val="003E223B"/>
    <w:rsid w:val="003E381C"/>
    <w:rsid w:val="003E40EE"/>
    <w:rsid w:val="003E7004"/>
    <w:rsid w:val="003F10FD"/>
    <w:rsid w:val="003F3E80"/>
    <w:rsid w:val="003F5BA3"/>
    <w:rsid w:val="003F78D6"/>
    <w:rsid w:val="003F79E2"/>
    <w:rsid w:val="004034EB"/>
    <w:rsid w:val="004039AA"/>
    <w:rsid w:val="004051D3"/>
    <w:rsid w:val="00411F75"/>
    <w:rsid w:val="004135A1"/>
    <w:rsid w:val="00414B69"/>
    <w:rsid w:val="00415EC4"/>
    <w:rsid w:val="00416235"/>
    <w:rsid w:val="004214F4"/>
    <w:rsid w:val="00421675"/>
    <w:rsid w:val="00421C1B"/>
    <w:rsid w:val="0042360B"/>
    <w:rsid w:val="0042459F"/>
    <w:rsid w:val="00425941"/>
    <w:rsid w:val="00425BA5"/>
    <w:rsid w:val="004266BA"/>
    <w:rsid w:val="004320FF"/>
    <w:rsid w:val="004328A7"/>
    <w:rsid w:val="0043364D"/>
    <w:rsid w:val="00433F7F"/>
    <w:rsid w:val="00434297"/>
    <w:rsid w:val="00434999"/>
    <w:rsid w:val="00434E57"/>
    <w:rsid w:val="00437B3F"/>
    <w:rsid w:val="0044040C"/>
    <w:rsid w:val="00440E30"/>
    <w:rsid w:val="004416F3"/>
    <w:rsid w:val="00450795"/>
    <w:rsid w:val="0045644E"/>
    <w:rsid w:val="0045651D"/>
    <w:rsid w:val="004612F6"/>
    <w:rsid w:val="00461A9A"/>
    <w:rsid w:val="004622EE"/>
    <w:rsid w:val="00463F3D"/>
    <w:rsid w:val="0046486D"/>
    <w:rsid w:val="00464948"/>
    <w:rsid w:val="00464D1B"/>
    <w:rsid w:val="00470612"/>
    <w:rsid w:val="00470DB2"/>
    <w:rsid w:val="00473360"/>
    <w:rsid w:val="00477989"/>
    <w:rsid w:val="0048535F"/>
    <w:rsid w:val="00485E29"/>
    <w:rsid w:val="00491BBE"/>
    <w:rsid w:val="004923D1"/>
    <w:rsid w:val="00492647"/>
    <w:rsid w:val="00492C5A"/>
    <w:rsid w:val="00493994"/>
    <w:rsid w:val="00494BCC"/>
    <w:rsid w:val="00496A32"/>
    <w:rsid w:val="004A13A8"/>
    <w:rsid w:val="004A5A83"/>
    <w:rsid w:val="004A6EDF"/>
    <w:rsid w:val="004B2293"/>
    <w:rsid w:val="004B3ED6"/>
    <w:rsid w:val="004B6061"/>
    <w:rsid w:val="004B6CC0"/>
    <w:rsid w:val="004C3ED6"/>
    <w:rsid w:val="004C59CB"/>
    <w:rsid w:val="004C5B7B"/>
    <w:rsid w:val="004D0660"/>
    <w:rsid w:val="004D1599"/>
    <w:rsid w:val="004D367B"/>
    <w:rsid w:val="004D3752"/>
    <w:rsid w:val="004D5DA8"/>
    <w:rsid w:val="004E0E94"/>
    <w:rsid w:val="004E37B1"/>
    <w:rsid w:val="004E6043"/>
    <w:rsid w:val="004E6D76"/>
    <w:rsid w:val="004F211E"/>
    <w:rsid w:val="004F33CB"/>
    <w:rsid w:val="004F478B"/>
    <w:rsid w:val="004F53DD"/>
    <w:rsid w:val="004F5DA6"/>
    <w:rsid w:val="004F66EE"/>
    <w:rsid w:val="004F7B73"/>
    <w:rsid w:val="00502C57"/>
    <w:rsid w:val="00507E54"/>
    <w:rsid w:val="00510A7B"/>
    <w:rsid w:val="005119C9"/>
    <w:rsid w:val="00512933"/>
    <w:rsid w:val="00512A0A"/>
    <w:rsid w:val="00512B68"/>
    <w:rsid w:val="00513B1A"/>
    <w:rsid w:val="00516B6C"/>
    <w:rsid w:val="005200D3"/>
    <w:rsid w:val="005202EB"/>
    <w:rsid w:val="0052092A"/>
    <w:rsid w:val="00522C06"/>
    <w:rsid w:val="00522CB7"/>
    <w:rsid w:val="00526DBD"/>
    <w:rsid w:val="00532802"/>
    <w:rsid w:val="00534028"/>
    <w:rsid w:val="00535F49"/>
    <w:rsid w:val="00536295"/>
    <w:rsid w:val="00536488"/>
    <w:rsid w:val="00536862"/>
    <w:rsid w:val="00541676"/>
    <w:rsid w:val="00543980"/>
    <w:rsid w:val="005475E3"/>
    <w:rsid w:val="00547FC5"/>
    <w:rsid w:val="0055529C"/>
    <w:rsid w:val="00555845"/>
    <w:rsid w:val="00555E39"/>
    <w:rsid w:val="00555F72"/>
    <w:rsid w:val="005563D0"/>
    <w:rsid w:val="00556590"/>
    <w:rsid w:val="005567DA"/>
    <w:rsid w:val="00560838"/>
    <w:rsid w:val="00560873"/>
    <w:rsid w:val="0056171D"/>
    <w:rsid w:val="00561C56"/>
    <w:rsid w:val="00570449"/>
    <w:rsid w:val="005712D2"/>
    <w:rsid w:val="00572F47"/>
    <w:rsid w:val="0057542F"/>
    <w:rsid w:val="005818E7"/>
    <w:rsid w:val="005828E6"/>
    <w:rsid w:val="00582FB3"/>
    <w:rsid w:val="00583BEF"/>
    <w:rsid w:val="005904F9"/>
    <w:rsid w:val="00590C41"/>
    <w:rsid w:val="0059172B"/>
    <w:rsid w:val="00592B3A"/>
    <w:rsid w:val="0059320E"/>
    <w:rsid w:val="00594FA0"/>
    <w:rsid w:val="00595906"/>
    <w:rsid w:val="0059772F"/>
    <w:rsid w:val="005A1459"/>
    <w:rsid w:val="005A4707"/>
    <w:rsid w:val="005A6809"/>
    <w:rsid w:val="005A691C"/>
    <w:rsid w:val="005B379B"/>
    <w:rsid w:val="005B3A6A"/>
    <w:rsid w:val="005B7B9F"/>
    <w:rsid w:val="005C2953"/>
    <w:rsid w:val="005C76EC"/>
    <w:rsid w:val="005D4479"/>
    <w:rsid w:val="005D533C"/>
    <w:rsid w:val="005E2461"/>
    <w:rsid w:val="005E2E20"/>
    <w:rsid w:val="005E3E81"/>
    <w:rsid w:val="005E5906"/>
    <w:rsid w:val="005E6A0A"/>
    <w:rsid w:val="005F1912"/>
    <w:rsid w:val="005F30AB"/>
    <w:rsid w:val="005F5B5D"/>
    <w:rsid w:val="005F7E0C"/>
    <w:rsid w:val="00603881"/>
    <w:rsid w:val="00603B6C"/>
    <w:rsid w:val="006046D4"/>
    <w:rsid w:val="00606715"/>
    <w:rsid w:val="00606CE4"/>
    <w:rsid w:val="00607E4E"/>
    <w:rsid w:val="00610DD1"/>
    <w:rsid w:val="00611193"/>
    <w:rsid w:val="00611468"/>
    <w:rsid w:val="00611DD9"/>
    <w:rsid w:val="00616505"/>
    <w:rsid w:val="00621217"/>
    <w:rsid w:val="00621B71"/>
    <w:rsid w:val="00623397"/>
    <w:rsid w:val="0062485D"/>
    <w:rsid w:val="00625B9E"/>
    <w:rsid w:val="00626DC1"/>
    <w:rsid w:val="00627704"/>
    <w:rsid w:val="006339E4"/>
    <w:rsid w:val="006357AB"/>
    <w:rsid w:val="00636759"/>
    <w:rsid w:val="0063742C"/>
    <w:rsid w:val="00640059"/>
    <w:rsid w:val="00640FA4"/>
    <w:rsid w:val="0064175C"/>
    <w:rsid w:val="00642CCE"/>
    <w:rsid w:val="0064307C"/>
    <w:rsid w:val="0064642D"/>
    <w:rsid w:val="006514F4"/>
    <w:rsid w:val="006536D7"/>
    <w:rsid w:val="006542C0"/>
    <w:rsid w:val="006543DC"/>
    <w:rsid w:val="00660FC9"/>
    <w:rsid w:val="0066171F"/>
    <w:rsid w:val="00662A04"/>
    <w:rsid w:val="006646AA"/>
    <w:rsid w:val="00664C24"/>
    <w:rsid w:val="006658BB"/>
    <w:rsid w:val="00667D62"/>
    <w:rsid w:val="006700D2"/>
    <w:rsid w:val="0067047D"/>
    <w:rsid w:val="00670AF5"/>
    <w:rsid w:val="00672477"/>
    <w:rsid w:val="00675FF9"/>
    <w:rsid w:val="00676670"/>
    <w:rsid w:val="00680CE7"/>
    <w:rsid w:val="00683EAB"/>
    <w:rsid w:val="006854DD"/>
    <w:rsid w:val="00686896"/>
    <w:rsid w:val="00690F02"/>
    <w:rsid w:val="00697FE8"/>
    <w:rsid w:val="006A146B"/>
    <w:rsid w:val="006A1D29"/>
    <w:rsid w:val="006A2A97"/>
    <w:rsid w:val="006A50A6"/>
    <w:rsid w:val="006A7FE7"/>
    <w:rsid w:val="006B06A7"/>
    <w:rsid w:val="006B0F2A"/>
    <w:rsid w:val="006B2E63"/>
    <w:rsid w:val="006B68FB"/>
    <w:rsid w:val="006B777A"/>
    <w:rsid w:val="006B79C5"/>
    <w:rsid w:val="006C4936"/>
    <w:rsid w:val="006C76BE"/>
    <w:rsid w:val="006D1C45"/>
    <w:rsid w:val="006D3533"/>
    <w:rsid w:val="006D3819"/>
    <w:rsid w:val="006D3CAC"/>
    <w:rsid w:val="006D3D98"/>
    <w:rsid w:val="006D3E5A"/>
    <w:rsid w:val="006D45FD"/>
    <w:rsid w:val="006D4E59"/>
    <w:rsid w:val="006D5756"/>
    <w:rsid w:val="006D5927"/>
    <w:rsid w:val="006E0B2C"/>
    <w:rsid w:val="006E1709"/>
    <w:rsid w:val="006E565F"/>
    <w:rsid w:val="006F02D7"/>
    <w:rsid w:val="006F15C5"/>
    <w:rsid w:val="006F1718"/>
    <w:rsid w:val="006F3092"/>
    <w:rsid w:val="006F3F5E"/>
    <w:rsid w:val="006F5CB5"/>
    <w:rsid w:val="006F7CFA"/>
    <w:rsid w:val="0070202B"/>
    <w:rsid w:val="00703B93"/>
    <w:rsid w:val="0071027D"/>
    <w:rsid w:val="00711281"/>
    <w:rsid w:val="0071225D"/>
    <w:rsid w:val="00713F4E"/>
    <w:rsid w:val="00714C9D"/>
    <w:rsid w:val="00715617"/>
    <w:rsid w:val="0071656A"/>
    <w:rsid w:val="007167BA"/>
    <w:rsid w:val="00720A8B"/>
    <w:rsid w:val="00723018"/>
    <w:rsid w:val="00727158"/>
    <w:rsid w:val="007323FD"/>
    <w:rsid w:val="00734952"/>
    <w:rsid w:val="00735934"/>
    <w:rsid w:val="0073785A"/>
    <w:rsid w:val="00740A00"/>
    <w:rsid w:val="00742629"/>
    <w:rsid w:val="00744AAE"/>
    <w:rsid w:val="00744DD0"/>
    <w:rsid w:val="00745E7E"/>
    <w:rsid w:val="00751A6C"/>
    <w:rsid w:val="007531F0"/>
    <w:rsid w:val="007542DA"/>
    <w:rsid w:val="00754620"/>
    <w:rsid w:val="00766CC8"/>
    <w:rsid w:val="00770134"/>
    <w:rsid w:val="0077113A"/>
    <w:rsid w:val="00774CED"/>
    <w:rsid w:val="00777FAA"/>
    <w:rsid w:val="00781D9D"/>
    <w:rsid w:val="00782F3A"/>
    <w:rsid w:val="00784BCD"/>
    <w:rsid w:val="0078551B"/>
    <w:rsid w:val="00787154"/>
    <w:rsid w:val="0079375E"/>
    <w:rsid w:val="00793F60"/>
    <w:rsid w:val="00796A7B"/>
    <w:rsid w:val="007A0923"/>
    <w:rsid w:val="007A45DF"/>
    <w:rsid w:val="007A7CE5"/>
    <w:rsid w:val="007A7FC6"/>
    <w:rsid w:val="007B1199"/>
    <w:rsid w:val="007B27BF"/>
    <w:rsid w:val="007B3345"/>
    <w:rsid w:val="007B367C"/>
    <w:rsid w:val="007B4786"/>
    <w:rsid w:val="007B4F1B"/>
    <w:rsid w:val="007C043B"/>
    <w:rsid w:val="007C3153"/>
    <w:rsid w:val="007C40CA"/>
    <w:rsid w:val="007C65E9"/>
    <w:rsid w:val="007C7821"/>
    <w:rsid w:val="007D0800"/>
    <w:rsid w:val="007D0DDE"/>
    <w:rsid w:val="007D379D"/>
    <w:rsid w:val="007D565B"/>
    <w:rsid w:val="007D5DE9"/>
    <w:rsid w:val="007E000A"/>
    <w:rsid w:val="007E292F"/>
    <w:rsid w:val="007E2BE0"/>
    <w:rsid w:val="007E56B4"/>
    <w:rsid w:val="007E5A26"/>
    <w:rsid w:val="007E7967"/>
    <w:rsid w:val="007F0AA9"/>
    <w:rsid w:val="007F1347"/>
    <w:rsid w:val="007F1C38"/>
    <w:rsid w:val="007F2F9E"/>
    <w:rsid w:val="007F3EC0"/>
    <w:rsid w:val="007F57BD"/>
    <w:rsid w:val="007F7251"/>
    <w:rsid w:val="0080505B"/>
    <w:rsid w:val="0081074B"/>
    <w:rsid w:val="00810CAC"/>
    <w:rsid w:val="00813CEA"/>
    <w:rsid w:val="0082197F"/>
    <w:rsid w:val="00822EE3"/>
    <w:rsid w:val="008272D0"/>
    <w:rsid w:val="00833E2D"/>
    <w:rsid w:val="008351CF"/>
    <w:rsid w:val="00841175"/>
    <w:rsid w:val="00847381"/>
    <w:rsid w:val="0084790D"/>
    <w:rsid w:val="00847BBC"/>
    <w:rsid w:val="00852B1C"/>
    <w:rsid w:val="00852DB3"/>
    <w:rsid w:val="00854AA9"/>
    <w:rsid w:val="00855AA3"/>
    <w:rsid w:val="0085707A"/>
    <w:rsid w:val="008614BC"/>
    <w:rsid w:val="008634FE"/>
    <w:rsid w:val="00865DE5"/>
    <w:rsid w:val="00871A17"/>
    <w:rsid w:val="00872FC5"/>
    <w:rsid w:val="00876988"/>
    <w:rsid w:val="00876FA5"/>
    <w:rsid w:val="008807F4"/>
    <w:rsid w:val="008810FC"/>
    <w:rsid w:val="008844FC"/>
    <w:rsid w:val="00884D82"/>
    <w:rsid w:val="00885AD2"/>
    <w:rsid w:val="00893B99"/>
    <w:rsid w:val="008943AB"/>
    <w:rsid w:val="008945D4"/>
    <w:rsid w:val="00894B22"/>
    <w:rsid w:val="0089575F"/>
    <w:rsid w:val="00896955"/>
    <w:rsid w:val="00897633"/>
    <w:rsid w:val="00897A1F"/>
    <w:rsid w:val="008A1070"/>
    <w:rsid w:val="008A1376"/>
    <w:rsid w:val="008A30AC"/>
    <w:rsid w:val="008A35FB"/>
    <w:rsid w:val="008A7732"/>
    <w:rsid w:val="008B0724"/>
    <w:rsid w:val="008B442E"/>
    <w:rsid w:val="008B56E9"/>
    <w:rsid w:val="008B618B"/>
    <w:rsid w:val="008B61DC"/>
    <w:rsid w:val="008B63DB"/>
    <w:rsid w:val="008B7CCD"/>
    <w:rsid w:val="008C2BB4"/>
    <w:rsid w:val="008C2F1C"/>
    <w:rsid w:val="008C44C3"/>
    <w:rsid w:val="008C56A6"/>
    <w:rsid w:val="008C58A6"/>
    <w:rsid w:val="008C6E88"/>
    <w:rsid w:val="008D0F3C"/>
    <w:rsid w:val="008D0F9D"/>
    <w:rsid w:val="008D2B26"/>
    <w:rsid w:val="008D2BE3"/>
    <w:rsid w:val="008E09E8"/>
    <w:rsid w:val="008E23F3"/>
    <w:rsid w:val="008E300A"/>
    <w:rsid w:val="008E3DA7"/>
    <w:rsid w:val="008E4527"/>
    <w:rsid w:val="008E4DC9"/>
    <w:rsid w:val="008E6B2F"/>
    <w:rsid w:val="008F34E1"/>
    <w:rsid w:val="008F4028"/>
    <w:rsid w:val="008F52CB"/>
    <w:rsid w:val="008F662F"/>
    <w:rsid w:val="0090028B"/>
    <w:rsid w:val="00901CE7"/>
    <w:rsid w:val="00902479"/>
    <w:rsid w:val="00905888"/>
    <w:rsid w:val="009072A3"/>
    <w:rsid w:val="0091121F"/>
    <w:rsid w:val="00917C4E"/>
    <w:rsid w:val="0092022B"/>
    <w:rsid w:val="009208B3"/>
    <w:rsid w:val="00922141"/>
    <w:rsid w:val="009232DF"/>
    <w:rsid w:val="00924EA3"/>
    <w:rsid w:val="0092537D"/>
    <w:rsid w:val="00927493"/>
    <w:rsid w:val="00934040"/>
    <w:rsid w:val="00934374"/>
    <w:rsid w:val="009403BF"/>
    <w:rsid w:val="009409DE"/>
    <w:rsid w:val="00941F23"/>
    <w:rsid w:val="00944630"/>
    <w:rsid w:val="00944D67"/>
    <w:rsid w:val="00944DC0"/>
    <w:rsid w:val="00945E66"/>
    <w:rsid w:val="00952D0A"/>
    <w:rsid w:val="00955930"/>
    <w:rsid w:val="00960D1F"/>
    <w:rsid w:val="00961673"/>
    <w:rsid w:val="00963220"/>
    <w:rsid w:val="009638EF"/>
    <w:rsid w:val="00964BE1"/>
    <w:rsid w:val="009657E6"/>
    <w:rsid w:val="0096613E"/>
    <w:rsid w:val="00973103"/>
    <w:rsid w:val="00973CE6"/>
    <w:rsid w:val="0097431F"/>
    <w:rsid w:val="00975F35"/>
    <w:rsid w:val="00976E4B"/>
    <w:rsid w:val="009807D0"/>
    <w:rsid w:val="00981E86"/>
    <w:rsid w:val="00982A95"/>
    <w:rsid w:val="00983754"/>
    <w:rsid w:val="00983A29"/>
    <w:rsid w:val="00983CB1"/>
    <w:rsid w:val="00984FFE"/>
    <w:rsid w:val="00985F4F"/>
    <w:rsid w:val="0099065C"/>
    <w:rsid w:val="009A1597"/>
    <w:rsid w:val="009A2607"/>
    <w:rsid w:val="009A26DF"/>
    <w:rsid w:val="009A2BD7"/>
    <w:rsid w:val="009A33FE"/>
    <w:rsid w:val="009A468D"/>
    <w:rsid w:val="009B107F"/>
    <w:rsid w:val="009B3815"/>
    <w:rsid w:val="009C11DA"/>
    <w:rsid w:val="009C18FC"/>
    <w:rsid w:val="009C1F57"/>
    <w:rsid w:val="009C22E9"/>
    <w:rsid w:val="009C2D95"/>
    <w:rsid w:val="009C3488"/>
    <w:rsid w:val="009C34DD"/>
    <w:rsid w:val="009C5939"/>
    <w:rsid w:val="009C6203"/>
    <w:rsid w:val="009C6215"/>
    <w:rsid w:val="009C6B0B"/>
    <w:rsid w:val="009C7475"/>
    <w:rsid w:val="009D3A04"/>
    <w:rsid w:val="009D3D60"/>
    <w:rsid w:val="009E0E43"/>
    <w:rsid w:val="009E290E"/>
    <w:rsid w:val="009E3F0E"/>
    <w:rsid w:val="009E6D0F"/>
    <w:rsid w:val="009F0D70"/>
    <w:rsid w:val="009F2EB8"/>
    <w:rsid w:val="009F2FB2"/>
    <w:rsid w:val="009F403D"/>
    <w:rsid w:val="009F494B"/>
    <w:rsid w:val="009F72FC"/>
    <w:rsid w:val="00A00DFA"/>
    <w:rsid w:val="00A0101C"/>
    <w:rsid w:val="00A01583"/>
    <w:rsid w:val="00A03438"/>
    <w:rsid w:val="00A036DE"/>
    <w:rsid w:val="00A04935"/>
    <w:rsid w:val="00A12181"/>
    <w:rsid w:val="00A141D2"/>
    <w:rsid w:val="00A15396"/>
    <w:rsid w:val="00A162B7"/>
    <w:rsid w:val="00A17984"/>
    <w:rsid w:val="00A17B66"/>
    <w:rsid w:val="00A17E7A"/>
    <w:rsid w:val="00A32EB4"/>
    <w:rsid w:val="00A33A8F"/>
    <w:rsid w:val="00A37AC5"/>
    <w:rsid w:val="00A37F8A"/>
    <w:rsid w:val="00A40314"/>
    <w:rsid w:val="00A4061C"/>
    <w:rsid w:val="00A40B3F"/>
    <w:rsid w:val="00A40D65"/>
    <w:rsid w:val="00A4414C"/>
    <w:rsid w:val="00A44521"/>
    <w:rsid w:val="00A50423"/>
    <w:rsid w:val="00A60443"/>
    <w:rsid w:val="00A60A9B"/>
    <w:rsid w:val="00A61B6A"/>
    <w:rsid w:val="00A632AB"/>
    <w:rsid w:val="00A64868"/>
    <w:rsid w:val="00A673C0"/>
    <w:rsid w:val="00A73666"/>
    <w:rsid w:val="00A756D3"/>
    <w:rsid w:val="00A82389"/>
    <w:rsid w:val="00A876AD"/>
    <w:rsid w:val="00A876E0"/>
    <w:rsid w:val="00A8789D"/>
    <w:rsid w:val="00A91155"/>
    <w:rsid w:val="00A95439"/>
    <w:rsid w:val="00A97494"/>
    <w:rsid w:val="00A97E5E"/>
    <w:rsid w:val="00AA1EF8"/>
    <w:rsid w:val="00AA2046"/>
    <w:rsid w:val="00AA25BB"/>
    <w:rsid w:val="00AB0AB5"/>
    <w:rsid w:val="00AB0B13"/>
    <w:rsid w:val="00AB1155"/>
    <w:rsid w:val="00AB5751"/>
    <w:rsid w:val="00AB57FE"/>
    <w:rsid w:val="00AC4ADE"/>
    <w:rsid w:val="00AC5F1E"/>
    <w:rsid w:val="00AC656D"/>
    <w:rsid w:val="00AC6CB7"/>
    <w:rsid w:val="00AC7294"/>
    <w:rsid w:val="00AC79E3"/>
    <w:rsid w:val="00AC7CA2"/>
    <w:rsid w:val="00AD1DE0"/>
    <w:rsid w:val="00AD5612"/>
    <w:rsid w:val="00AD6BB5"/>
    <w:rsid w:val="00AD7861"/>
    <w:rsid w:val="00AD7BA9"/>
    <w:rsid w:val="00AE1D0A"/>
    <w:rsid w:val="00AE5A62"/>
    <w:rsid w:val="00AE715D"/>
    <w:rsid w:val="00AF0547"/>
    <w:rsid w:val="00AF7560"/>
    <w:rsid w:val="00B04AF7"/>
    <w:rsid w:val="00B04CA8"/>
    <w:rsid w:val="00B0533E"/>
    <w:rsid w:val="00B065EF"/>
    <w:rsid w:val="00B06826"/>
    <w:rsid w:val="00B06F71"/>
    <w:rsid w:val="00B0709E"/>
    <w:rsid w:val="00B071A9"/>
    <w:rsid w:val="00B117D9"/>
    <w:rsid w:val="00B12ECE"/>
    <w:rsid w:val="00B14E48"/>
    <w:rsid w:val="00B15797"/>
    <w:rsid w:val="00B20C54"/>
    <w:rsid w:val="00B21488"/>
    <w:rsid w:val="00B2184F"/>
    <w:rsid w:val="00B23247"/>
    <w:rsid w:val="00B24816"/>
    <w:rsid w:val="00B3033C"/>
    <w:rsid w:val="00B328ED"/>
    <w:rsid w:val="00B34285"/>
    <w:rsid w:val="00B35DA4"/>
    <w:rsid w:val="00B3780B"/>
    <w:rsid w:val="00B37FC3"/>
    <w:rsid w:val="00B4091C"/>
    <w:rsid w:val="00B4422C"/>
    <w:rsid w:val="00B44870"/>
    <w:rsid w:val="00B45308"/>
    <w:rsid w:val="00B46FDF"/>
    <w:rsid w:val="00B4793E"/>
    <w:rsid w:val="00B5057C"/>
    <w:rsid w:val="00B50815"/>
    <w:rsid w:val="00B50D63"/>
    <w:rsid w:val="00B5166A"/>
    <w:rsid w:val="00B54A99"/>
    <w:rsid w:val="00B55B37"/>
    <w:rsid w:val="00B60FCB"/>
    <w:rsid w:val="00B6336C"/>
    <w:rsid w:val="00B6365D"/>
    <w:rsid w:val="00B647BA"/>
    <w:rsid w:val="00B65BF8"/>
    <w:rsid w:val="00B65D19"/>
    <w:rsid w:val="00B66611"/>
    <w:rsid w:val="00B70BD5"/>
    <w:rsid w:val="00B842D2"/>
    <w:rsid w:val="00B87FE7"/>
    <w:rsid w:val="00B918BF"/>
    <w:rsid w:val="00B95B8A"/>
    <w:rsid w:val="00BA49B0"/>
    <w:rsid w:val="00BA5122"/>
    <w:rsid w:val="00BA669B"/>
    <w:rsid w:val="00BA7341"/>
    <w:rsid w:val="00BA73FD"/>
    <w:rsid w:val="00BA7636"/>
    <w:rsid w:val="00BA7DF4"/>
    <w:rsid w:val="00BB1A80"/>
    <w:rsid w:val="00BB5D51"/>
    <w:rsid w:val="00BB78BC"/>
    <w:rsid w:val="00BC6B49"/>
    <w:rsid w:val="00BD1961"/>
    <w:rsid w:val="00BD36D5"/>
    <w:rsid w:val="00BD3FC1"/>
    <w:rsid w:val="00BD4968"/>
    <w:rsid w:val="00BD6FF7"/>
    <w:rsid w:val="00BD78A0"/>
    <w:rsid w:val="00BE0741"/>
    <w:rsid w:val="00BE19F0"/>
    <w:rsid w:val="00BE1B2C"/>
    <w:rsid w:val="00BE2773"/>
    <w:rsid w:val="00BE6066"/>
    <w:rsid w:val="00BE6974"/>
    <w:rsid w:val="00BE70F4"/>
    <w:rsid w:val="00BE7D1A"/>
    <w:rsid w:val="00BF3E8D"/>
    <w:rsid w:val="00BF6B4F"/>
    <w:rsid w:val="00C00F14"/>
    <w:rsid w:val="00C030B0"/>
    <w:rsid w:val="00C03439"/>
    <w:rsid w:val="00C04093"/>
    <w:rsid w:val="00C06F64"/>
    <w:rsid w:val="00C07309"/>
    <w:rsid w:val="00C07767"/>
    <w:rsid w:val="00C11784"/>
    <w:rsid w:val="00C12275"/>
    <w:rsid w:val="00C15781"/>
    <w:rsid w:val="00C15EB0"/>
    <w:rsid w:val="00C215F8"/>
    <w:rsid w:val="00C22D93"/>
    <w:rsid w:val="00C234C5"/>
    <w:rsid w:val="00C246BD"/>
    <w:rsid w:val="00C26ECA"/>
    <w:rsid w:val="00C30CCD"/>
    <w:rsid w:val="00C319AD"/>
    <w:rsid w:val="00C33875"/>
    <w:rsid w:val="00C363DE"/>
    <w:rsid w:val="00C3792F"/>
    <w:rsid w:val="00C3793D"/>
    <w:rsid w:val="00C442EB"/>
    <w:rsid w:val="00C45A54"/>
    <w:rsid w:val="00C51A2A"/>
    <w:rsid w:val="00C52DA7"/>
    <w:rsid w:val="00C543F8"/>
    <w:rsid w:val="00C619FD"/>
    <w:rsid w:val="00C633B5"/>
    <w:rsid w:val="00C6426A"/>
    <w:rsid w:val="00C6595A"/>
    <w:rsid w:val="00C67AD8"/>
    <w:rsid w:val="00C7426D"/>
    <w:rsid w:val="00C744AC"/>
    <w:rsid w:val="00C75FAA"/>
    <w:rsid w:val="00C77291"/>
    <w:rsid w:val="00C774FD"/>
    <w:rsid w:val="00C810A1"/>
    <w:rsid w:val="00C812D8"/>
    <w:rsid w:val="00C813F6"/>
    <w:rsid w:val="00C934F3"/>
    <w:rsid w:val="00C93665"/>
    <w:rsid w:val="00C94501"/>
    <w:rsid w:val="00C95B63"/>
    <w:rsid w:val="00C95FD4"/>
    <w:rsid w:val="00C96431"/>
    <w:rsid w:val="00CA2338"/>
    <w:rsid w:val="00CA507A"/>
    <w:rsid w:val="00CB3FB0"/>
    <w:rsid w:val="00CC41F3"/>
    <w:rsid w:val="00CC6566"/>
    <w:rsid w:val="00CC6961"/>
    <w:rsid w:val="00CD0452"/>
    <w:rsid w:val="00CD18D9"/>
    <w:rsid w:val="00CD2AC6"/>
    <w:rsid w:val="00CD3A95"/>
    <w:rsid w:val="00CD42D6"/>
    <w:rsid w:val="00CD5C2F"/>
    <w:rsid w:val="00CE222B"/>
    <w:rsid w:val="00CE32F8"/>
    <w:rsid w:val="00CE4D3C"/>
    <w:rsid w:val="00CE4E1F"/>
    <w:rsid w:val="00CE518E"/>
    <w:rsid w:val="00CE6161"/>
    <w:rsid w:val="00CE7DAD"/>
    <w:rsid w:val="00CF0A3E"/>
    <w:rsid w:val="00CF144C"/>
    <w:rsid w:val="00CF26A2"/>
    <w:rsid w:val="00CF3AF9"/>
    <w:rsid w:val="00CF5830"/>
    <w:rsid w:val="00CF6004"/>
    <w:rsid w:val="00D01A9C"/>
    <w:rsid w:val="00D01FFF"/>
    <w:rsid w:val="00D075FF"/>
    <w:rsid w:val="00D1108F"/>
    <w:rsid w:val="00D13120"/>
    <w:rsid w:val="00D17077"/>
    <w:rsid w:val="00D17C20"/>
    <w:rsid w:val="00D25A07"/>
    <w:rsid w:val="00D3031E"/>
    <w:rsid w:val="00D33558"/>
    <w:rsid w:val="00D367BF"/>
    <w:rsid w:val="00D4298D"/>
    <w:rsid w:val="00D47C83"/>
    <w:rsid w:val="00D5165F"/>
    <w:rsid w:val="00D5267F"/>
    <w:rsid w:val="00D562A9"/>
    <w:rsid w:val="00D57077"/>
    <w:rsid w:val="00D618F1"/>
    <w:rsid w:val="00D63F6A"/>
    <w:rsid w:val="00D65848"/>
    <w:rsid w:val="00D664DB"/>
    <w:rsid w:val="00D66ED8"/>
    <w:rsid w:val="00D72E95"/>
    <w:rsid w:val="00D7345C"/>
    <w:rsid w:val="00D734A4"/>
    <w:rsid w:val="00D77F0E"/>
    <w:rsid w:val="00D8383E"/>
    <w:rsid w:val="00D84BAD"/>
    <w:rsid w:val="00D85443"/>
    <w:rsid w:val="00D8547D"/>
    <w:rsid w:val="00D85AB0"/>
    <w:rsid w:val="00D85B68"/>
    <w:rsid w:val="00D8743C"/>
    <w:rsid w:val="00D9261A"/>
    <w:rsid w:val="00D926DA"/>
    <w:rsid w:val="00D9291A"/>
    <w:rsid w:val="00D95569"/>
    <w:rsid w:val="00D95A1E"/>
    <w:rsid w:val="00DA0899"/>
    <w:rsid w:val="00DA0C2C"/>
    <w:rsid w:val="00DA129F"/>
    <w:rsid w:val="00DA213F"/>
    <w:rsid w:val="00DA6F90"/>
    <w:rsid w:val="00DA7C2A"/>
    <w:rsid w:val="00DA7EB9"/>
    <w:rsid w:val="00DB1072"/>
    <w:rsid w:val="00DB21B9"/>
    <w:rsid w:val="00DB264F"/>
    <w:rsid w:val="00DB2C46"/>
    <w:rsid w:val="00DB30B1"/>
    <w:rsid w:val="00DB4FFE"/>
    <w:rsid w:val="00DB5405"/>
    <w:rsid w:val="00DB79D5"/>
    <w:rsid w:val="00DC1760"/>
    <w:rsid w:val="00DC189E"/>
    <w:rsid w:val="00DC5526"/>
    <w:rsid w:val="00DC6986"/>
    <w:rsid w:val="00DC6A01"/>
    <w:rsid w:val="00DC6CE4"/>
    <w:rsid w:val="00DD0249"/>
    <w:rsid w:val="00DD0DE0"/>
    <w:rsid w:val="00DD4CD2"/>
    <w:rsid w:val="00DD5F48"/>
    <w:rsid w:val="00DD714E"/>
    <w:rsid w:val="00DD78B2"/>
    <w:rsid w:val="00DE0480"/>
    <w:rsid w:val="00DE0FE9"/>
    <w:rsid w:val="00DE503C"/>
    <w:rsid w:val="00DE5B14"/>
    <w:rsid w:val="00DE704F"/>
    <w:rsid w:val="00DF2FC7"/>
    <w:rsid w:val="00DF394C"/>
    <w:rsid w:val="00DF4537"/>
    <w:rsid w:val="00DF5746"/>
    <w:rsid w:val="00E00029"/>
    <w:rsid w:val="00E00AE1"/>
    <w:rsid w:val="00E03BC4"/>
    <w:rsid w:val="00E04036"/>
    <w:rsid w:val="00E04BC7"/>
    <w:rsid w:val="00E04BD9"/>
    <w:rsid w:val="00E124A0"/>
    <w:rsid w:val="00E14790"/>
    <w:rsid w:val="00E203B0"/>
    <w:rsid w:val="00E219F1"/>
    <w:rsid w:val="00E26539"/>
    <w:rsid w:val="00E267E0"/>
    <w:rsid w:val="00E2698E"/>
    <w:rsid w:val="00E26D02"/>
    <w:rsid w:val="00E27CB4"/>
    <w:rsid w:val="00E3076B"/>
    <w:rsid w:val="00E340F1"/>
    <w:rsid w:val="00E354D3"/>
    <w:rsid w:val="00E375AE"/>
    <w:rsid w:val="00E40456"/>
    <w:rsid w:val="00E41753"/>
    <w:rsid w:val="00E44856"/>
    <w:rsid w:val="00E46713"/>
    <w:rsid w:val="00E50ED4"/>
    <w:rsid w:val="00E53590"/>
    <w:rsid w:val="00E5426C"/>
    <w:rsid w:val="00E553CA"/>
    <w:rsid w:val="00E6214E"/>
    <w:rsid w:val="00E63A3B"/>
    <w:rsid w:val="00E659B3"/>
    <w:rsid w:val="00E66B28"/>
    <w:rsid w:val="00E66BD6"/>
    <w:rsid w:val="00E67949"/>
    <w:rsid w:val="00E71E0D"/>
    <w:rsid w:val="00E731D2"/>
    <w:rsid w:val="00E76A60"/>
    <w:rsid w:val="00E81DDC"/>
    <w:rsid w:val="00E875CE"/>
    <w:rsid w:val="00E90188"/>
    <w:rsid w:val="00E90380"/>
    <w:rsid w:val="00E9320A"/>
    <w:rsid w:val="00E9351D"/>
    <w:rsid w:val="00E935C2"/>
    <w:rsid w:val="00E947AC"/>
    <w:rsid w:val="00E95B76"/>
    <w:rsid w:val="00E97322"/>
    <w:rsid w:val="00E97813"/>
    <w:rsid w:val="00EA2F50"/>
    <w:rsid w:val="00EA4020"/>
    <w:rsid w:val="00EA45A1"/>
    <w:rsid w:val="00EA4676"/>
    <w:rsid w:val="00EA7F30"/>
    <w:rsid w:val="00EB083D"/>
    <w:rsid w:val="00EB114E"/>
    <w:rsid w:val="00EB2FC0"/>
    <w:rsid w:val="00EB3011"/>
    <w:rsid w:val="00EB348F"/>
    <w:rsid w:val="00EB5A11"/>
    <w:rsid w:val="00EB6677"/>
    <w:rsid w:val="00EC1761"/>
    <w:rsid w:val="00EC4D4E"/>
    <w:rsid w:val="00EC5D7B"/>
    <w:rsid w:val="00ED3BA4"/>
    <w:rsid w:val="00ED5E24"/>
    <w:rsid w:val="00EE25B2"/>
    <w:rsid w:val="00EE6C30"/>
    <w:rsid w:val="00EF0B85"/>
    <w:rsid w:val="00EF1B57"/>
    <w:rsid w:val="00EF5FB3"/>
    <w:rsid w:val="00EF6066"/>
    <w:rsid w:val="00EF75DE"/>
    <w:rsid w:val="00F00A29"/>
    <w:rsid w:val="00F03D9B"/>
    <w:rsid w:val="00F079A3"/>
    <w:rsid w:val="00F13C54"/>
    <w:rsid w:val="00F15FAB"/>
    <w:rsid w:val="00F1641E"/>
    <w:rsid w:val="00F202A4"/>
    <w:rsid w:val="00F25C96"/>
    <w:rsid w:val="00F2757B"/>
    <w:rsid w:val="00F27981"/>
    <w:rsid w:val="00F32C31"/>
    <w:rsid w:val="00F347F1"/>
    <w:rsid w:val="00F34A6B"/>
    <w:rsid w:val="00F35B19"/>
    <w:rsid w:val="00F370E1"/>
    <w:rsid w:val="00F4119E"/>
    <w:rsid w:val="00F4328C"/>
    <w:rsid w:val="00F436C2"/>
    <w:rsid w:val="00F43CD3"/>
    <w:rsid w:val="00F463E4"/>
    <w:rsid w:val="00F50311"/>
    <w:rsid w:val="00F5116F"/>
    <w:rsid w:val="00F52B01"/>
    <w:rsid w:val="00F52ED4"/>
    <w:rsid w:val="00F56506"/>
    <w:rsid w:val="00F56CAF"/>
    <w:rsid w:val="00F57299"/>
    <w:rsid w:val="00F57307"/>
    <w:rsid w:val="00F57D44"/>
    <w:rsid w:val="00F60545"/>
    <w:rsid w:val="00F60C79"/>
    <w:rsid w:val="00F610E2"/>
    <w:rsid w:val="00F61FC4"/>
    <w:rsid w:val="00F62091"/>
    <w:rsid w:val="00F62B65"/>
    <w:rsid w:val="00F632B2"/>
    <w:rsid w:val="00F639A7"/>
    <w:rsid w:val="00F64EC6"/>
    <w:rsid w:val="00F65CA3"/>
    <w:rsid w:val="00F661FF"/>
    <w:rsid w:val="00F66DFC"/>
    <w:rsid w:val="00F670CB"/>
    <w:rsid w:val="00F712AE"/>
    <w:rsid w:val="00F73AF1"/>
    <w:rsid w:val="00F7721D"/>
    <w:rsid w:val="00F775F8"/>
    <w:rsid w:val="00F778B6"/>
    <w:rsid w:val="00F80B3E"/>
    <w:rsid w:val="00F8103F"/>
    <w:rsid w:val="00F848E6"/>
    <w:rsid w:val="00F935D1"/>
    <w:rsid w:val="00F938D3"/>
    <w:rsid w:val="00F972F6"/>
    <w:rsid w:val="00FA3189"/>
    <w:rsid w:val="00FA70A1"/>
    <w:rsid w:val="00FB011E"/>
    <w:rsid w:val="00FB2A49"/>
    <w:rsid w:val="00FB3DB1"/>
    <w:rsid w:val="00FB4521"/>
    <w:rsid w:val="00FB797A"/>
    <w:rsid w:val="00FC3819"/>
    <w:rsid w:val="00FC5881"/>
    <w:rsid w:val="00FC5E3A"/>
    <w:rsid w:val="00FC6A74"/>
    <w:rsid w:val="00FD3EFB"/>
    <w:rsid w:val="00FD5777"/>
    <w:rsid w:val="00FD59D8"/>
    <w:rsid w:val="00FD62EE"/>
    <w:rsid w:val="00FD7A8A"/>
    <w:rsid w:val="00FE7963"/>
    <w:rsid w:val="00FF09B6"/>
    <w:rsid w:val="00FF12AC"/>
    <w:rsid w:val="00FF37CA"/>
    <w:rsid w:val="00FF6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45366"/>
  <w15:chartTrackingRefBased/>
  <w15:docId w15:val="{2865EB82-CD30-4983-8EA9-6E496077D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D02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744DD0"/>
    <w:pPr>
      <w:keepNext/>
      <w:keepLines/>
      <w:shd w:val="clear" w:color="auto" w:fill="FFFFFF"/>
      <w:spacing w:after="0" w:line="276" w:lineRule="auto"/>
      <w:outlineLvl w:val="1"/>
    </w:pPr>
    <w:rPr>
      <w:rFonts w:ascii="Arial" w:eastAsia="Times New Roman" w:hAnsi="Arial" w:cstheme="majorBidi"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2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372FF9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590C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C41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-E Fuﬂnotentext,Fuﬂnotentext Ursprung,Fußnotentext Ursprung,-E Fußnotentext,Fußnote,Podrozdział,Footnote,Podrozdzia3,Footnote text,Tekst przypisu Znak Znak Znak Znak,Znak,FOOTNOTES,o,fn,Znak Znak,przyp,Tekst przypisu,footnote text"/>
    <w:basedOn w:val="Normalny"/>
    <w:link w:val="TekstprzypisudolnegoZnak"/>
    <w:uiPriority w:val="99"/>
    <w:unhideWhenUsed/>
    <w:qFormat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-E Fuﬂnotentext Znak,Fuﬂnotentext Ursprung Znak,Fußnotentext Ursprung Znak,-E Fußnotentext Znak,Fußnote Znak,Podrozdział Znak,Footnote Znak,Podrozdzia3 Znak,Footnote text Znak,Tekst przypisu Znak Znak Znak Znak Znak,o Znak"/>
    <w:basedOn w:val="Domylnaczcionkaakapitu"/>
    <w:link w:val="Tekstprzypisudolnego"/>
    <w:uiPriority w:val="99"/>
    <w:rsid w:val="00590C4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590C41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locked/>
    <w:rsid w:val="00590C4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E8D"/>
    <w:pPr>
      <w:spacing w:after="16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E8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link w:val="DefaultZnak"/>
    <w:qFormat/>
    <w:rsid w:val="00C67AD8"/>
    <w:pPr>
      <w:autoSpaceDE w:val="0"/>
      <w:autoSpaceDN w:val="0"/>
      <w:adjustRightInd w:val="0"/>
      <w:spacing w:after="0" w:line="276" w:lineRule="auto"/>
      <w:jc w:val="both"/>
    </w:pPr>
    <w:rPr>
      <w:rFonts w:ascii="TimesNewRoman,Bold" w:eastAsia="Times New Roman" w:hAnsi="TimesNewRoman,Bold" w:cs="TimesNewRoman,Bold"/>
      <w:lang w:eastAsia="pl-PL"/>
    </w:rPr>
  </w:style>
  <w:style w:type="character" w:customStyle="1" w:styleId="DefaultZnak">
    <w:name w:val="Default Znak"/>
    <w:link w:val="Default"/>
    <w:rsid w:val="00C67AD8"/>
    <w:rPr>
      <w:rFonts w:ascii="TimesNewRoman,Bold" w:eastAsia="Times New Roman" w:hAnsi="TimesNewRoman,Bold" w:cs="TimesNewRoman,Bold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81C"/>
  </w:style>
  <w:style w:type="paragraph" w:styleId="Stopka">
    <w:name w:val="footer"/>
    <w:basedOn w:val="Normalny"/>
    <w:link w:val="Stopka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381C"/>
  </w:style>
  <w:style w:type="paragraph" w:styleId="Poprawka">
    <w:name w:val="Revision"/>
    <w:hidden/>
    <w:uiPriority w:val="99"/>
    <w:semiHidden/>
    <w:rsid w:val="008B442E"/>
    <w:pPr>
      <w:spacing w:after="0" w:line="240" w:lineRule="auto"/>
    </w:pPr>
  </w:style>
  <w:style w:type="character" w:customStyle="1" w:styleId="cf01">
    <w:name w:val="cf01"/>
    <w:basedOn w:val="Domylnaczcionkaakapitu"/>
    <w:rsid w:val="009657E6"/>
    <w:rPr>
      <w:rFonts w:ascii="Segoe UI" w:hAnsi="Segoe UI" w:cs="Segoe UI" w:hint="default"/>
      <w:b/>
      <w:bCs/>
      <w:sz w:val="18"/>
      <w:szCs w:val="18"/>
      <w:shd w:val="clear" w:color="auto" w:fill="FFFF00"/>
    </w:rPr>
  </w:style>
  <w:style w:type="paragraph" w:customStyle="1" w:styleId="xmsonormal">
    <w:name w:val="x_msonormal"/>
    <w:basedOn w:val="Normalny"/>
    <w:rsid w:val="003062F0"/>
    <w:pPr>
      <w:spacing w:after="0" w:line="240" w:lineRule="auto"/>
    </w:pPr>
    <w:rPr>
      <w:rFonts w:ascii="Calibri" w:hAnsi="Calibri" w:cs="Calibri"/>
      <w:lang w:eastAsia="pl-PL"/>
    </w:rPr>
  </w:style>
  <w:style w:type="paragraph" w:customStyle="1" w:styleId="xmsolistparagraph">
    <w:name w:val="x_msolistparagraph"/>
    <w:basedOn w:val="Normalny"/>
    <w:rsid w:val="003062F0"/>
    <w:pPr>
      <w:spacing w:after="0" w:line="240" w:lineRule="auto"/>
      <w:ind w:left="720"/>
    </w:pPr>
    <w:rPr>
      <w:rFonts w:ascii="Calibri" w:hAnsi="Calibri" w:cs="Calibri"/>
      <w:lang w:eastAsia="pl-PL"/>
    </w:rPr>
  </w:style>
  <w:style w:type="character" w:styleId="Hipercze">
    <w:name w:val="Hyperlink"/>
    <w:basedOn w:val="Domylnaczcionkaakapitu"/>
    <w:uiPriority w:val="99"/>
    <w:unhideWhenUsed/>
    <w:rsid w:val="008614B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14B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744DD0"/>
    <w:rPr>
      <w:rFonts w:ascii="Arial" w:eastAsia="Times New Roman" w:hAnsi="Arial" w:cstheme="majorBidi"/>
      <w:bCs/>
      <w:sz w:val="24"/>
      <w:szCs w:val="24"/>
      <w:shd w:val="clear" w:color="auto" w:fill="FFFFFF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7047D"/>
    <w:rPr>
      <w:color w:val="954F72" w:themeColor="followedHyperlink"/>
      <w:u w:val="single"/>
    </w:rPr>
  </w:style>
  <w:style w:type="character" w:styleId="Pogrubienie">
    <w:name w:val="Strong"/>
    <w:basedOn w:val="Domylnaczcionkaakapitu"/>
    <w:uiPriority w:val="22"/>
    <w:qFormat/>
    <w:rsid w:val="009A468D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27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027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0278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D02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Pa2">
    <w:name w:val="Pa2"/>
    <w:basedOn w:val="Default"/>
    <w:next w:val="Default"/>
    <w:uiPriority w:val="99"/>
    <w:rsid w:val="000600B9"/>
    <w:pPr>
      <w:spacing w:line="221" w:lineRule="atLeast"/>
      <w:jc w:val="left"/>
    </w:pPr>
    <w:rPr>
      <w:rFonts w:ascii="Minion Pro" w:eastAsiaTheme="minorHAnsi" w:hAnsi="Minion Pro" w:cstheme="minorBidi"/>
      <w:sz w:val="24"/>
      <w:szCs w:val="24"/>
      <w:lang w:eastAsia="en-US"/>
    </w:rPr>
  </w:style>
  <w:style w:type="character" w:customStyle="1" w:styleId="A41">
    <w:name w:val="A4+1"/>
    <w:uiPriority w:val="99"/>
    <w:rsid w:val="000600B9"/>
    <w:rPr>
      <w:rFonts w:cs="Minion Pro"/>
      <w:color w:val="000000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B071A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071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071A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B071A9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0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3A898-D7BE-41B2-90BE-928F7F7C7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25</Pages>
  <Words>4664</Words>
  <Characters>27987</Characters>
  <Application>Microsoft Office Word</Application>
  <DocSecurity>0</DocSecurity>
  <Lines>233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Banasiak</dc:creator>
  <cp:keywords/>
  <dc:description/>
  <cp:lastModifiedBy>Monika Białkowska-Klugiewicz</cp:lastModifiedBy>
  <cp:revision>29</cp:revision>
  <cp:lastPrinted>2024-06-25T12:10:00Z</cp:lastPrinted>
  <dcterms:created xsi:type="dcterms:W3CDTF">2024-06-25T10:57:00Z</dcterms:created>
  <dcterms:modified xsi:type="dcterms:W3CDTF">2025-01-10T10:54:00Z</dcterms:modified>
</cp:coreProperties>
</file>