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38767531" w:rsidR="00A908A4" w:rsidRPr="00FA3D56" w:rsidRDefault="00A908A4" w:rsidP="00A908A4">
      <w:pPr>
        <w:spacing w:after="0" w:line="360" w:lineRule="auto"/>
        <w:rPr>
          <w:rFonts w:ascii="Arial" w:hAnsi="Arial" w:cs="Arial"/>
          <w:color w:val="4472C4" w:themeColor="accent1"/>
          <w:sz w:val="32"/>
          <w:szCs w:val="32"/>
          <w:lang w:eastAsia="pl-PL"/>
        </w:rPr>
      </w:pPr>
      <w:r w:rsidRPr="00FA3D56">
        <w:rPr>
          <w:rFonts w:ascii="Arial" w:hAnsi="Arial" w:cs="Arial"/>
          <w:color w:val="4472C4" w:themeColor="accent1"/>
          <w:sz w:val="32"/>
          <w:szCs w:val="32"/>
          <w:lang w:eastAsia="pl-PL"/>
        </w:rPr>
        <w:t xml:space="preserve">Wskazania do opracowania </w:t>
      </w:r>
      <w:r w:rsidR="00AE67A0" w:rsidRPr="00FA3D56">
        <w:rPr>
          <w:rFonts w:ascii="Arial" w:hAnsi="Arial" w:cs="Arial"/>
          <w:color w:val="4472C4" w:themeColor="accent1"/>
          <w:sz w:val="32"/>
          <w:szCs w:val="32"/>
          <w:lang w:eastAsia="pl-PL"/>
        </w:rPr>
        <w:t>Studium wykonalności</w:t>
      </w:r>
      <w:r w:rsidRPr="00FA3D56">
        <w:rPr>
          <w:rFonts w:ascii="Arial" w:hAnsi="Arial" w:cs="Arial"/>
          <w:color w:val="4472C4" w:themeColor="accent1"/>
          <w:sz w:val="32"/>
          <w:szCs w:val="32"/>
          <w:lang w:eastAsia="pl-PL"/>
        </w:rPr>
        <w:t xml:space="preserve">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154E91D7">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1468275613"/>
        <w:docPartObj>
          <w:docPartGallery w:val="Table of Contents"/>
          <w:docPartUnique/>
        </w:docPartObj>
      </w:sdtPr>
      <w:sdtEndPr>
        <w:rPr>
          <w:b/>
          <w:bCs/>
        </w:rPr>
      </w:sdtEndPr>
      <w:sdtContent>
        <w:p w14:paraId="663920AC" w14:textId="7727FDBD" w:rsidR="005842A3" w:rsidRDefault="005842A3">
          <w:pPr>
            <w:pStyle w:val="Nagwekspisutreci"/>
            <w:rPr>
              <w:rFonts w:ascii="Arial" w:hAnsi="Arial" w:cs="Arial"/>
            </w:rPr>
          </w:pPr>
          <w:r w:rsidRPr="005842A3">
            <w:rPr>
              <w:rFonts w:ascii="Arial" w:hAnsi="Arial" w:cs="Arial"/>
            </w:rPr>
            <w:t>Spis treści</w:t>
          </w:r>
        </w:p>
        <w:p w14:paraId="77001E8C" w14:textId="77777777" w:rsidR="005842A3" w:rsidRPr="005842A3" w:rsidRDefault="005842A3" w:rsidP="005842A3">
          <w:pPr>
            <w:rPr>
              <w:lang w:eastAsia="pl-PL"/>
            </w:rPr>
          </w:pPr>
        </w:p>
        <w:p w14:paraId="0B7EC62F" w14:textId="7A2D4305" w:rsidR="00DC28E5" w:rsidRDefault="005842A3">
          <w:pPr>
            <w:pStyle w:val="Spistreci1"/>
            <w:tabs>
              <w:tab w:val="right" w:leader="dot" w:pos="9062"/>
            </w:tabs>
            <w:rPr>
              <w:rFonts w:eastAsiaTheme="minorEastAsia"/>
              <w:noProof/>
              <w:lang w:eastAsia="pl-PL"/>
            </w:rPr>
          </w:pPr>
          <w:r w:rsidRPr="005842A3">
            <w:rPr>
              <w:rFonts w:ascii="Arial" w:hAnsi="Arial" w:cs="Arial"/>
            </w:rPr>
            <w:fldChar w:fldCharType="begin"/>
          </w:r>
          <w:r w:rsidRPr="005842A3">
            <w:rPr>
              <w:rFonts w:ascii="Arial" w:hAnsi="Arial" w:cs="Arial"/>
            </w:rPr>
            <w:instrText xml:space="preserve"> TOC \o "1-3" \h \z \u </w:instrText>
          </w:r>
          <w:r w:rsidRPr="005842A3">
            <w:rPr>
              <w:rFonts w:ascii="Arial" w:hAnsi="Arial" w:cs="Arial"/>
            </w:rPr>
            <w:fldChar w:fldCharType="separate"/>
          </w:r>
          <w:hyperlink w:anchor="_Toc187144200" w:history="1">
            <w:r w:rsidR="00DC28E5" w:rsidRPr="00A56F8F">
              <w:rPr>
                <w:rStyle w:val="Hipercze"/>
                <w:rFonts w:ascii="Arial" w:eastAsia="Times New Roman" w:hAnsi="Arial" w:cs="Arial"/>
                <w:noProof/>
                <w:lang w:eastAsia="pl-PL"/>
              </w:rPr>
              <w:t>Wprowadzenie</w:t>
            </w:r>
            <w:r w:rsidR="00DC28E5">
              <w:rPr>
                <w:noProof/>
                <w:webHidden/>
              </w:rPr>
              <w:tab/>
            </w:r>
            <w:r w:rsidR="00DC28E5">
              <w:rPr>
                <w:noProof/>
                <w:webHidden/>
              </w:rPr>
              <w:fldChar w:fldCharType="begin"/>
            </w:r>
            <w:r w:rsidR="00DC28E5">
              <w:rPr>
                <w:noProof/>
                <w:webHidden/>
              </w:rPr>
              <w:instrText xml:space="preserve"> PAGEREF _Toc187144200 \h </w:instrText>
            </w:r>
            <w:r w:rsidR="00DC28E5">
              <w:rPr>
                <w:noProof/>
                <w:webHidden/>
              </w:rPr>
            </w:r>
            <w:r w:rsidR="00DC28E5">
              <w:rPr>
                <w:noProof/>
                <w:webHidden/>
              </w:rPr>
              <w:fldChar w:fldCharType="separate"/>
            </w:r>
            <w:r w:rsidR="00DC28E5">
              <w:rPr>
                <w:noProof/>
                <w:webHidden/>
              </w:rPr>
              <w:t>3</w:t>
            </w:r>
            <w:r w:rsidR="00DC28E5">
              <w:rPr>
                <w:noProof/>
                <w:webHidden/>
              </w:rPr>
              <w:fldChar w:fldCharType="end"/>
            </w:r>
          </w:hyperlink>
        </w:p>
        <w:p w14:paraId="1985B6D1" w14:textId="6DB3AB47" w:rsidR="00DC28E5" w:rsidRDefault="00DC28E5">
          <w:pPr>
            <w:pStyle w:val="Spistreci1"/>
            <w:tabs>
              <w:tab w:val="right" w:leader="dot" w:pos="9062"/>
            </w:tabs>
            <w:rPr>
              <w:rFonts w:eastAsiaTheme="minorEastAsia"/>
              <w:noProof/>
              <w:lang w:eastAsia="pl-PL"/>
            </w:rPr>
          </w:pPr>
          <w:hyperlink w:anchor="_Toc187144201" w:history="1">
            <w:r w:rsidRPr="00A56F8F">
              <w:rPr>
                <w:rStyle w:val="Hipercze"/>
                <w:rFonts w:ascii="Arial" w:eastAsia="Times New Roman" w:hAnsi="Arial" w:cs="Arial"/>
                <w:noProof/>
                <w:lang w:eastAsia="pl-PL"/>
              </w:rPr>
              <w:t>Struktura Studium wykonalności</w:t>
            </w:r>
            <w:r>
              <w:rPr>
                <w:noProof/>
                <w:webHidden/>
              </w:rPr>
              <w:tab/>
            </w:r>
            <w:r>
              <w:rPr>
                <w:noProof/>
                <w:webHidden/>
              </w:rPr>
              <w:fldChar w:fldCharType="begin"/>
            </w:r>
            <w:r>
              <w:rPr>
                <w:noProof/>
                <w:webHidden/>
              </w:rPr>
              <w:instrText xml:space="preserve"> PAGEREF _Toc187144201 \h </w:instrText>
            </w:r>
            <w:r>
              <w:rPr>
                <w:noProof/>
                <w:webHidden/>
              </w:rPr>
            </w:r>
            <w:r>
              <w:rPr>
                <w:noProof/>
                <w:webHidden/>
              </w:rPr>
              <w:fldChar w:fldCharType="separate"/>
            </w:r>
            <w:r>
              <w:rPr>
                <w:noProof/>
                <w:webHidden/>
              </w:rPr>
              <w:t>4</w:t>
            </w:r>
            <w:r>
              <w:rPr>
                <w:noProof/>
                <w:webHidden/>
              </w:rPr>
              <w:fldChar w:fldCharType="end"/>
            </w:r>
          </w:hyperlink>
        </w:p>
        <w:p w14:paraId="39C33D2D" w14:textId="7CC56A9A" w:rsidR="00DC28E5" w:rsidRDefault="00DC28E5">
          <w:pPr>
            <w:pStyle w:val="Spistreci1"/>
            <w:tabs>
              <w:tab w:val="right" w:leader="dot" w:pos="9062"/>
            </w:tabs>
            <w:rPr>
              <w:rFonts w:eastAsiaTheme="minorEastAsia"/>
              <w:noProof/>
              <w:lang w:eastAsia="pl-PL"/>
            </w:rPr>
          </w:pPr>
          <w:hyperlink w:anchor="_Toc187144202" w:history="1">
            <w:r w:rsidRPr="00A56F8F">
              <w:rPr>
                <w:rStyle w:val="Hipercze"/>
                <w:rFonts w:ascii="Arial" w:eastAsia="Times New Roman" w:hAnsi="Arial" w:cs="Arial"/>
                <w:noProof/>
                <w:lang w:eastAsia="pl-PL"/>
              </w:rPr>
              <w:t>Definicja celów projektu</w:t>
            </w:r>
            <w:r>
              <w:rPr>
                <w:noProof/>
                <w:webHidden/>
              </w:rPr>
              <w:tab/>
            </w:r>
            <w:r>
              <w:rPr>
                <w:noProof/>
                <w:webHidden/>
              </w:rPr>
              <w:fldChar w:fldCharType="begin"/>
            </w:r>
            <w:r>
              <w:rPr>
                <w:noProof/>
                <w:webHidden/>
              </w:rPr>
              <w:instrText xml:space="preserve"> PAGEREF _Toc187144202 \h </w:instrText>
            </w:r>
            <w:r>
              <w:rPr>
                <w:noProof/>
                <w:webHidden/>
              </w:rPr>
            </w:r>
            <w:r>
              <w:rPr>
                <w:noProof/>
                <w:webHidden/>
              </w:rPr>
              <w:fldChar w:fldCharType="separate"/>
            </w:r>
            <w:r>
              <w:rPr>
                <w:noProof/>
                <w:webHidden/>
              </w:rPr>
              <w:t>4</w:t>
            </w:r>
            <w:r>
              <w:rPr>
                <w:noProof/>
                <w:webHidden/>
              </w:rPr>
              <w:fldChar w:fldCharType="end"/>
            </w:r>
          </w:hyperlink>
        </w:p>
        <w:p w14:paraId="120ECB9B" w14:textId="7B76FCD4" w:rsidR="00DC28E5" w:rsidRDefault="00DC28E5">
          <w:pPr>
            <w:pStyle w:val="Spistreci1"/>
            <w:tabs>
              <w:tab w:val="right" w:leader="dot" w:pos="9062"/>
            </w:tabs>
            <w:rPr>
              <w:rFonts w:eastAsiaTheme="minorEastAsia"/>
              <w:noProof/>
              <w:lang w:eastAsia="pl-PL"/>
            </w:rPr>
          </w:pPr>
          <w:hyperlink w:anchor="_Toc187144203" w:history="1">
            <w:r w:rsidRPr="00A56F8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_Toc187144203 \h </w:instrText>
            </w:r>
            <w:r>
              <w:rPr>
                <w:noProof/>
                <w:webHidden/>
              </w:rPr>
            </w:r>
            <w:r>
              <w:rPr>
                <w:noProof/>
                <w:webHidden/>
              </w:rPr>
              <w:fldChar w:fldCharType="separate"/>
            </w:r>
            <w:r>
              <w:rPr>
                <w:noProof/>
                <w:webHidden/>
              </w:rPr>
              <w:t>4</w:t>
            </w:r>
            <w:r>
              <w:rPr>
                <w:noProof/>
                <w:webHidden/>
              </w:rPr>
              <w:fldChar w:fldCharType="end"/>
            </w:r>
          </w:hyperlink>
        </w:p>
        <w:p w14:paraId="5CA5AE22" w14:textId="08D1C3EE" w:rsidR="00DC28E5" w:rsidRDefault="00DC28E5">
          <w:pPr>
            <w:pStyle w:val="Spistreci1"/>
            <w:tabs>
              <w:tab w:val="right" w:leader="dot" w:pos="9062"/>
            </w:tabs>
            <w:rPr>
              <w:rFonts w:eastAsiaTheme="minorEastAsia"/>
              <w:noProof/>
              <w:lang w:eastAsia="pl-PL"/>
            </w:rPr>
          </w:pPr>
          <w:hyperlink w:anchor="_Toc187144204" w:history="1">
            <w:r w:rsidRPr="00A56F8F">
              <w:rPr>
                <w:rStyle w:val="Hipercze"/>
                <w:rFonts w:ascii="Arial" w:eastAsia="Times New Roman" w:hAnsi="Arial" w:cs="Arial"/>
                <w:noProof/>
                <w:lang w:eastAsia="pl-PL"/>
              </w:rPr>
              <w:t>Analiza wykonalności, popytu i opcji</w:t>
            </w:r>
            <w:r>
              <w:rPr>
                <w:noProof/>
                <w:webHidden/>
              </w:rPr>
              <w:tab/>
            </w:r>
            <w:r>
              <w:rPr>
                <w:noProof/>
                <w:webHidden/>
              </w:rPr>
              <w:fldChar w:fldCharType="begin"/>
            </w:r>
            <w:r>
              <w:rPr>
                <w:noProof/>
                <w:webHidden/>
              </w:rPr>
              <w:instrText xml:space="preserve"> PAGEREF _Toc187144204 \h </w:instrText>
            </w:r>
            <w:r>
              <w:rPr>
                <w:noProof/>
                <w:webHidden/>
              </w:rPr>
            </w:r>
            <w:r>
              <w:rPr>
                <w:noProof/>
                <w:webHidden/>
              </w:rPr>
              <w:fldChar w:fldCharType="separate"/>
            </w:r>
            <w:r>
              <w:rPr>
                <w:noProof/>
                <w:webHidden/>
              </w:rPr>
              <w:t>5</w:t>
            </w:r>
            <w:r>
              <w:rPr>
                <w:noProof/>
                <w:webHidden/>
              </w:rPr>
              <w:fldChar w:fldCharType="end"/>
            </w:r>
          </w:hyperlink>
        </w:p>
        <w:p w14:paraId="5B162A5D" w14:textId="14C52388" w:rsidR="00DC28E5" w:rsidRDefault="00DC28E5">
          <w:pPr>
            <w:pStyle w:val="Spistreci1"/>
            <w:tabs>
              <w:tab w:val="right" w:leader="dot" w:pos="9062"/>
            </w:tabs>
            <w:rPr>
              <w:rFonts w:eastAsiaTheme="minorEastAsia"/>
              <w:noProof/>
              <w:lang w:eastAsia="pl-PL"/>
            </w:rPr>
          </w:pPr>
          <w:hyperlink w:anchor="_Toc187144205" w:history="1">
            <w:r w:rsidRPr="00A56F8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_Toc187144205 \h </w:instrText>
            </w:r>
            <w:r>
              <w:rPr>
                <w:noProof/>
                <w:webHidden/>
              </w:rPr>
            </w:r>
            <w:r>
              <w:rPr>
                <w:noProof/>
                <w:webHidden/>
              </w:rPr>
              <w:fldChar w:fldCharType="separate"/>
            </w:r>
            <w:r>
              <w:rPr>
                <w:noProof/>
                <w:webHidden/>
              </w:rPr>
              <w:t>5</w:t>
            </w:r>
            <w:r>
              <w:rPr>
                <w:noProof/>
                <w:webHidden/>
              </w:rPr>
              <w:fldChar w:fldCharType="end"/>
            </w:r>
          </w:hyperlink>
        </w:p>
        <w:p w14:paraId="7C640DB8" w14:textId="478D1E25" w:rsidR="00DC28E5" w:rsidRDefault="00DC28E5">
          <w:pPr>
            <w:pStyle w:val="Spistreci1"/>
            <w:tabs>
              <w:tab w:val="right" w:leader="dot" w:pos="9062"/>
            </w:tabs>
            <w:rPr>
              <w:rFonts w:eastAsiaTheme="minorEastAsia"/>
              <w:noProof/>
              <w:lang w:eastAsia="pl-PL"/>
            </w:rPr>
          </w:pPr>
          <w:hyperlink w:anchor="_Toc187144206" w:history="1">
            <w:r w:rsidRPr="00A56F8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_Toc187144206 \h </w:instrText>
            </w:r>
            <w:r>
              <w:rPr>
                <w:noProof/>
                <w:webHidden/>
              </w:rPr>
            </w:r>
            <w:r>
              <w:rPr>
                <w:noProof/>
                <w:webHidden/>
              </w:rPr>
              <w:fldChar w:fldCharType="separate"/>
            </w:r>
            <w:r>
              <w:rPr>
                <w:noProof/>
                <w:webHidden/>
              </w:rPr>
              <w:t>6</w:t>
            </w:r>
            <w:r>
              <w:rPr>
                <w:noProof/>
                <w:webHidden/>
              </w:rPr>
              <w:fldChar w:fldCharType="end"/>
            </w:r>
          </w:hyperlink>
        </w:p>
        <w:p w14:paraId="256F472D" w14:textId="646F896B" w:rsidR="00DC28E5" w:rsidRDefault="00DC28E5">
          <w:pPr>
            <w:pStyle w:val="Spistreci1"/>
            <w:tabs>
              <w:tab w:val="right" w:leader="dot" w:pos="9062"/>
            </w:tabs>
            <w:rPr>
              <w:rFonts w:eastAsiaTheme="minorEastAsia"/>
              <w:noProof/>
              <w:lang w:eastAsia="pl-PL"/>
            </w:rPr>
          </w:pPr>
          <w:hyperlink w:anchor="_Toc187144207" w:history="1">
            <w:r w:rsidRPr="00A56F8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_Toc187144207 \h </w:instrText>
            </w:r>
            <w:r>
              <w:rPr>
                <w:noProof/>
                <w:webHidden/>
              </w:rPr>
            </w:r>
            <w:r>
              <w:rPr>
                <w:noProof/>
                <w:webHidden/>
              </w:rPr>
              <w:fldChar w:fldCharType="separate"/>
            </w:r>
            <w:r>
              <w:rPr>
                <w:noProof/>
                <w:webHidden/>
              </w:rPr>
              <w:t>9</w:t>
            </w:r>
            <w:r>
              <w:rPr>
                <w:noProof/>
                <w:webHidden/>
              </w:rPr>
              <w:fldChar w:fldCharType="end"/>
            </w:r>
          </w:hyperlink>
        </w:p>
        <w:p w14:paraId="390A6297" w14:textId="3201B49A" w:rsidR="00DC28E5" w:rsidRDefault="00DC28E5">
          <w:pPr>
            <w:pStyle w:val="Spistreci1"/>
            <w:tabs>
              <w:tab w:val="right" w:leader="dot" w:pos="9062"/>
            </w:tabs>
            <w:rPr>
              <w:rFonts w:eastAsiaTheme="minorEastAsia"/>
              <w:noProof/>
              <w:lang w:eastAsia="pl-PL"/>
            </w:rPr>
          </w:pPr>
          <w:hyperlink w:anchor="_Toc187144208" w:history="1">
            <w:r w:rsidRPr="00A56F8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_Toc187144208 \h </w:instrText>
            </w:r>
            <w:r>
              <w:rPr>
                <w:noProof/>
                <w:webHidden/>
              </w:rPr>
            </w:r>
            <w:r>
              <w:rPr>
                <w:noProof/>
                <w:webHidden/>
              </w:rPr>
              <w:fldChar w:fldCharType="separate"/>
            </w:r>
            <w:r>
              <w:rPr>
                <w:noProof/>
                <w:webHidden/>
              </w:rPr>
              <w:t>10</w:t>
            </w:r>
            <w:r>
              <w:rPr>
                <w:noProof/>
                <w:webHidden/>
              </w:rPr>
              <w:fldChar w:fldCharType="end"/>
            </w:r>
          </w:hyperlink>
        </w:p>
        <w:p w14:paraId="5E74FB24" w14:textId="57E176B3" w:rsidR="00DC28E5" w:rsidRDefault="00DC28E5">
          <w:pPr>
            <w:pStyle w:val="Spistreci1"/>
            <w:tabs>
              <w:tab w:val="right" w:leader="dot" w:pos="9062"/>
            </w:tabs>
            <w:rPr>
              <w:rFonts w:eastAsiaTheme="minorEastAsia"/>
              <w:noProof/>
              <w:lang w:eastAsia="pl-PL"/>
            </w:rPr>
          </w:pPr>
          <w:hyperlink w:anchor="_Toc187144209" w:history="1">
            <w:r w:rsidRPr="00A56F8F">
              <w:rPr>
                <w:rStyle w:val="Hipercze"/>
                <w:rFonts w:ascii="Arial" w:eastAsia="Times New Roman" w:hAnsi="Arial" w:cs="Arial"/>
                <w:noProof/>
                <w:lang w:eastAsia="pl-PL"/>
              </w:rPr>
              <w:t>Analiza kosztów i korzyści</w:t>
            </w:r>
            <w:r>
              <w:rPr>
                <w:noProof/>
                <w:webHidden/>
              </w:rPr>
              <w:tab/>
            </w:r>
            <w:r>
              <w:rPr>
                <w:noProof/>
                <w:webHidden/>
              </w:rPr>
              <w:fldChar w:fldCharType="begin"/>
            </w:r>
            <w:r>
              <w:rPr>
                <w:noProof/>
                <w:webHidden/>
              </w:rPr>
              <w:instrText xml:space="preserve"> PAGEREF _Toc187144209 \h </w:instrText>
            </w:r>
            <w:r>
              <w:rPr>
                <w:noProof/>
                <w:webHidden/>
              </w:rPr>
            </w:r>
            <w:r>
              <w:rPr>
                <w:noProof/>
                <w:webHidden/>
              </w:rPr>
              <w:fldChar w:fldCharType="separate"/>
            </w:r>
            <w:r>
              <w:rPr>
                <w:noProof/>
                <w:webHidden/>
              </w:rPr>
              <w:t>15</w:t>
            </w:r>
            <w:r>
              <w:rPr>
                <w:noProof/>
                <w:webHidden/>
              </w:rPr>
              <w:fldChar w:fldCharType="end"/>
            </w:r>
          </w:hyperlink>
        </w:p>
        <w:p w14:paraId="48D38E70" w14:textId="0F2D7436" w:rsidR="00DC28E5" w:rsidRDefault="00DC28E5">
          <w:pPr>
            <w:pStyle w:val="Spistreci1"/>
            <w:tabs>
              <w:tab w:val="right" w:leader="dot" w:pos="9062"/>
            </w:tabs>
            <w:rPr>
              <w:rFonts w:eastAsiaTheme="minorEastAsia"/>
              <w:noProof/>
              <w:lang w:eastAsia="pl-PL"/>
            </w:rPr>
          </w:pPr>
          <w:hyperlink w:anchor="_Toc187144210" w:history="1">
            <w:r w:rsidRPr="00A56F8F">
              <w:rPr>
                <w:rStyle w:val="Hipercze"/>
                <w:rFonts w:ascii="Arial" w:eastAsia="Times New Roman" w:hAnsi="Arial" w:cs="Arial"/>
                <w:noProof/>
                <w:lang w:eastAsia="pl-PL"/>
              </w:rPr>
              <w:t>Analiza ryzyka i wrażliwości</w:t>
            </w:r>
            <w:r>
              <w:rPr>
                <w:noProof/>
                <w:webHidden/>
              </w:rPr>
              <w:tab/>
            </w:r>
            <w:r>
              <w:rPr>
                <w:noProof/>
                <w:webHidden/>
              </w:rPr>
              <w:fldChar w:fldCharType="begin"/>
            </w:r>
            <w:r>
              <w:rPr>
                <w:noProof/>
                <w:webHidden/>
              </w:rPr>
              <w:instrText xml:space="preserve"> PAGEREF _Toc187144210 \h </w:instrText>
            </w:r>
            <w:r>
              <w:rPr>
                <w:noProof/>
                <w:webHidden/>
              </w:rPr>
            </w:r>
            <w:r>
              <w:rPr>
                <w:noProof/>
                <w:webHidden/>
              </w:rPr>
              <w:fldChar w:fldCharType="separate"/>
            </w:r>
            <w:r>
              <w:rPr>
                <w:noProof/>
                <w:webHidden/>
              </w:rPr>
              <w:t>15</w:t>
            </w:r>
            <w:r>
              <w:rPr>
                <w:noProof/>
                <w:webHidden/>
              </w:rPr>
              <w:fldChar w:fldCharType="end"/>
            </w:r>
          </w:hyperlink>
        </w:p>
        <w:p w14:paraId="38A75767" w14:textId="3DC62FE3" w:rsidR="005842A3" w:rsidRDefault="005842A3">
          <w:r w:rsidRPr="005842A3">
            <w:rPr>
              <w:rFonts w:ascii="Arial" w:hAnsi="Arial" w:cs="Arial"/>
              <w:b/>
              <w:bCs/>
            </w:rPr>
            <w:fldChar w:fldCharType="end"/>
          </w:r>
        </w:p>
      </w:sdtContent>
    </w:sdt>
    <w:p w14:paraId="32203F43" w14:textId="205C02E3" w:rsidR="005842A3" w:rsidRDefault="005842A3">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058C2086" w14:textId="26E6527B" w:rsidR="00FA3D56" w:rsidRPr="00772C17" w:rsidRDefault="00FA3D56" w:rsidP="00772C17">
      <w:pPr>
        <w:pStyle w:val="Nagwek1"/>
        <w:rPr>
          <w:rFonts w:ascii="Arial" w:eastAsia="Times New Roman" w:hAnsi="Arial" w:cs="Arial"/>
          <w:lang w:eastAsia="pl-PL"/>
        </w:rPr>
      </w:pPr>
      <w:bookmarkStart w:id="0" w:name="_Toc187144200"/>
      <w:r w:rsidRPr="00772C17">
        <w:rPr>
          <w:rFonts w:ascii="Arial" w:eastAsia="Times New Roman" w:hAnsi="Arial" w:cs="Arial"/>
          <w:lang w:eastAsia="pl-PL"/>
        </w:rPr>
        <w:lastRenderedPageBreak/>
        <w:t>Wprowadzenie</w:t>
      </w:r>
      <w:bookmarkEnd w:id="0"/>
    </w:p>
    <w:p w14:paraId="5994DE22" w14:textId="108682B2" w:rsidR="00FA3D56" w:rsidRDefault="00FA3D56"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Pr="00E03469">
        <w:rPr>
          <w:rFonts w:ascii="Arial" w:eastAsia="Times New Roman" w:hAnsi="Arial" w:cs="Arial"/>
          <w:sz w:val="24"/>
          <w:szCs w:val="24"/>
          <w:lang w:eastAsia="pl-PL"/>
        </w:rPr>
        <w:t>stanowi załącznik do wniosku o dofinansowanie projektu realizowanego</w:t>
      </w:r>
      <w:r>
        <w:rPr>
          <w:rFonts w:ascii="Arial" w:eastAsia="Times New Roman" w:hAnsi="Arial" w:cs="Arial"/>
          <w:sz w:val="24"/>
          <w:szCs w:val="24"/>
          <w:lang w:eastAsia="pl-PL"/>
        </w:rPr>
        <w:t xml:space="preserve"> ze środków </w:t>
      </w:r>
      <w:r w:rsidRPr="00E03469">
        <w:rPr>
          <w:rFonts w:ascii="Arial" w:eastAsia="Times New Roman" w:hAnsi="Arial" w:cs="Arial"/>
          <w:sz w:val="24"/>
          <w:szCs w:val="24"/>
          <w:lang w:eastAsia="pl-PL"/>
        </w:rPr>
        <w:t>Europejskiego Funduszu Rozwoju Regionalnego</w:t>
      </w:r>
      <w:r>
        <w:rPr>
          <w:rFonts w:ascii="Arial" w:eastAsia="Times New Roman" w:hAnsi="Arial" w:cs="Arial"/>
          <w:sz w:val="24"/>
          <w:szCs w:val="24"/>
          <w:lang w:eastAsia="pl-PL"/>
        </w:rPr>
        <w:t xml:space="preserve"> (dalej: EFRR)</w:t>
      </w:r>
      <w:r w:rsidRPr="00E03469">
        <w:rPr>
          <w:rFonts w:ascii="Arial" w:eastAsia="Times New Roman" w:hAnsi="Arial" w:cs="Arial"/>
          <w:sz w:val="24"/>
          <w:szCs w:val="24"/>
          <w:lang w:eastAsia="pl-PL"/>
        </w:rPr>
        <w:t xml:space="preserve"> w</w:t>
      </w:r>
      <w:r>
        <w:rPr>
          <w:rFonts w:ascii="Arial" w:eastAsia="Times New Roman" w:hAnsi="Arial" w:cs="Arial"/>
          <w:sz w:val="24"/>
          <w:szCs w:val="24"/>
          <w:lang w:eastAsia="pl-PL"/>
        </w:rPr>
        <w:t xml:space="preserve"> ramach</w:t>
      </w:r>
      <w:r w:rsidRPr="00E03469">
        <w:rPr>
          <w:rFonts w:ascii="Arial" w:eastAsia="Times New Roman" w:hAnsi="Arial" w:cs="Arial"/>
          <w:sz w:val="24"/>
          <w:szCs w:val="24"/>
          <w:lang w:eastAsia="pl-PL"/>
        </w:rPr>
        <w:t xml:space="preserve"> program</w:t>
      </w:r>
      <w:r>
        <w:rPr>
          <w:rFonts w:ascii="Arial" w:eastAsia="Times New Roman" w:hAnsi="Arial" w:cs="Arial"/>
          <w:sz w:val="24"/>
          <w:szCs w:val="24"/>
          <w:lang w:eastAsia="pl-PL"/>
        </w:rPr>
        <w:t>u</w:t>
      </w:r>
      <w:r w:rsidRPr="00E03469">
        <w:rPr>
          <w:rFonts w:ascii="Arial" w:eastAsia="Times New Roman" w:hAnsi="Arial" w:cs="Arial"/>
          <w:sz w:val="24"/>
          <w:szCs w:val="24"/>
          <w:lang w:eastAsia="pl-PL"/>
        </w:rPr>
        <w:t xml:space="preserve"> Fundusze Europejskie dla Kujaw i Pomorza 2021-2027</w:t>
      </w:r>
      <w:r>
        <w:rPr>
          <w:rFonts w:ascii="Arial" w:eastAsia="Times New Roman" w:hAnsi="Arial" w:cs="Arial"/>
          <w:sz w:val="24"/>
          <w:szCs w:val="24"/>
          <w:lang w:eastAsia="pl-PL"/>
        </w:rPr>
        <w:t xml:space="preserve"> (dalej: FEdKP)</w:t>
      </w:r>
      <w:r w:rsidRPr="00E03469">
        <w:rPr>
          <w:rFonts w:ascii="Arial" w:eastAsia="Times New Roman" w:hAnsi="Arial" w:cs="Arial"/>
          <w:sz w:val="24"/>
          <w:szCs w:val="24"/>
          <w:lang w:eastAsia="pl-PL"/>
        </w:rPr>
        <w:t>.</w:t>
      </w:r>
    </w:p>
    <w:p w14:paraId="11C4DEDD" w14:textId="6CF6F7FF" w:rsidR="00FB64DB" w:rsidRPr="00E03469" w:rsidRDefault="0003652D"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Ten</w:t>
      </w:r>
      <w:r w:rsidR="00C84B99" w:rsidRPr="00E03469">
        <w:rPr>
          <w:rFonts w:ascii="Arial" w:eastAsia="Times New Roman" w:hAnsi="Arial" w:cs="Arial"/>
          <w:sz w:val="24"/>
          <w:szCs w:val="24"/>
          <w:lang w:eastAsia="pl-PL"/>
        </w:rPr>
        <w:t xml:space="preserve"> dokument zawiera </w:t>
      </w:r>
      <w:r>
        <w:rPr>
          <w:rFonts w:ascii="Arial" w:eastAsia="Times New Roman" w:hAnsi="Arial" w:cs="Arial"/>
          <w:sz w:val="24"/>
          <w:szCs w:val="24"/>
          <w:lang w:eastAsia="pl-PL"/>
        </w:rPr>
        <w:t>wskazówki w jaki</w:t>
      </w:r>
      <w:r w:rsidR="00C84B99" w:rsidRPr="00E03469">
        <w:rPr>
          <w:rFonts w:ascii="Arial" w:eastAsia="Times New Roman" w:hAnsi="Arial" w:cs="Arial"/>
          <w:sz w:val="24"/>
          <w:szCs w:val="24"/>
          <w:lang w:eastAsia="pl-PL"/>
        </w:rPr>
        <w:t xml:space="preserve"> sposób przygotowa</w:t>
      </w:r>
      <w:r>
        <w:rPr>
          <w:rFonts w:ascii="Arial" w:eastAsia="Times New Roman" w:hAnsi="Arial" w:cs="Arial"/>
          <w:sz w:val="24"/>
          <w:szCs w:val="24"/>
          <w:lang w:eastAsia="pl-PL"/>
        </w:rPr>
        <w:t>ć</w:t>
      </w:r>
      <w:r w:rsidR="00C84B99" w:rsidRPr="00E03469">
        <w:rPr>
          <w:rFonts w:ascii="Arial" w:eastAsia="Times New Roman" w:hAnsi="Arial" w:cs="Arial"/>
          <w:sz w:val="24"/>
          <w:szCs w:val="24"/>
          <w:lang w:eastAsia="pl-PL"/>
        </w:rPr>
        <w:t xml:space="preserve"> </w:t>
      </w:r>
      <w:r w:rsidR="00AE67A0">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 xml:space="preserve">dla projektów </w:t>
      </w:r>
      <w:r w:rsidR="00FB64DB" w:rsidRPr="00E03469">
        <w:rPr>
          <w:rFonts w:ascii="Arial" w:eastAsia="Times New Roman" w:hAnsi="Arial" w:cs="Arial"/>
          <w:sz w:val="24"/>
          <w:szCs w:val="24"/>
          <w:lang w:eastAsia="pl-PL"/>
        </w:rPr>
        <w:t xml:space="preserve">inwestycyjnych, których </w:t>
      </w:r>
      <w:r w:rsidR="00943E9A" w:rsidRPr="00E03469">
        <w:rPr>
          <w:rFonts w:ascii="Arial" w:eastAsia="Times New Roman" w:hAnsi="Arial" w:cs="Arial"/>
          <w:sz w:val="24"/>
          <w:szCs w:val="24"/>
          <w:lang w:eastAsia="pl-PL"/>
        </w:rPr>
        <w:t>całkowity koszt</w:t>
      </w:r>
      <w:r w:rsidR="00AE67A0">
        <w:rPr>
          <w:rFonts w:ascii="Arial" w:eastAsia="Times New Roman" w:hAnsi="Arial" w:cs="Arial"/>
          <w:sz w:val="24"/>
          <w:szCs w:val="24"/>
          <w:lang w:eastAsia="pl-PL"/>
        </w:rPr>
        <w:t xml:space="preserve"> </w:t>
      </w:r>
      <w:r w:rsidR="00943E9A" w:rsidRPr="00E03469">
        <w:rPr>
          <w:rFonts w:ascii="Arial" w:eastAsia="Times New Roman" w:hAnsi="Arial" w:cs="Arial"/>
          <w:sz w:val="24"/>
          <w:szCs w:val="24"/>
          <w:lang w:eastAsia="pl-PL"/>
        </w:rPr>
        <w:t xml:space="preserve">kwalifikowalny w momencie złożenia wniosku o dofinansowanie </w:t>
      </w:r>
      <w:r w:rsidR="00AE67A0">
        <w:rPr>
          <w:rFonts w:ascii="Arial" w:eastAsia="Times New Roman" w:hAnsi="Arial" w:cs="Arial"/>
          <w:sz w:val="24"/>
          <w:szCs w:val="24"/>
          <w:lang w:eastAsia="pl-PL"/>
        </w:rPr>
        <w:t xml:space="preserve">wynosi co najmniej </w:t>
      </w:r>
      <w:r w:rsidR="00FB64DB" w:rsidRPr="00E03469">
        <w:rPr>
          <w:rFonts w:ascii="Arial" w:eastAsia="Times New Roman" w:hAnsi="Arial" w:cs="Arial"/>
          <w:sz w:val="24"/>
          <w:szCs w:val="24"/>
          <w:lang w:eastAsia="pl-PL"/>
        </w:rPr>
        <w:t>50 mln PLN</w:t>
      </w:r>
      <w:r w:rsidR="00C84B99" w:rsidRPr="00E03469">
        <w:rPr>
          <w:rFonts w:ascii="Arial" w:eastAsia="Times New Roman" w:hAnsi="Arial" w:cs="Arial"/>
          <w:sz w:val="24"/>
          <w:szCs w:val="24"/>
          <w:lang w:eastAsia="pl-PL"/>
        </w:rPr>
        <w:t>.</w:t>
      </w:r>
    </w:p>
    <w:p w14:paraId="61465629" w14:textId="10395C63" w:rsidR="00FB64DB" w:rsidRPr="00E03469" w:rsidRDefault="00FB64DB" w:rsidP="007964D4">
      <w:pPr>
        <w:pStyle w:val="Akapitzlist"/>
        <w:numPr>
          <w:ilvl w:val="1"/>
          <w:numId w:val="1"/>
        </w:numPr>
        <w:spacing w:before="160" w:line="360" w:lineRule="auto"/>
        <w:ind w:left="567" w:hanging="567"/>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Zasady opracowania </w:t>
      </w:r>
      <w:r w:rsidR="00AE67A0">
        <w:rPr>
          <w:rFonts w:ascii="Arial" w:eastAsia="Times New Roman" w:hAnsi="Arial" w:cs="Arial"/>
          <w:sz w:val="24"/>
          <w:szCs w:val="24"/>
          <w:lang w:eastAsia="pl-PL"/>
        </w:rPr>
        <w:t>Studium wykonalności</w:t>
      </w:r>
      <w:r w:rsidRPr="00E03469">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Pr>
          <w:rFonts w:ascii="Arial" w:eastAsia="Times New Roman" w:hAnsi="Arial" w:cs="Arial"/>
          <w:sz w:val="24"/>
          <w:szCs w:val="24"/>
          <w:lang w:eastAsia="pl-PL"/>
        </w:rPr>
        <w:t>ch</w:t>
      </w:r>
      <w:r w:rsidRPr="00E03469">
        <w:rPr>
          <w:rFonts w:ascii="Arial" w:eastAsia="Times New Roman" w:hAnsi="Arial" w:cs="Arial"/>
          <w:sz w:val="24"/>
          <w:szCs w:val="24"/>
          <w:lang w:eastAsia="pl-PL"/>
        </w:rPr>
        <w:t xml:space="preserve"> przez Ministra Funduszy i Polityki Regionalnej </w:t>
      </w:r>
      <w:r w:rsidR="00386C55">
        <w:rPr>
          <w:rFonts w:ascii="Arial" w:eastAsia="Times New Roman" w:hAnsi="Arial" w:cs="Arial"/>
          <w:sz w:val="24"/>
          <w:szCs w:val="24"/>
          <w:lang w:eastAsia="pl-PL"/>
        </w:rPr>
        <w:t>(</w:t>
      </w:r>
      <w:proofErr w:type="spellStart"/>
      <w:r w:rsidRPr="00E03469">
        <w:rPr>
          <w:rFonts w:ascii="Arial" w:eastAsia="Times New Roman" w:hAnsi="Arial" w:cs="Arial"/>
          <w:sz w:val="24"/>
          <w:szCs w:val="24"/>
          <w:lang w:eastAsia="pl-PL"/>
        </w:rPr>
        <w:t>MFiPR</w:t>
      </w:r>
      <w:proofErr w:type="spellEnd"/>
      <w:r w:rsidRPr="00E03469">
        <w:rPr>
          <w:rFonts w:ascii="Arial" w:eastAsia="Times New Roman" w:hAnsi="Arial" w:cs="Arial"/>
          <w:sz w:val="24"/>
          <w:szCs w:val="24"/>
          <w:lang w:eastAsia="pl-PL"/>
        </w:rPr>
        <w:t>/2021-2027/15(1)</w:t>
      </w:r>
      <w:r w:rsidR="00386C55">
        <w:rPr>
          <w:rFonts w:ascii="Arial" w:eastAsia="Times New Roman" w:hAnsi="Arial" w:cs="Arial"/>
          <w:sz w:val="24"/>
          <w:szCs w:val="24"/>
          <w:lang w:eastAsia="pl-PL"/>
        </w:rPr>
        <w:t>)</w:t>
      </w:r>
      <w:r w:rsidR="00380513">
        <w:rPr>
          <w:rFonts w:ascii="Arial" w:eastAsia="Times New Roman" w:hAnsi="Arial" w:cs="Arial"/>
          <w:sz w:val="24"/>
          <w:szCs w:val="24"/>
          <w:lang w:eastAsia="pl-PL"/>
        </w:rPr>
        <w:t xml:space="preserve"> (dalej: wytyczne dotyczące projektów inwestycyjnych)</w:t>
      </w:r>
      <w:r w:rsidR="00943E9A" w:rsidRPr="00E03469">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Pr>
          <w:rFonts w:ascii="Arial" w:eastAsia="Times New Roman" w:hAnsi="Arial" w:cs="Arial"/>
          <w:sz w:val="24"/>
          <w:szCs w:val="24"/>
          <w:lang w:eastAsia="pl-PL"/>
        </w:rPr>
        <w:t>(</w:t>
      </w:r>
      <w:r w:rsidR="00943E9A" w:rsidRPr="00E03469">
        <w:rPr>
          <w:rFonts w:ascii="Arial" w:eastAsia="Times New Roman" w:hAnsi="Arial" w:cs="Arial"/>
          <w:sz w:val="24"/>
          <w:szCs w:val="24"/>
          <w:lang w:eastAsia="pl-PL"/>
        </w:rPr>
        <w:t>Dz. U. z 2022 r. poz. 1079</w:t>
      </w:r>
      <w:r w:rsidR="002730D8">
        <w:rPr>
          <w:rFonts w:ascii="Arial" w:eastAsia="Times New Roman" w:hAnsi="Arial" w:cs="Arial"/>
          <w:sz w:val="24"/>
          <w:szCs w:val="24"/>
          <w:lang w:eastAsia="pl-PL"/>
        </w:rPr>
        <w:t>)</w:t>
      </w:r>
      <w:r w:rsidRPr="00E03469">
        <w:rPr>
          <w:rFonts w:ascii="Arial" w:eastAsia="Times New Roman" w:hAnsi="Arial" w:cs="Arial"/>
          <w:sz w:val="24"/>
          <w:szCs w:val="24"/>
          <w:lang w:eastAsia="pl-PL"/>
        </w:rPr>
        <w:t>.</w:t>
      </w:r>
    </w:p>
    <w:p w14:paraId="6C8F14D5" w14:textId="06AC9E69" w:rsidR="00DD4A7B" w:rsidRDefault="00AE67A0" w:rsidP="00061842">
      <w:pPr>
        <w:pStyle w:val="Akapitzlist"/>
        <w:numPr>
          <w:ilvl w:val="1"/>
          <w:numId w:val="1"/>
        </w:numPr>
        <w:spacing w:before="160" w:line="360" w:lineRule="auto"/>
        <w:ind w:left="567" w:hanging="567"/>
        <w:rPr>
          <w:rFonts w:ascii="Arial" w:eastAsia="Times New Roman" w:hAnsi="Arial" w:cs="Arial"/>
          <w:sz w:val="24"/>
          <w:szCs w:val="24"/>
          <w:lang w:eastAsia="pl-PL"/>
        </w:rPr>
      </w:pPr>
      <w:r>
        <w:rPr>
          <w:rFonts w:ascii="Arial" w:eastAsia="Times New Roman" w:hAnsi="Arial" w:cs="Arial"/>
          <w:sz w:val="24"/>
          <w:szCs w:val="24"/>
          <w:lang w:eastAsia="pl-PL"/>
        </w:rPr>
        <w:t xml:space="preserve">Studium wykonalności </w:t>
      </w:r>
      <w:r w:rsidR="00C84B99" w:rsidRPr="00E03469">
        <w:rPr>
          <w:rFonts w:ascii="Arial" w:eastAsia="Times New Roman" w:hAnsi="Arial" w:cs="Arial"/>
          <w:sz w:val="24"/>
          <w:szCs w:val="24"/>
          <w:lang w:eastAsia="pl-PL"/>
        </w:rPr>
        <w:t>sporządzan</w:t>
      </w:r>
      <w:r>
        <w:rPr>
          <w:rFonts w:ascii="Arial" w:eastAsia="Times New Roman" w:hAnsi="Arial" w:cs="Arial"/>
          <w:sz w:val="24"/>
          <w:szCs w:val="24"/>
          <w:lang w:eastAsia="pl-PL"/>
        </w:rPr>
        <w:t>e</w:t>
      </w:r>
      <w:r w:rsidR="00C84B99" w:rsidRPr="00E03469">
        <w:rPr>
          <w:rFonts w:ascii="Arial" w:eastAsia="Times New Roman" w:hAnsi="Arial" w:cs="Arial"/>
          <w:sz w:val="24"/>
          <w:szCs w:val="24"/>
          <w:lang w:eastAsia="pl-PL"/>
        </w:rPr>
        <w:t xml:space="preserve"> jest w celu dokonania analizy i uzasadnienia realizacji planowanego przedsięwzięcia</w:t>
      </w:r>
      <w:r w:rsidR="00DD4A7B">
        <w:rPr>
          <w:rFonts w:ascii="Arial" w:eastAsia="Times New Roman" w:hAnsi="Arial" w:cs="Arial"/>
          <w:sz w:val="24"/>
          <w:szCs w:val="24"/>
          <w:lang w:eastAsia="pl-PL"/>
        </w:rPr>
        <w:t>,</w:t>
      </w:r>
      <w:r>
        <w:rPr>
          <w:rFonts w:ascii="Arial" w:eastAsia="Times New Roman" w:hAnsi="Arial" w:cs="Arial"/>
          <w:sz w:val="24"/>
          <w:szCs w:val="24"/>
          <w:lang w:eastAsia="pl-PL"/>
        </w:rPr>
        <w:t xml:space="preserve"> a także</w:t>
      </w:r>
      <w:r w:rsidR="00DD4A7B">
        <w:rPr>
          <w:rFonts w:ascii="Arial" w:eastAsia="Times New Roman" w:hAnsi="Arial" w:cs="Arial"/>
          <w:sz w:val="24"/>
          <w:szCs w:val="24"/>
          <w:lang w:eastAsia="pl-PL"/>
        </w:rPr>
        <w:t xml:space="preserve"> uzasadnienia jego wsparcia</w:t>
      </w:r>
      <w:r w:rsidR="00E45D29">
        <w:rPr>
          <w:rFonts w:ascii="Arial" w:eastAsia="Times New Roman" w:hAnsi="Arial" w:cs="Arial"/>
          <w:sz w:val="24"/>
          <w:szCs w:val="24"/>
          <w:lang w:eastAsia="pl-PL"/>
        </w:rPr>
        <w:t xml:space="preserve"> w ramach FEdKP</w:t>
      </w:r>
      <w:r w:rsidR="00DD4A7B">
        <w:rPr>
          <w:rFonts w:ascii="Arial" w:eastAsia="Times New Roman" w:hAnsi="Arial" w:cs="Arial"/>
          <w:sz w:val="24"/>
          <w:szCs w:val="24"/>
          <w:lang w:eastAsia="pl-PL"/>
        </w:rPr>
        <w:t>.</w:t>
      </w:r>
    </w:p>
    <w:p w14:paraId="309A8539" w14:textId="09C1D6D8" w:rsidR="00947457" w:rsidRDefault="00C84B99" w:rsidP="0002374E">
      <w:pPr>
        <w:pStyle w:val="Akapitzlist"/>
        <w:numPr>
          <w:ilvl w:val="1"/>
          <w:numId w:val="1"/>
        </w:numPr>
        <w:spacing w:before="160" w:after="240" w:line="360" w:lineRule="auto"/>
        <w:ind w:left="567" w:hanging="567"/>
        <w:contextualSpacing w:val="0"/>
        <w:rPr>
          <w:rFonts w:ascii="Arial" w:eastAsia="Times New Roman" w:hAnsi="Arial" w:cs="Arial"/>
          <w:sz w:val="24"/>
          <w:szCs w:val="24"/>
          <w:lang w:eastAsia="pl-PL"/>
        </w:rPr>
      </w:pPr>
      <w:r w:rsidRPr="0002374E">
        <w:rPr>
          <w:rFonts w:ascii="Arial" w:eastAsia="Times New Roman" w:hAnsi="Arial" w:cs="Arial"/>
          <w:sz w:val="24"/>
          <w:szCs w:val="24"/>
          <w:lang w:eastAsia="pl-PL"/>
        </w:rPr>
        <w:t xml:space="preserve">W </w:t>
      </w:r>
      <w:r w:rsidR="009E693A" w:rsidRPr="0002374E">
        <w:rPr>
          <w:rFonts w:ascii="Arial" w:eastAsia="Times New Roman" w:hAnsi="Arial" w:cs="Arial"/>
          <w:sz w:val="24"/>
          <w:szCs w:val="24"/>
          <w:lang w:eastAsia="pl-PL"/>
        </w:rPr>
        <w:t>tym dokumencie wskazaliśmy</w:t>
      </w:r>
      <w:r w:rsidRPr="0002374E">
        <w:rPr>
          <w:rFonts w:ascii="Arial" w:eastAsia="Times New Roman" w:hAnsi="Arial" w:cs="Arial"/>
          <w:sz w:val="24"/>
          <w:szCs w:val="24"/>
          <w:lang w:eastAsia="pl-PL"/>
        </w:rPr>
        <w:t xml:space="preserve"> strukturę </w:t>
      </w:r>
      <w:r w:rsidR="00AE67A0">
        <w:rPr>
          <w:rFonts w:ascii="Arial" w:eastAsia="Times New Roman" w:hAnsi="Arial" w:cs="Arial"/>
          <w:sz w:val="24"/>
          <w:szCs w:val="24"/>
          <w:lang w:eastAsia="pl-PL"/>
        </w:rPr>
        <w:t>Studium wykonalności</w:t>
      </w:r>
      <w:r w:rsidRPr="0002374E">
        <w:rPr>
          <w:rFonts w:ascii="Arial" w:eastAsia="Times New Roman" w:hAnsi="Arial" w:cs="Arial"/>
          <w:sz w:val="24"/>
          <w:szCs w:val="24"/>
          <w:lang w:eastAsia="pl-PL"/>
        </w:rPr>
        <w:t xml:space="preserve"> uniwersalną dla różnych typów projektów planowanych do </w:t>
      </w:r>
      <w:r w:rsidR="009E693A" w:rsidRPr="0002374E">
        <w:rPr>
          <w:rFonts w:ascii="Arial" w:eastAsia="Times New Roman" w:hAnsi="Arial" w:cs="Arial"/>
          <w:sz w:val="24"/>
          <w:szCs w:val="24"/>
          <w:lang w:eastAsia="pl-PL"/>
        </w:rPr>
        <w:t xml:space="preserve">realizacji </w:t>
      </w:r>
      <w:r w:rsidRPr="0002374E">
        <w:rPr>
          <w:rFonts w:ascii="Arial" w:eastAsia="Times New Roman" w:hAnsi="Arial" w:cs="Arial"/>
          <w:sz w:val="24"/>
          <w:szCs w:val="24"/>
          <w:lang w:eastAsia="pl-PL"/>
        </w:rPr>
        <w:t>w ramach FE</w:t>
      </w:r>
      <w:r w:rsidR="00C84238" w:rsidRPr="0002374E">
        <w:rPr>
          <w:rFonts w:ascii="Arial" w:eastAsia="Times New Roman" w:hAnsi="Arial" w:cs="Arial"/>
          <w:sz w:val="24"/>
          <w:szCs w:val="24"/>
          <w:lang w:eastAsia="pl-PL"/>
        </w:rPr>
        <w:t>d</w:t>
      </w:r>
      <w:r w:rsidR="00FB64DB" w:rsidRPr="0002374E">
        <w:rPr>
          <w:rFonts w:ascii="Arial" w:eastAsia="Times New Roman" w:hAnsi="Arial" w:cs="Arial"/>
          <w:sz w:val="24"/>
          <w:szCs w:val="24"/>
          <w:lang w:eastAsia="pl-PL"/>
        </w:rPr>
        <w:t>KP</w:t>
      </w:r>
      <w:r w:rsidRPr="0002374E">
        <w:rPr>
          <w:rFonts w:ascii="Arial" w:eastAsia="Times New Roman" w:hAnsi="Arial" w:cs="Arial"/>
          <w:sz w:val="24"/>
          <w:szCs w:val="24"/>
          <w:lang w:eastAsia="pl-PL"/>
        </w:rPr>
        <w:t xml:space="preserve">. </w:t>
      </w:r>
      <w:r w:rsidR="009E693A" w:rsidRPr="0002374E">
        <w:rPr>
          <w:rFonts w:ascii="Arial" w:eastAsia="Times New Roman" w:hAnsi="Arial" w:cs="Arial"/>
          <w:sz w:val="24"/>
          <w:szCs w:val="24"/>
          <w:lang w:eastAsia="pl-PL"/>
        </w:rPr>
        <w:t>Częścią</w:t>
      </w:r>
      <w:r w:rsidR="00AE67A0">
        <w:rPr>
          <w:rFonts w:ascii="Arial" w:eastAsia="Times New Roman" w:hAnsi="Arial" w:cs="Arial"/>
          <w:sz w:val="24"/>
          <w:szCs w:val="24"/>
          <w:lang w:eastAsia="pl-PL"/>
        </w:rPr>
        <w:t xml:space="preserve"> Studium wykonalności</w:t>
      </w:r>
      <w:r w:rsidR="009E693A" w:rsidRPr="0002374E">
        <w:rPr>
          <w:rFonts w:ascii="Arial" w:eastAsia="Times New Roman" w:hAnsi="Arial" w:cs="Arial"/>
          <w:sz w:val="24"/>
          <w:szCs w:val="24"/>
          <w:lang w:eastAsia="pl-PL"/>
        </w:rPr>
        <w:t xml:space="preserve"> jest arkusz kalkulacyjny w formacie XLSX, </w:t>
      </w:r>
      <w:r w:rsidR="00985961" w:rsidRPr="0002374E">
        <w:rPr>
          <w:rFonts w:ascii="Arial" w:eastAsia="Times New Roman" w:hAnsi="Arial" w:cs="Arial"/>
          <w:sz w:val="24"/>
          <w:szCs w:val="24"/>
          <w:lang w:eastAsia="pl-PL"/>
        </w:rPr>
        <w:t>który stanowi</w:t>
      </w:r>
      <w:r w:rsidR="009E693A" w:rsidRPr="0002374E">
        <w:rPr>
          <w:rFonts w:ascii="Arial" w:eastAsia="Times New Roman" w:hAnsi="Arial" w:cs="Arial"/>
          <w:sz w:val="24"/>
          <w:szCs w:val="24"/>
          <w:lang w:eastAsia="pl-PL"/>
        </w:rPr>
        <w:t xml:space="preserve"> załącznik do </w:t>
      </w:r>
      <w:r w:rsidR="00985961" w:rsidRPr="0002374E">
        <w:rPr>
          <w:rFonts w:ascii="Arial" w:eastAsia="Times New Roman" w:hAnsi="Arial" w:cs="Arial"/>
          <w:sz w:val="24"/>
          <w:szCs w:val="24"/>
          <w:lang w:eastAsia="pl-PL"/>
        </w:rPr>
        <w:t>tego</w:t>
      </w:r>
      <w:r w:rsidR="009E693A" w:rsidRPr="0002374E">
        <w:rPr>
          <w:rFonts w:ascii="Arial" w:eastAsia="Times New Roman" w:hAnsi="Arial" w:cs="Arial"/>
          <w:sz w:val="24"/>
          <w:szCs w:val="24"/>
          <w:lang w:eastAsia="pl-PL"/>
        </w:rPr>
        <w:t xml:space="preserve"> dokumentu</w:t>
      </w:r>
      <w:r w:rsidR="00985961" w:rsidRPr="0002374E">
        <w:rPr>
          <w:rFonts w:ascii="Arial" w:eastAsia="Times New Roman" w:hAnsi="Arial" w:cs="Arial"/>
          <w:sz w:val="24"/>
          <w:szCs w:val="24"/>
          <w:lang w:eastAsia="pl-PL"/>
        </w:rPr>
        <w:t>.</w:t>
      </w:r>
      <w:r w:rsidR="009E693A" w:rsidRPr="0002374E">
        <w:rPr>
          <w:rFonts w:ascii="Arial" w:eastAsia="Times New Roman" w:hAnsi="Arial" w:cs="Arial"/>
          <w:sz w:val="24"/>
          <w:szCs w:val="24"/>
          <w:lang w:eastAsia="pl-PL"/>
        </w:rPr>
        <w:t xml:space="preserve"> </w:t>
      </w:r>
      <w:r w:rsidR="00985961" w:rsidRPr="0002374E">
        <w:rPr>
          <w:rFonts w:ascii="Arial" w:eastAsia="Times New Roman" w:hAnsi="Arial" w:cs="Arial"/>
          <w:sz w:val="24"/>
          <w:szCs w:val="24"/>
          <w:lang w:eastAsia="pl-PL"/>
        </w:rPr>
        <w:t xml:space="preserve">Arkusz kalkulacyjny </w:t>
      </w:r>
      <w:r w:rsidR="009E693A" w:rsidRPr="0002374E">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02374E">
        <w:rPr>
          <w:rFonts w:ascii="Arial" w:eastAsia="Times New Roman" w:hAnsi="Arial" w:cs="Arial"/>
          <w:sz w:val="24"/>
          <w:szCs w:val="24"/>
          <w:lang w:eastAsia="pl-PL"/>
        </w:rPr>
        <w:t>.</w:t>
      </w:r>
      <w:r w:rsidR="00985961" w:rsidRPr="0002374E">
        <w:rPr>
          <w:rFonts w:ascii="Arial" w:eastAsia="Times New Roman" w:hAnsi="Arial" w:cs="Arial"/>
          <w:sz w:val="24"/>
          <w:szCs w:val="24"/>
          <w:lang w:eastAsia="pl-PL"/>
        </w:rPr>
        <w:t xml:space="preserve"> </w:t>
      </w:r>
    </w:p>
    <w:p w14:paraId="623FC75E" w14:textId="1B1266C7" w:rsidR="0002374E" w:rsidRDefault="0002374E" w:rsidP="0002374E">
      <w:pPr>
        <w:spacing w:before="160" w:after="240" w:line="360" w:lineRule="auto"/>
        <w:rPr>
          <w:rFonts w:ascii="Arial" w:eastAsia="Times New Roman" w:hAnsi="Arial" w:cs="Arial"/>
          <w:sz w:val="24"/>
          <w:szCs w:val="24"/>
          <w:lang w:eastAsia="pl-PL"/>
        </w:rPr>
      </w:pPr>
    </w:p>
    <w:p w14:paraId="16C5E249" w14:textId="437626BC" w:rsidR="00FA3D56" w:rsidRPr="00772C17" w:rsidRDefault="00FA3D56" w:rsidP="00772C17">
      <w:pPr>
        <w:pStyle w:val="Nagwek1"/>
        <w:rPr>
          <w:rFonts w:ascii="Arial" w:eastAsia="Times New Roman" w:hAnsi="Arial" w:cs="Arial"/>
          <w:lang w:eastAsia="pl-PL"/>
        </w:rPr>
      </w:pPr>
      <w:bookmarkStart w:id="1" w:name="_Toc187144201"/>
      <w:r w:rsidRPr="00772C17">
        <w:rPr>
          <w:rFonts w:ascii="Arial" w:eastAsia="Times New Roman" w:hAnsi="Arial" w:cs="Arial"/>
          <w:lang w:eastAsia="pl-PL"/>
        </w:rPr>
        <w:lastRenderedPageBreak/>
        <w:t>Struktura Studium wykonalności</w:t>
      </w:r>
      <w:bookmarkEnd w:id="1"/>
    </w:p>
    <w:p w14:paraId="7BC19178" w14:textId="033C95C0" w:rsidR="00C84B99" w:rsidRPr="00E03469" w:rsidRDefault="00A91F21" w:rsidP="00E03469">
      <w:pPr>
        <w:spacing w:before="160" w:line="360" w:lineRule="auto"/>
        <w:jc w:val="both"/>
        <w:rPr>
          <w:rFonts w:ascii="Arial" w:eastAsia="Times New Roman" w:hAnsi="Arial" w:cs="Arial"/>
          <w:sz w:val="24"/>
          <w:szCs w:val="24"/>
          <w:lang w:eastAsia="pl-PL"/>
        </w:rPr>
      </w:pPr>
      <w:bookmarkStart w:id="2" w:name="_Hlk134704589"/>
      <w:r>
        <w:rPr>
          <w:rFonts w:ascii="Arial" w:eastAsia="Times New Roman" w:hAnsi="Arial" w:cs="Arial"/>
          <w:sz w:val="24"/>
          <w:szCs w:val="24"/>
          <w:lang w:eastAsia="pl-PL"/>
        </w:rPr>
        <w:t>Studium wykonalności</w:t>
      </w:r>
      <w:r w:rsidR="005B7BB8" w:rsidRPr="00E03469">
        <w:rPr>
          <w:rFonts w:ascii="Arial" w:eastAsia="Times New Roman" w:hAnsi="Arial" w:cs="Arial"/>
          <w:sz w:val="24"/>
          <w:szCs w:val="24"/>
          <w:lang w:eastAsia="pl-PL"/>
        </w:rPr>
        <w:t xml:space="preserve"> </w:t>
      </w:r>
      <w:r w:rsidR="00EE1877" w:rsidRPr="00E03469">
        <w:rPr>
          <w:rFonts w:ascii="Arial" w:eastAsia="Times New Roman" w:hAnsi="Arial" w:cs="Arial"/>
          <w:sz w:val="24"/>
          <w:szCs w:val="24"/>
          <w:lang w:eastAsia="pl-PL"/>
        </w:rPr>
        <w:t>powin</w:t>
      </w:r>
      <w:r w:rsidR="009F2C14">
        <w:rPr>
          <w:rFonts w:ascii="Arial" w:eastAsia="Times New Roman" w:hAnsi="Arial" w:cs="Arial"/>
          <w:sz w:val="24"/>
          <w:szCs w:val="24"/>
          <w:lang w:eastAsia="pl-PL"/>
        </w:rPr>
        <w:t>no</w:t>
      </w:r>
      <w:r w:rsidR="00EE1877" w:rsidRPr="00E03469">
        <w:rPr>
          <w:rFonts w:ascii="Arial" w:eastAsia="Times New Roman" w:hAnsi="Arial" w:cs="Arial"/>
          <w:sz w:val="24"/>
          <w:szCs w:val="24"/>
          <w:lang w:eastAsia="pl-PL"/>
        </w:rPr>
        <w:t xml:space="preserve"> składać się z następujących elementów:</w:t>
      </w:r>
    </w:p>
    <w:bookmarkEnd w:id="2"/>
    <w:p w14:paraId="666E8583" w14:textId="77777777" w:rsidR="00E52402" w:rsidRDefault="00AE67A0"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Definicja celów projektu.</w:t>
      </w:r>
    </w:p>
    <w:p w14:paraId="62E41DDF"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Identyfikacja</w:t>
      </w:r>
      <w:r w:rsidR="00EE1877" w:rsidRPr="00E52402">
        <w:rPr>
          <w:rFonts w:ascii="Arial" w:eastAsia="Times New Roman" w:hAnsi="Arial" w:cs="Arial"/>
          <w:sz w:val="24"/>
          <w:szCs w:val="24"/>
          <w:lang w:eastAsia="pl-PL"/>
        </w:rPr>
        <w:t xml:space="preserve"> projektu</w:t>
      </w:r>
      <w:r w:rsidR="00885D04" w:rsidRPr="00E52402">
        <w:rPr>
          <w:rFonts w:ascii="Arial" w:eastAsia="Times New Roman" w:hAnsi="Arial" w:cs="Arial"/>
          <w:sz w:val="24"/>
          <w:szCs w:val="24"/>
          <w:lang w:eastAsia="pl-PL"/>
        </w:rPr>
        <w:t>.</w:t>
      </w:r>
    </w:p>
    <w:p w14:paraId="0F00A560" w14:textId="77777777" w:rsidR="00E52402" w:rsidRDefault="001A1284"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wykonalności, popytu i opcji.</w:t>
      </w:r>
    </w:p>
    <w:p w14:paraId="6108B31B" w14:textId="77777777" w:rsidR="00E52402" w:rsidRDefault="003F7ADD"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oddziaływania na środowisko</w:t>
      </w:r>
      <w:r w:rsidR="00885D04" w:rsidRPr="00E52402">
        <w:rPr>
          <w:rFonts w:ascii="Arial" w:eastAsia="Times New Roman" w:hAnsi="Arial" w:cs="Arial"/>
          <w:sz w:val="24"/>
          <w:szCs w:val="24"/>
          <w:lang w:eastAsia="pl-PL"/>
        </w:rPr>
        <w:t>.</w:t>
      </w:r>
    </w:p>
    <w:p w14:paraId="7B1E7945" w14:textId="620AD75E" w:rsidR="00DC28E5" w:rsidRDefault="00DC28E5" w:rsidP="00E52402">
      <w:pPr>
        <w:pStyle w:val="Akapitzlist"/>
        <w:numPr>
          <w:ilvl w:val="0"/>
          <w:numId w:val="2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1AC304F2" w14:textId="77777777" w:rsid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Pomoc publiczna</w:t>
      </w:r>
      <w:r w:rsidR="00885D04" w:rsidRPr="00E52402">
        <w:rPr>
          <w:rFonts w:ascii="Arial" w:eastAsia="Times New Roman" w:hAnsi="Arial" w:cs="Arial"/>
          <w:sz w:val="24"/>
          <w:szCs w:val="24"/>
          <w:lang w:eastAsia="pl-PL"/>
        </w:rPr>
        <w:t>.</w:t>
      </w:r>
    </w:p>
    <w:p w14:paraId="5CE83D70" w14:textId="13A0CC1C" w:rsidR="00EE1877" w:rsidRPr="00E52402" w:rsidRDefault="00EE1877" w:rsidP="00E52402">
      <w:pPr>
        <w:pStyle w:val="Akapitzlist"/>
        <w:numPr>
          <w:ilvl w:val="0"/>
          <w:numId w:val="21"/>
        </w:numPr>
        <w:spacing w:before="160" w:line="360" w:lineRule="auto"/>
        <w:jc w:val="both"/>
        <w:rPr>
          <w:rFonts w:ascii="Arial" w:eastAsia="Times New Roman" w:hAnsi="Arial" w:cs="Arial"/>
          <w:sz w:val="24"/>
          <w:szCs w:val="24"/>
          <w:lang w:eastAsia="pl-PL"/>
        </w:rPr>
      </w:pPr>
      <w:r w:rsidRPr="00E52402">
        <w:rPr>
          <w:rFonts w:ascii="Arial" w:eastAsia="Times New Roman" w:hAnsi="Arial" w:cs="Arial"/>
          <w:sz w:val="24"/>
          <w:szCs w:val="24"/>
          <w:lang w:eastAsia="pl-PL"/>
        </w:rPr>
        <w:t>Analiza finansow</w:t>
      </w:r>
      <w:r w:rsidR="00AB6CE3" w:rsidRPr="00E52402">
        <w:rPr>
          <w:rFonts w:ascii="Arial" w:eastAsia="Times New Roman" w:hAnsi="Arial" w:cs="Arial"/>
          <w:sz w:val="24"/>
          <w:szCs w:val="24"/>
          <w:lang w:eastAsia="pl-PL"/>
        </w:rPr>
        <w:t>a</w:t>
      </w:r>
      <w:r w:rsidR="00885D04" w:rsidRPr="00E52402">
        <w:rPr>
          <w:rFonts w:ascii="Arial" w:eastAsia="Times New Roman" w:hAnsi="Arial" w:cs="Arial"/>
          <w:sz w:val="24"/>
          <w:szCs w:val="24"/>
          <w:lang w:eastAsia="pl-PL"/>
        </w:rPr>
        <w:t>.</w:t>
      </w:r>
    </w:p>
    <w:p w14:paraId="6FEEDB4C" w14:textId="7B035805" w:rsidR="001A1284" w:rsidRPr="00E03469" w:rsidRDefault="001A1284" w:rsidP="00E03469">
      <w:pPr>
        <w:pStyle w:val="Akapitzlist"/>
        <w:numPr>
          <w:ilvl w:val="1"/>
          <w:numId w:val="1"/>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Analiza kosztów i korzyści.</w:t>
      </w:r>
    </w:p>
    <w:p w14:paraId="0A905467" w14:textId="10CDFB04" w:rsidR="00EE1877" w:rsidRDefault="00AB6CE3" w:rsidP="0002374E">
      <w:pPr>
        <w:pStyle w:val="Akapitzlist"/>
        <w:numPr>
          <w:ilvl w:val="1"/>
          <w:numId w:val="1"/>
        </w:numPr>
        <w:spacing w:before="160" w:after="240" w:line="360" w:lineRule="auto"/>
        <w:ind w:left="714" w:hanging="357"/>
        <w:contextualSpacing w:val="0"/>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Analiza ryzyka</w:t>
      </w:r>
      <w:r w:rsidR="001A1284">
        <w:rPr>
          <w:rFonts w:ascii="Arial" w:eastAsia="Times New Roman" w:hAnsi="Arial" w:cs="Arial"/>
          <w:sz w:val="24"/>
          <w:szCs w:val="24"/>
          <w:lang w:eastAsia="pl-PL"/>
        </w:rPr>
        <w:t xml:space="preserve"> i wrażliwości</w:t>
      </w:r>
      <w:r w:rsidR="00885D04">
        <w:rPr>
          <w:rFonts w:ascii="Arial" w:eastAsia="Times New Roman" w:hAnsi="Arial" w:cs="Arial"/>
          <w:sz w:val="24"/>
          <w:szCs w:val="24"/>
          <w:lang w:eastAsia="pl-PL"/>
        </w:rPr>
        <w:t>.</w:t>
      </w:r>
    </w:p>
    <w:p w14:paraId="1A72E29D" w14:textId="1744D229" w:rsidR="00FA3D56" w:rsidRPr="00772C17" w:rsidRDefault="00FA3D56" w:rsidP="00772C17">
      <w:pPr>
        <w:pStyle w:val="Nagwek1"/>
        <w:rPr>
          <w:rFonts w:ascii="Arial" w:eastAsia="Times New Roman" w:hAnsi="Arial" w:cs="Arial"/>
          <w:lang w:eastAsia="pl-PL"/>
        </w:rPr>
      </w:pPr>
      <w:bookmarkStart w:id="3" w:name="_Toc187144202"/>
      <w:r w:rsidRPr="00772C17">
        <w:rPr>
          <w:rFonts w:ascii="Arial" w:eastAsia="Times New Roman" w:hAnsi="Arial" w:cs="Arial"/>
          <w:lang w:eastAsia="pl-PL"/>
        </w:rPr>
        <w:t>Definicja celów projektu</w:t>
      </w:r>
      <w:bookmarkEnd w:id="3"/>
    </w:p>
    <w:p w14:paraId="5A5D5BED" w14:textId="718F5EAA" w:rsidR="00AE67A0" w:rsidRPr="00AE67A0" w:rsidRDefault="00AE67A0" w:rsidP="00AE67A0">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tej części przedstaw cele projektu, </w:t>
      </w:r>
      <w:r w:rsidRPr="00AE67A0">
        <w:rPr>
          <w:rFonts w:ascii="Arial" w:eastAsia="Times New Roman" w:hAnsi="Arial" w:cs="Arial"/>
          <w:sz w:val="24"/>
          <w:szCs w:val="24"/>
          <w:lang w:eastAsia="pl-PL"/>
        </w:rPr>
        <w:t>zarówno te bezpośrednie, jak i pośrednie</w:t>
      </w:r>
      <w:r>
        <w:rPr>
          <w:rFonts w:ascii="Arial" w:eastAsia="Times New Roman" w:hAnsi="Arial" w:cs="Arial"/>
          <w:sz w:val="24"/>
          <w:szCs w:val="24"/>
          <w:lang w:eastAsia="pl-PL"/>
        </w:rPr>
        <w:t xml:space="preserve">. Cele określ </w:t>
      </w:r>
      <w:r w:rsidRPr="00AE67A0">
        <w:rPr>
          <w:rFonts w:ascii="Arial" w:eastAsia="Times New Roman" w:hAnsi="Arial" w:cs="Arial"/>
          <w:sz w:val="24"/>
          <w:szCs w:val="24"/>
          <w:lang w:eastAsia="pl-PL"/>
        </w:rPr>
        <w:t xml:space="preserve">w oparciu o analizę potrzeb danego środowiska społeczno-gospodarczego, z uwzględnieniem zjawisk najbardziej adekwatnych do skali oddziaływania projektu. Zdefiniowane cele projektu </w:t>
      </w:r>
      <w:r>
        <w:rPr>
          <w:rFonts w:ascii="Arial" w:eastAsia="Times New Roman" w:hAnsi="Arial" w:cs="Arial"/>
          <w:sz w:val="24"/>
          <w:szCs w:val="24"/>
          <w:lang w:eastAsia="pl-PL"/>
        </w:rPr>
        <w:t>powinny</w:t>
      </w:r>
      <w:r w:rsidRPr="00AE67A0">
        <w:rPr>
          <w:rFonts w:ascii="Arial" w:eastAsia="Times New Roman" w:hAnsi="Arial" w:cs="Arial"/>
          <w:sz w:val="24"/>
          <w:szCs w:val="24"/>
          <w:lang w:eastAsia="pl-PL"/>
        </w:rPr>
        <w:t xml:space="preserve"> spełniać następujące założenia:</w:t>
      </w:r>
    </w:p>
    <w:p w14:paraId="4A9C7149" w14:textId="6A35BCC3"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jasno wskazywać, jakie korzyści społeczno-gospodarcze można osiągnąć dzięki wdrożeniu projektu,</w:t>
      </w:r>
    </w:p>
    <w:p w14:paraId="6EB2CAFE" w14:textId="7F4DD707"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być logicznie powiązane ze sobą (w przypadku gdy w ramach projektu realizowanych jest jednocześnie kilka celów),</w:t>
      </w:r>
    </w:p>
    <w:p w14:paraId="5C226B6E" w14:textId="5E8AA35C" w:rsidR="00AE67A0" w:rsidRPr="00E52402" w:rsidRDefault="00AE67A0" w:rsidP="00E52402">
      <w:pPr>
        <w:pStyle w:val="Akapitzlist"/>
        <w:numPr>
          <w:ilvl w:val="0"/>
          <w:numId w:val="22"/>
        </w:numPr>
        <w:spacing w:before="16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na tyle, na ile to możliwe należy je skwantyfikować, poprzez określenie wartości bazowych i docelowych oraz metodę pomiaru poziomu ich osiągnięcia,</w:t>
      </w:r>
    </w:p>
    <w:p w14:paraId="1FBCA26B" w14:textId="3CB22E67" w:rsidR="00AE67A0" w:rsidRPr="00E52402" w:rsidRDefault="00AE67A0" w:rsidP="00E52402">
      <w:pPr>
        <w:pStyle w:val="Akapitzlist"/>
        <w:numPr>
          <w:ilvl w:val="0"/>
          <w:numId w:val="22"/>
        </w:numPr>
        <w:spacing w:before="160" w:after="240" w:line="360" w:lineRule="auto"/>
        <w:rPr>
          <w:rFonts w:ascii="Arial" w:eastAsia="Times New Roman" w:hAnsi="Arial" w:cs="Arial"/>
          <w:sz w:val="24"/>
          <w:szCs w:val="24"/>
          <w:lang w:eastAsia="pl-PL"/>
        </w:rPr>
      </w:pPr>
      <w:r w:rsidRPr="00E52402">
        <w:rPr>
          <w:rFonts w:ascii="Arial" w:eastAsia="Times New Roman" w:hAnsi="Arial" w:cs="Arial"/>
          <w:sz w:val="24"/>
          <w:szCs w:val="24"/>
          <w:lang w:eastAsia="pl-PL"/>
        </w:rPr>
        <w:t xml:space="preserve">być logicznie powiązane z ogólnymi celami odnośnych funduszy, tj. wymagane jest </w:t>
      </w:r>
      <w:bookmarkStart w:id="4" w:name="_Hlk134704868"/>
      <w:r w:rsidRPr="00E52402">
        <w:rPr>
          <w:rFonts w:ascii="Arial" w:eastAsia="Times New Roman" w:hAnsi="Arial" w:cs="Arial"/>
          <w:sz w:val="24"/>
          <w:szCs w:val="24"/>
          <w:lang w:eastAsia="pl-PL"/>
        </w:rPr>
        <w:t>określenie zbieżności celów projektu z celami realizacji danego priorytetu programu.</w:t>
      </w:r>
    </w:p>
    <w:p w14:paraId="7F41863D" w14:textId="6814B624" w:rsidR="00FA3D56" w:rsidRPr="00772C17" w:rsidRDefault="00FA3D56" w:rsidP="00772C17">
      <w:pPr>
        <w:pStyle w:val="Nagwek1"/>
        <w:rPr>
          <w:rFonts w:ascii="Arial" w:eastAsia="Times New Roman" w:hAnsi="Arial" w:cs="Arial"/>
          <w:lang w:eastAsia="pl-PL"/>
        </w:rPr>
      </w:pPr>
      <w:bookmarkStart w:id="5" w:name="_Toc187144203"/>
      <w:r w:rsidRPr="00772C17">
        <w:rPr>
          <w:rFonts w:ascii="Arial" w:eastAsia="Times New Roman" w:hAnsi="Arial" w:cs="Arial"/>
          <w:lang w:eastAsia="pl-PL"/>
        </w:rPr>
        <w:t>Identyfikacja projektu</w:t>
      </w:r>
      <w:bookmarkEnd w:id="5"/>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bookmarkEnd w:id="4"/>
    <w:p w14:paraId="19B95014" w14:textId="0501FA91" w:rsidR="00E17553" w:rsidRPr="00363104" w:rsidRDefault="00E17553" w:rsidP="00363104">
      <w:pPr>
        <w:pStyle w:val="Akapitzlist"/>
        <w:numPr>
          <w:ilvl w:val="0"/>
          <w:numId w:val="23"/>
        </w:numPr>
        <w:spacing w:before="16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lastRenderedPageBreak/>
        <w:t>zarys i ogólny charakter projektu (tj. prezentację projektu jako przedmiotu przedsięwzięcia wraz z opisem, podstawowy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parametr</w:t>
      </w:r>
      <w:r w:rsidR="00D50F79" w:rsidRPr="00363104">
        <w:rPr>
          <w:rFonts w:ascii="Arial" w:eastAsia="Times New Roman" w:hAnsi="Arial" w:cs="Arial"/>
          <w:sz w:val="24"/>
          <w:szCs w:val="24"/>
          <w:lang w:eastAsia="pl-PL"/>
        </w:rPr>
        <w:t>ami</w:t>
      </w:r>
      <w:r w:rsidRPr="00363104">
        <w:rPr>
          <w:rFonts w:ascii="Arial" w:eastAsia="Times New Roman" w:hAnsi="Arial" w:cs="Arial"/>
          <w:sz w:val="24"/>
          <w:szCs w:val="24"/>
          <w:lang w:eastAsia="pl-PL"/>
        </w:rPr>
        <w:t xml:space="preserve"> techniczny</w:t>
      </w:r>
      <w:r w:rsidR="00D50F79" w:rsidRPr="00363104">
        <w:rPr>
          <w:rFonts w:ascii="Arial" w:eastAsia="Times New Roman" w:hAnsi="Arial" w:cs="Arial"/>
          <w:sz w:val="24"/>
          <w:szCs w:val="24"/>
          <w:lang w:eastAsia="pl-PL"/>
        </w:rPr>
        <w:t>mi</w:t>
      </w:r>
      <w:r w:rsidRPr="00363104">
        <w:rPr>
          <w:rFonts w:ascii="Arial" w:eastAsia="Times New Roman" w:hAnsi="Arial" w:cs="Arial"/>
          <w:sz w:val="24"/>
          <w:szCs w:val="24"/>
          <w:lang w:eastAsia="pl-PL"/>
        </w:rPr>
        <w:t xml:space="preserve">, całkowitym kosztem inwestycji, w tym całkowitym kosztem kwalifikowalnym, lokalizacją </w:t>
      </w:r>
      <w:r w:rsidR="00D50F79" w:rsidRPr="00363104">
        <w:rPr>
          <w:rFonts w:ascii="Arial" w:eastAsia="Times New Roman" w:hAnsi="Arial" w:cs="Arial"/>
          <w:sz w:val="24"/>
          <w:szCs w:val="24"/>
          <w:lang w:eastAsia="pl-PL"/>
        </w:rPr>
        <w:t xml:space="preserve">projektu, </w:t>
      </w:r>
      <w:r w:rsidRPr="00363104">
        <w:rPr>
          <w:rFonts w:ascii="Arial" w:eastAsia="Times New Roman" w:hAnsi="Arial" w:cs="Arial"/>
          <w:sz w:val="24"/>
          <w:szCs w:val="24"/>
          <w:lang w:eastAsia="pl-PL"/>
        </w:rPr>
        <w:t>itd.),</w:t>
      </w:r>
    </w:p>
    <w:p w14:paraId="79E6A184" w14:textId="2821CDC9" w:rsidR="00E17553" w:rsidRPr="00363104" w:rsidRDefault="00E17553" w:rsidP="00363104">
      <w:pPr>
        <w:pStyle w:val="Akapitzlist"/>
        <w:numPr>
          <w:ilvl w:val="0"/>
          <w:numId w:val="23"/>
        </w:numPr>
        <w:spacing w:before="160" w:after="240" w:line="360" w:lineRule="auto"/>
        <w:rPr>
          <w:rFonts w:ascii="Arial" w:eastAsia="Times New Roman" w:hAnsi="Arial" w:cs="Arial"/>
          <w:sz w:val="24"/>
          <w:szCs w:val="24"/>
          <w:lang w:eastAsia="pl-PL"/>
        </w:rPr>
      </w:pPr>
      <w:r w:rsidRPr="00363104">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34CDB0F5" w14:textId="036B2D66" w:rsidR="00FA3D56" w:rsidRPr="00772C17" w:rsidRDefault="00FA3D56" w:rsidP="00772C17">
      <w:pPr>
        <w:pStyle w:val="Nagwek1"/>
        <w:rPr>
          <w:rFonts w:ascii="Arial" w:eastAsia="Times New Roman" w:hAnsi="Arial" w:cs="Arial"/>
          <w:lang w:eastAsia="pl-PL"/>
        </w:rPr>
      </w:pPr>
      <w:bookmarkStart w:id="6" w:name="_Toc187144204"/>
      <w:r w:rsidRPr="00772C17">
        <w:rPr>
          <w:rFonts w:ascii="Arial" w:eastAsia="Times New Roman" w:hAnsi="Arial" w:cs="Arial"/>
          <w:lang w:eastAsia="pl-PL"/>
        </w:rPr>
        <w:t>Analiza wykonalności, popytu i opcji</w:t>
      </w:r>
      <w:bookmarkEnd w:id="6"/>
    </w:p>
    <w:p w14:paraId="15299E90" w14:textId="6452990C" w:rsidR="001A1284" w:rsidRPr="001A1284" w:rsidRDefault="00AE67A0" w:rsidP="001A128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w:t>
      </w:r>
      <w:r w:rsidR="001A1284">
        <w:rPr>
          <w:rFonts w:ascii="Arial" w:eastAsia="Times New Roman" w:hAnsi="Arial" w:cs="Arial"/>
          <w:sz w:val="24"/>
          <w:szCs w:val="24"/>
          <w:lang w:eastAsia="pl-PL"/>
        </w:rPr>
        <w:t>wykaż</w:t>
      </w:r>
      <w:r w:rsidR="001A1284" w:rsidRPr="001A1284">
        <w:rPr>
          <w:rFonts w:ascii="Arial" w:eastAsia="Times New Roman" w:hAnsi="Arial" w:cs="Arial"/>
          <w:sz w:val="24"/>
          <w:szCs w:val="24"/>
          <w:lang w:eastAsia="pl-PL"/>
        </w:rPr>
        <w:t xml:space="preserve">, że wybrany wariant realizacji projektu reprezentuje najlepsze spośród wszelkich możliwych rozwiązań. W tym celu </w:t>
      </w:r>
      <w:r w:rsidR="001A1284">
        <w:rPr>
          <w:rFonts w:ascii="Arial" w:eastAsia="Times New Roman" w:hAnsi="Arial" w:cs="Arial"/>
          <w:sz w:val="24"/>
          <w:szCs w:val="24"/>
          <w:lang w:eastAsia="pl-PL"/>
        </w:rPr>
        <w:t>przeprowadź</w:t>
      </w:r>
      <w:r w:rsidR="001A1284" w:rsidRPr="001A1284">
        <w:rPr>
          <w:rFonts w:ascii="Arial" w:eastAsia="Times New Roman" w:hAnsi="Arial" w:cs="Arial"/>
          <w:sz w:val="24"/>
          <w:szCs w:val="24"/>
          <w:lang w:eastAsia="pl-PL"/>
        </w:rPr>
        <w:t>:</w:t>
      </w:r>
    </w:p>
    <w:p w14:paraId="78B4C4B7" w14:textId="1D67CBF2"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wykonalności – celem jest zidentyfikowanie możliwych do zastosowania rozwiązań inwestycyjnych, które można uznać za wykonalne pod względem technicznym, ekonomicznym, środowiskowym i instytucjonalnym,</w:t>
      </w:r>
    </w:p>
    <w:p w14:paraId="49EB887B" w14:textId="7B5C0726" w:rsidR="001A1284" w:rsidRPr="00E10BBE" w:rsidRDefault="001A1284" w:rsidP="00E10BBE">
      <w:pPr>
        <w:pStyle w:val="Akapitzlist"/>
        <w:numPr>
          <w:ilvl w:val="0"/>
          <w:numId w:val="24"/>
        </w:numPr>
        <w:spacing w:before="16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 xml:space="preserve">analizę popytu – celem jest ilościowe określenie społecznego zapotrzebowania na realizację planowanej inwestycji, w tym zakresie należy uwzględnić zarówno bieżący (w oparciu o aktualne dane), jak również prognozowany popyt (w oparciu o prognozy uwzględniające m.in. wskaźniki makroekonomiczne i społeczne), przy czym analizę prognozowanego popytu należy przeprowadzić dla scenariusza z inwestycją oraz bez inwestycji, </w:t>
      </w:r>
    </w:p>
    <w:p w14:paraId="132A40A2" w14:textId="685546DE" w:rsidR="001A1284" w:rsidRPr="00E10BBE" w:rsidRDefault="001A1284" w:rsidP="00E10BBE">
      <w:pPr>
        <w:pStyle w:val="Akapitzlist"/>
        <w:numPr>
          <w:ilvl w:val="0"/>
          <w:numId w:val="24"/>
        </w:numPr>
        <w:spacing w:before="160" w:after="240" w:line="360" w:lineRule="auto"/>
        <w:rPr>
          <w:rFonts w:ascii="Arial" w:eastAsia="Times New Roman" w:hAnsi="Arial" w:cs="Arial"/>
          <w:sz w:val="24"/>
          <w:szCs w:val="24"/>
          <w:lang w:eastAsia="pl-PL"/>
        </w:rPr>
      </w:pPr>
      <w:r w:rsidRPr="00E10BBE">
        <w:rPr>
          <w:rFonts w:ascii="Arial" w:eastAsia="Times New Roman" w:hAnsi="Arial" w:cs="Arial"/>
          <w:sz w:val="24"/>
          <w:szCs w:val="24"/>
          <w:lang w:eastAsia="pl-PL"/>
        </w:rPr>
        <w:t>analizę opcji (rozwiązań alternatywnych) – celem jest porównanie w oparciu o szereg kryteriów (m.in. kryteria techniczne, instytucjonalne, ekonomiczne i środowiskowe) możliwych do zastosowania rozwiązań inwestycyjnych zidentyfikowanych na etapie analizy wykonalności i wskazanie, które z ww. rozwiązań jest najkorzystniejsze. Analizę opcji można przeprowadzić w sposób uproszczony – wyłącznie w oparciu o kryteria jakościowe.</w:t>
      </w:r>
    </w:p>
    <w:p w14:paraId="7EA2CD9C" w14:textId="350CA6ED" w:rsidR="00FA3D56" w:rsidRPr="00772C17" w:rsidRDefault="00FA3D56" w:rsidP="00772C17">
      <w:pPr>
        <w:pStyle w:val="Nagwek1"/>
        <w:rPr>
          <w:rFonts w:ascii="Arial" w:eastAsia="Times New Roman" w:hAnsi="Arial" w:cs="Arial"/>
          <w:lang w:eastAsia="pl-PL"/>
        </w:rPr>
      </w:pPr>
      <w:bookmarkStart w:id="7" w:name="_Toc187144205"/>
      <w:r w:rsidRPr="00772C17">
        <w:rPr>
          <w:rFonts w:ascii="Arial" w:eastAsia="Times New Roman" w:hAnsi="Arial" w:cs="Arial"/>
          <w:lang w:eastAsia="pl-PL"/>
        </w:rPr>
        <w:t>Analiza oddziaływania na środowisko</w:t>
      </w:r>
      <w:bookmarkEnd w:id="7"/>
    </w:p>
    <w:p w14:paraId="54C4A89A" w14:textId="3A05071A" w:rsidR="00900581" w:rsidRPr="008816E6" w:rsidRDefault="002A2CED"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W tej części </w:t>
      </w:r>
      <w:r w:rsidR="00900581" w:rsidRPr="008816E6">
        <w:rPr>
          <w:rFonts w:ascii="Arial" w:eastAsia="Times New Roman" w:hAnsi="Arial" w:cs="Arial"/>
          <w:sz w:val="24"/>
          <w:szCs w:val="24"/>
          <w:lang w:eastAsia="pl-PL"/>
        </w:rPr>
        <w:t>odnie</w:t>
      </w:r>
      <w:r w:rsidRPr="008816E6">
        <w:rPr>
          <w:rFonts w:ascii="Arial" w:eastAsia="Times New Roman" w:hAnsi="Arial" w:cs="Arial"/>
          <w:sz w:val="24"/>
          <w:szCs w:val="24"/>
          <w:lang w:eastAsia="pl-PL"/>
        </w:rPr>
        <w:t>ś</w:t>
      </w:r>
      <w:r w:rsidR="00900581" w:rsidRPr="008816E6">
        <w:rPr>
          <w:rFonts w:ascii="Arial" w:eastAsia="Times New Roman" w:hAnsi="Arial" w:cs="Arial"/>
          <w:sz w:val="24"/>
          <w:szCs w:val="24"/>
          <w:lang w:eastAsia="pl-PL"/>
        </w:rPr>
        <w:t xml:space="preserve"> się do przewidywanego wpływu inwestycji na obszary Natura 2000.</w:t>
      </w:r>
    </w:p>
    <w:p w14:paraId="1D458E2C" w14:textId="65C7D0AD"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 xml:space="preserve">Dla projektów, dla których wymagane jest zgodnie z prawem polskim oraz unijnym przeprowadzenie postępowania w sprawie uzyskania decyzji o środowiskowych uwarunkowaniach, w tym oceny oddziaływania na </w:t>
      </w:r>
      <w:r w:rsidRPr="008816E6">
        <w:rPr>
          <w:rFonts w:ascii="Arial" w:eastAsia="Times New Roman" w:hAnsi="Arial" w:cs="Arial"/>
          <w:sz w:val="24"/>
          <w:szCs w:val="24"/>
          <w:lang w:eastAsia="pl-PL"/>
        </w:rPr>
        <w:lastRenderedPageBreak/>
        <w:t>środowisko, przedstaw krótką analizę oddziaływania inwestycji na poszczególne komponenty środowiska.</w:t>
      </w:r>
    </w:p>
    <w:p w14:paraId="7D12CADC" w14:textId="2231AC3B" w:rsidR="00900581" w:rsidRPr="008816E6" w:rsidRDefault="00900581" w:rsidP="008816E6">
      <w:pPr>
        <w:pStyle w:val="Akapitzlist"/>
        <w:numPr>
          <w:ilvl w:val="0"/>
          <w:numId w:val="25"/>
        </w:numPr>
        <w:spacing w:before="16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odnie</w:t>
      </w:r>
      <w:r w:rsidR="00294250" w:rsidRPr="008816E6">
        <w:rPr>
          <w:rFonts w:ascii="Arial" w:eastAsia="Times New Roman" w:hAnsi="Arial" w:cs="Arial"/>
          <w:sz w:val="24"/>
          <w:szCs w:val="24"/>
          <w:lang w:eastAsia="pl-PL"/>
        </w:rPr>
        <w:t>ś</w:t>
      </w:r>
      <w:r w:rsidRPr="008816E6">
        <w:rPr>
          <w:rFonts w:ascii="Arial" w:eastAsia="Times New Roman" w:hAnsi="Arial" w:cs="Arial"/>
          <w:sz w:val="24"/>
          <w:szCs w:val="24"/>
          <w:lang w:eastAsia="pl-PL"/>
        </w:rPr>
        <w:t xml:space="preserve"> </w:t>
      </w:r>
      <w:r w:rsidR="00E177F6" w:rsidRPr="008816E6">
        <w:rPr>
          <w:rFonts w:ascii="Arial" w:eastAsia="Times New Roman" w:hAnsi="Arial" w:cs="Arial"/>
          <w:sz w:val="24"/>
          <w:szCs w:val="24"/>
          <w:lang w:eastAsia="pl-PL"/>
        </w:rPr>
        <w:t xml:space="preserve">się </w:t>
      </w:r>
      <w:r w:rsidRPr="008816E6">
        <w:rPr>
          <w:rFonts w:ascii="Arial" w:eastAsia="Times New Roman" w:hAnsi="Arial" w:cs="Arial"/>
          <w:sz w:val="24"/>
          <w:szCs w:val="24"/>
          <w:lang w:eastAsia="pl-PL"/>
        </w:rPr>
        <w:t>do kwestii „</w:t>
      </w:r>
      <w:r w:rsidR="0002374E" w:rsidRPr="008816E6">
        <w:rPr>
          <w:rFonts w:ascii="Arial" w:eastAsia="Times New Roman" w:hAnsi="Arial" w:cs="Arial"/>
          <w:sz w:val="24"/>
          <w:szCs w:val="24"/>
          <w:lang w:eastAsia="pl-PL"/>
        </w:rPr>
        <w:t>p</w:t>
      </w:r>
      <w:r w:rsidRPr="008816E6">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8816E6">
        <w:rPr>
          <w:rFonts w:ascii="Arial" w:eastAsia="Times New Roman" w:hAnsi="Arial" w:cs="Arial"/>
          <w:sz w:val="24"/>
          <w:szCs w:val="24"/>
          <w:lang w:eastAsia="pl-PL"/>
        </w:rPr>
        <w:t xml:space="preserve">a także </w:t>
      </w:r>
      <w:r w:rsidRPr="008816E6">
        <w:rPr>
          <w:rFonts w:ascii="Arial" w:eastAsia="Times New Roman" w:hAnsi="Arial" w:cs="Arial"/>
          <w:sz w:val="24"/>
          <w:szCs w:val="24"/>
          <w:lang w:eastAsia="pl-PL"/>
        </w:rPr>
        <w:t>wyjaśni</w:t>
      </w:r>
      <w:r w:rsidR="00294250" w:rsidRPr="008816E6">
        <w:rPr>
          <w:rFonts w:ascii="Arial" w:eastAsia="Times New Roman" w:hAnsi="Arial" w:cs="Arial"/>
          <w:sz w:val="24"/>
          <w:szCs w:val="24"/>
          <w:lang w:eastAsia="pl-PL"/>
        </w:rPr>
        <w:t>j</w:t>
      </w:r>
      <w:r w:rsidRPr="008816E6">
        <w:rPr>
          <w:rFonts w:ascii="Arial" w:eastAsia="Times New Roman" w:hAnsi="Arial" w:cs="Arial"/>
          <w:sz w:val="24"/>
          <w:szCs w:val="24"/>
          <w:lang w:eastAsia="pl-PL"/>
        </w:rPr>
        <w:t>, w jaki sposób uwzględni</w:t>
      </w:r>
      <w:r w:rsidR="00294250" w:rsidRPr="008816E6">
        <w:rPr>
          <w:rFonts w:ascii="Arial" w:eastAsia="Times New Roman" w:hAnsi="Arial" w:cs="Arial"/>
          <w:sz w:val="24"/>
          <w:szCs w:val="24"/>
          <w:lang w:eastAsia="pl-PL"/>
        </w:rPr>
        <w:t>łeś</w:t>
      </w:r>
      <w:r w:rsidRPr="008816E6">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t>
      </w:r>
      <w:r w:rsidR="00294250" w:rsidRPr="008816E6">
        <w:rPr>
          <w:rFonts w:ascii="Arial" w:eastAsia="Times New Roman" w:hAnsi="Arial" w:cs="Arial"/>
          <w:sz w:val="24"/>
          <w:szCs w:val="24"/>
          <w:lang w:eastAsia="pl-PL"/>
        </w:rPr>
        <w:t>W</w:t>
      </w:r>
      <w:r w:rsidRPr="008816E6">
        <w:rPr>
          <w:rFonts w:ascii="Arial" w:eastAsia="Times New Roman" w:hAnsi="Arial" w:cs="Arial"/>
          <w:sz w:val="24"/>
          <w:szCs w:val="24"/>
          <w:lang w:eastAsia="pl-PL"/>
        </w:rPr>
        <w:t>yjaśni</w:t>
      </w:r>
      <w:r w:rsidR="00294250" w:rsidRPr="008816E6">
        <w:rPr>
          <w:rFonts w:ascii="Arial" w:eastAsia="Times New Roman" w:hAnsi="Arial" w:cs="Arial"/>
          <w:sz w:val="24"/>
          <w:szCs w:val="24"/>
          <w:lang w:eastAsia="pl-PL"/>
        </w:rPr>
        <w:t xml:space="preserve">j </w:t>
      </w:r>
      <w:r w:rsidR="00BE2F5D" w:rsidRPr="008816E6">
        <w:rPr>
          <w:rFonts w:ascii="Arial" w:eastAsia="Times New Roman" w:hAnsi="Arial" w:cs="Arial"/>
          <w:sz w:val="24"/>
          <w:szCs w:val="24"/>
          <w:lang w:eastAsia="pl-PL"/>
        </w:rPr>
        <w:t>również</w:t>
      </w:r>
      <w:r w:rsidRPr="008816E6">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Pr="008816E6" w:rsidRDefault="00900581" w:rsidP="008816E6">
      <w:pPr>
        <w:pStyle w:val="Akapitzlist"/>
        <w:numPr>
          <w:ilvl w:val="0"/>
          <w:numId w:val="25"/>
        </w:numPr>
        <w:spacing w:before="160" w:after="240" w:line="360" w:lineRule="auto"/>
        <w:rPr>
          <w:rFonts w:ascii="Arial" w:eastAsia="Times New Roman" w:hAnsi="Arial" w:cs="Arial"/>
          <w:sz w:val="24"/>
          <w:szCs w:val="24"/>
          <w:lang w:eastAsia="pl-PL"/>
        </w:rPr>
      </w:pPr>
      <w:r w:rsidRPr="008816E6">
        <w:rPr>
          <w:rFonts w:ascii="Arial" w:eastAsia="Times New Roman" w:hAnsi="Arial" w:cs="Arial"/>
          <w:sz w:val="24"/>
          <w:szCs w:val="24"/>
          <w:lang w:eastAsia="pl-PL"/>
        </w:rPr>
        <w:t>Dla wszystkich projektów</w:t>
      </w:r>
      <w:r w:rsidR="00294250" w:rsidRPr="008816E6">
        <w:rPr>
          <w:rFonts w:ascii="Arial" w:eastAsia="Times New Roman" w:hAnsi="Arial" w:cs="Arial"/>
          <w:sz w:val="24"/>
          <w:szCs w:val="24"/>
          <w:lang w:eastAsia="pl-PL"/>
        </w:rPr>
        <w:t>,</w:t>
      </w:r>
      <w:r w:rsidRPr="008816E6">
        <w:rPr>
          <w:rFonts w:ascii="Arial" w:eastAsia="Times New Roman" w:hAnsi="Arial" w:cs="Arial"/>
          <w:sz w:val="24"/>
          <w:szCs w:val="24"/>
          <w:lang w:eastAsia="pl-PL"/>
        </w:rPr>
        <w:t xml:space="preserve"> wyka</w:t>
      </w:r>
      <w:r w:rsidR="00294250" w:rsidRPr="008816E6">
        <w:rPr>
          <w:rFonts w:ascii="Arial" w:eastAsia="Times New Roman" w:hAnsi="Arial" w:cs="Arial"/>
          <w:sz w:val="24"/>
          <w:szCs w:val="24"/>
          <w:lang w:eastAsia="pl-PL"/>
        </w:rPr>
        <w:t>ż</w:t>
      </w:r>
      <w:r w:rsidRPr="008816E6">
        <w:rPr>
          <w:rFonts w:ascii="Arial" w:eastAsia="Times New Roman" w:hAnsi="Arial" w:cs="Arial"/>
          <w:sz w:val="24"/>
          <w:szCs w:val="24"/>
          <w:lang w:eastAsia="pl-PL"/>
        </w:rPr>
        <w:t>, że realizacja projektu spełnia zasady zrównoważonego rozwoju, w tym zasadę „nie czyń poważnych szkód” (</w:t>
      </w:r>
      <w:r w:rsidR="00D26E48" w:rsidRPr="008816E6">
        <w:rPr>
          <w:rFonts w:ascii="Arial" w:eastAsia="Times New Roman" w:hAnsi="Arial" w:cs="Arial"/>
          <w:sz w:val="24"/>
          <w:szCs w:val="24"/>
          <w:lang w:eastAsia="pl-PL"/>
        </w:rPr>
        <w:t xml:space="preserve">ang. </w:t>
      </w:r>
      <w:r w:rsidRPr="008816E6">
        <w:rPr>
          <w:rFonts w:ascii="Arial" w:eastAsia="Times New Roman" w:hAnsi="Arial" w:cs="Arial"/>
          <w:sz w:val="24"/>
          <w:szCs w:val="24"/>
          <w:lang w:eastAsia="pl-PL"/>
        </w:rPr>
        <w:t xml:space="preserve">Do No </w:t>
      </w:r>
      <w:proofErr w:type="spellStart"/>
      <w:r w:rsidRPr="008816E6">
        <w:rPr>
          <w:rFonts w:ascii="Arial" w:eastAsia="Times New Roman" w:hAnsi="Arial" w:cs="Arial"/>
          <w:sz w:val="24"/>
          <w:szCs w:val="24"/>
          <w:lang w:eastAsia="pl-PL"/>
        </w:rPr>
        <w:t>Significant</w:t>
      </w:r>
      <w:proofErr w:type="spellEnd"/>
      <w:r w:rsidRPr="008816E6">
        <w:rPr>
          <w:rFonts w:ascii="Arial" w:eastAsia="Times New Roman" w:hAnsi="Arial" w:cs="Arial"/>
          <w:sz w:val="24"/>
          <w:szCs w:val="24"/>
          <w:lang w:eastAsia="pl-PL"/>
        </w:rPr>
        <w:t xml:space="preserve"> </w:t>
      </w:r>
      <w:proofErr w:type="spellStart"/>
      <w:r w:rsidRPr="008816E6">
        <w:rPr>
          <w:rFonts w:ascii="Arial" w:eastAsia="Times New Roman" w:hAnsi="Arial" w:cs="Arial"/>
          <w:sz w:val="24"/>
          <w:szCs w:val="24"/>
          <w:lang w:eastAsia="pl-PL"/>
        </w:rPr>
        <w:t>Harm</w:t>
      </w:r>
      <w:proofErr w:type="spellEnd"/>
      <w:r w:rsidRPr="008816E6">
        <w:rPr>
          <w:rFonts w:ascii="Arial" w:eastAsia="Times New Roman" w:hAnsi="Arial" w:cs="Arial"/>
          <w:sz w:val="24"/>
          <w:szCs w:val="24"/>
          <w:lang w:eastAsia="pl-PL"/>
        </w:rPr>
        <w:t>) przez zaplanowanie podczas realizacji właściwych rozwiązań stosownie do specyfiki projektu</w:t>
      </w:r>
      <w:r w:rsidR="00294250" w:rsidRPr="008816E6">
        <w:rPr>
          <w:rFonts w:ascii="Arial" w:eastAsia="Times New Roman" w:hAnsi="Arial" w:cs="Arial"/>
          <w:sz w:val="24"/>
          <w:szCs w:val="24"/>
          <w:lang w:eastAsia="pl-PL"/>
        </w:rPr>
        <w:t>, zgodnie z wymogami określonymi w kryteriach.</w:t>
      </w:r>
    </w:p>
    <w:p w14:paraId="212595E9" w14:textId="6A238524" w:rsidR="00E96527" w:rsidRPr="00447E85" w:rsidRDefault="00E96527" w:rsidP="00772C17">
      <w:pPr>
        <w:pStyle w:val="Nagwek1"/>
        <w:rPr>
          <w:rFonts w:ascii="Arial" w:eastAsia="Times New Roman" w:hAnsi="Arial" w:cs="Arial"/>
          <w:lang w:eastAsia="pl-PL"/>
        </w:rPr>
      </w:pPr>
      <w:bookmarkStart w:id="8" w:name="_Hlk185315657"/>
      <w:bookmarkStart w:id="9" w:name="_Toc187144206"/>
      <w:r w:rsidRPr="00447E85">
        <w:rPr>
          <w:rFonts w:ascii="Arial" w:eastAsia="Times New Roman" w:hAnsi="Arial" w:cs="Arial"/>
          <w:lang w:eastAsia="pl-PL"/>
        </w:rPr>
        <w:t>Inwestycje w zakresie paliw kopalnych</w:t>
      </w:r>
      <w:bookmarkEnd w:id="8"/>
      <w:bookmarkEnd w:id="9"/>
    </w:p>
    <w:p w14:paraId="5F63BDE6" w14:textId="77777777" w:rsidR="00FD1FFC" w:rsidRDefault="00FD1FFC" w:rsidP="00FD1FFC">
      <w:pPr>
        <w:spacing w:before="160" w:after="120" w:line="360" w:lineRule="auto"/>
        <w:rPr>
          <w:rFonts w:ascii="Arial" w:eastAsia="Times New Roman" w:hAnsi="Arial" w:cs="Arial"/>
          <w:sz w:val="24"/>
          <w:szCs w:val="24"/>
          <w:lang w:eastAsia="pl-PL"/>
        </w:rPr>
      </w:pPr>
      <w:bookmarkStart w:id="10" w:name="_Hlk187148752"/>
      <w:r w:rsidRPr="00F614C6">
        <w:rPr>
          <w:rFonts w:ascii="Arial" w:eastAsia="Times New Roman" w:hAnsi="Arial" w:cs="Arial"/>
          <w:sz w:val="24"/>
          <w:szCs w:val="24"/>
          <w:lang w:eastAsia="pl-PL"/>
        </w:rPr>
        <w:t xml:space="preserve">W tym miejscu przedstaw wydatki związane z paliwami kopalnymi i uzasadnij konieczność ich zastosowania w </w:t>
      </w:r>
      <w:r w:rsidRPr="00A45EF9">
        <w:rPr>
          <w:rFonts w:ascii="Arial" w:eastAsia="Times New Roman" w:hAnsi="Arial" w:cs="Arial"/>
          <w:sz w:val="24"/>
          <w:szCs w:val="24"/>
          <w:lang w:eastAsia="pl-PL"/>
        </w:rPr>
        <w:t>związku z</w:t>
      </w:r>
      <w:r w:rsidRPr="00F614C6">
        <w:rPr>
          <w:rFonts w:ascii="Arial" w:eastAsia="Times New Roman" w:hAnsi="Arial" w:cs="Arial"/>
          <w:sz w:val="24"/>
          <w:szCs w:val="24"/>
          <w:lang w:eastAsia="pl-PL"/>
        </w:rPr>
        <w:t xml:space="preserve"> brak</w:t>
      </w:r>
      <w:r w:rsidRPr="00A45EF9">
        <w:rPr>
          <w:rFonts w:ascii="Arial" w:eastAsia="Times New Roman" w:hAnsi="Arial" w:cs="Arial"/>
          <w:sz w:val="24"/>
          <w:szCs w:val="24"/>
          <w:lang w:eastAsia="pl-PL"/>
        </w:rPr>
        <w:t>iem</w:t>
      </w:r>
      <w:r w:rsidRPr="00F614C6">
        <w:rPr>
          <w:rFonts w:ascii="Arial" w:eastAsia="Times New Roman" w:hAnsi="Arial" w:cs="Arial"/>
          <w:sz w:val="24"/>
          <w:szCs w:val="24"/>
          <w:lang w:eastAsia="pl-PL"/>
        </w:rPr>
        <w:t xml:space="preserve"> realnej alternatywnej technologii.</w:t>
      </w:r>
    </w:p>
    <w:p w14:paraId="10791299" w14:textId="77777777" w:rsidR="00FD1FFC" w:rsidRPr="0065126F"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FCB3C98" w14:textId="77777777" w:rsidR="00FD1FFC" w:rsidRPr="00A45EF9" w:rsidRDefault="00FD1FFC" w:rsidP="00FD1FFC">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02E051DD"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Na podstawie art. 7 ust. 1 lit. h) rozporządzenia EFRR, co do zasady, wykluczona jest możliwość finansowania inwestycji w zakresie produkcji, przetwarzania, transportu, dystrybucji, magazynowania lub spalania paliw kopalnych, tj. jakichkolwiek działań/ inwestycji realizowanych w ramach projektu, które są powiązane z paliwami kopalnymi (np. zakup wyposażenia kuchni zasilanej gazem).</w:t>
      </w:r>
    </w:p>
    <w:p w14:paraId="72B13910"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Możliwość finansowania w ramach projektów wydatków związanych z paliwami kopalnymi istnieje jedynie w odniesieniu do:</w:t>
      </w:r>
    </w:p>
    <w:p w14:paraId="13E71A59"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 EFRR,</w:t>
      </w:r>
      <w:r>
        <w:rPr>
          <w:rFonts w:ascii="Arial" w:eastAsia="Calibri" w:hAnsi="Arial" w:cs="Arial"/>
          <w:kern w:val="0"/>
          <w:sz w:val="24"/>
          <w:szCs w:val="24"/>
          <w:lang w:eastAsia="pl-PL"/>
          <w14:ligatures w14:val="none"/>
        </w:rPr>
        <w:t xml:space="preserve"> tj.:</w:t>
      </w:r>
    </w:p>
    <w:p w14:paraId="23EA725E" w14:textId="77777777" w:rsidR="00FD1FFC" w:rsidRPr="00A45EF9" w:rsidRDefault="00FD1FFC" w:rsidP="00FD1FFC">
      <w:pPr>
        <w:numPr>
          <w:ilvl w:val="0"/>
          <w:numId w:val="31"/>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 xml:space="preserve">urządzeń/ maszyn/ środków transportu zasilanych paliwami kopalnymi wykorzystywane w celu realizacji projektu i , które przyczyniają się do </w:t>
      </w:r>
      <w:r w:rsidRPr="00EC4562">
        <w:rPr>
          <w:rFonts w:ascii="Arial" w:eastAsia="Calibri" w:hAnsi="Arial" w:cs="Arial"/>
          <w:kern w:val="0"/>
          <w:sz w:val="24"/>
          <w:szCs w:val="24"/>
          <w:lang w:eastAsia="pl-PL"/>
          <w14:ligatures w14:val="none"/>
        </w:rPr>
        <w:lastRenderedPageBreak/>
        <w:t>osiągnięcia celów szczegółowych FEdKP, gdy nie istnieje realna alternatywna technologia</w:t>
      </w:r>
      <w:r w:rsidRPr="00A45EF9">
        <w:rPr>
          <w:rFonts w:ascii="Arial" w:eastAsia="Calibri" w:hAnsi="Arial" w:cs="Arial"/>
          <w:kern w:val="0"/>
          <w:sz w:val="24"/>
          <w:szCs w:val="24"/>
          <w:lang w:eastAsia="pl-PL"/>
          <w14:ligatures w14:val="none"/>
        </w:rPr>
        <w:t>.</w:t>
      </w:r>
    </w:p>
    <w:p w14:paraId="7432562A"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W przypadku zamiaru poniesienia wydatków w ramach projektu na urządzenia/ maszyny/ środki transportu zasilane paliwami kopalnymi, jako wnioskodawca jesteś zobowiązany wymienić i uzasadnić tego rodzaju wydatki.</w:t>
      </w:r>
      <w:r>
        <w:rPr>
          <w:rFonts w:ascii="Arial" w:eastAsia="Calibri" w:hAnsi="Arial" w:cs="Arial"/>
          <w:kern w:val="0"/>
          <w:sz w:val="24"/>
          <w:szCs w:val="24"/>
          <w:lang w:eastAsia="pl-PL"/>
          <w14:ligatures w14:val="none"/>
        </w:rPr>
        <w:t xml:space="preserve"> </w:t>
      </w:r>
    </w:p>
    <w:p w14:paraId="4A20772D" w14:textId="77777777" w:rsidR="00FD1FFC" w:rsidRPr="00D47D78"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tj.:</w:t>
      </w:r>
    </w:p>
    <w:p w14:paraId="5A88E52B" w14:textId="77777777" w:rsidR="00FD1FFC" w:rsidRPr="00F614C6"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dotyczy </w:t>
      </w:r>
      <w:r w:rsidRPr="00F614C6">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50CC8B1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F614C6">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2001352" w14:textId="77777777" w:rsidR="00FD1FFC" w:rsidRPr="00F614C6" w:rsidRDefault="00FD1FFC" w:rsidP="00FD1FFC">
      <w:pPr>
        <w:pStyle w:val="Akapitzlist"/>
        <w:numPr>
          <w:ilvl w:val="0"/>
          <w:numId w:val="36"/>
        </w:numPr>
        <w:spacing w:after="120" w:line="360" w:lineRule="auto"/>
        <w:ind w:left="1560" w:hanging="284"/>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67F20C33" w14:textId="77777777" w:rsidR="00FD1FFC" w:rsidRDefault="00FD1FFC" w:rsidP="00FD1FFC">
      <w:pPr>
        <w:pStyle w:val="Akapitzlist"/>
        <w:numPr>
          <w:ilvl w:val="0"/>
          <w:numId w:val="35"/>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Pr>
          <w:rFonts w:ascii="Arial" w:eastAsia="Calibri" w:hAnsi="Arial" w:cs="Arial"/>
          <w:kern w:val="0"/>
          <w:sz w:val="24"/>
          <w:szCs w:val="24"/>
          <w:lang w:eastAsia="pl-PL"/>
          <w14:ligatures w14:val="none"/>
        </w:rPr>
        <w:t>,</w:t>
      </w:r>
    </w:p>
    <w:p w14:paraId="4BCAF172" w14:textId="77777777" w:rsidR="00FD1FFC" w:rsidRDefault="00FD1FFC" w:rsidP="00447E85">
      <w:pPr>
        <w:spacing w:after="120" w:line="360" w:lineRule="auto"/>
        <w:ind w:left="426"/>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odwołanie do właściwego podpunktu rozporządzenia i opisz go </w:t>
      </w:r>
      <w:r w:rsidRPr="0065126F">
        <w:rPr>
          <w:rFonts w:ascii="Arial" w:eastAsia="Calibri" w:hAnsi="Arial" w:cs="Arial"/>
          <w:kern w:val="0"/>
          <w:sz w:val="24"/>
          <w:szCs w:val="24"/>
          <w:lang w:eastAsia="pl-PL"/>
          <w14:ligatures w14:val="none"/>
        </w:rPr>
        <w:t xml:space="preserve">w sposób </w:t>
      </w:r>
      <w:r>
        <w:rPr>
          <w:rFonts w:ascii="Arial" w:eastAsia="Calibri" w:hAnsi="Arial" w:cs="Arial"/>
          <w:kern w:val="0"/>
          <w:sz w:val="24"/>
          <w:szCs w:val="24"/>
          <w:lang w:eastAsia="pl-PL"/>
          <w14:ligatures w14:val="none"/>
        </w:rPr>
        <w:t>umożliwiający potwierdzenie ww. warunków.</w:t>
      </w:r>
    </w:p>
    <w:p w14:paraId="439D71FD" w14:textId="77777777" w:rsidR="00FD1FFC" w:rsidRDefault="00FD1FFC" w:rsidP="00FD1FFC">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0A2ACD02" w14:textId="77777777" w:rsidR="00FD1FFC" w:rsidRPr="00A45EF9" w:rsidRDefault="00FD1FFC" w:rsidP="00FD1FFC">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Jeśli wydatek dotyczy wyjątku wskazanego </w:t>
      </w:r>
      <w:r w:rsidRPr="00E11E0F">
        <w:rPr>
          <w:rFonts w:ascii="Arial" w:eastAsia="Calibri" w:hAnsi="Arial" w:cs="Arial"/>
          <w:kern w:val="0"/>
          <w:sz w:val="24"/>
          <w:szCs w:val="24"/>
          <w:lang w:eastAsia="pl-PL"/>
          <w14:ligatures w14:val="none"/>
        </w:rPr>
        <w:t xml:space="preserve">w art. 7 ust. 1 lit. h) </w:t>
      </w:r>
      <w:proofErr w:type="spellStart"/>
      <w:r w:rsidRPr="00E11E0F">
        <w:rPr>
          <w:rFonts w:ascii="Arial" w:eastAsia="Calibri" w:hAnsi="Arial" w:cs="Arial"/>
          <w:kern w:val="0"/>
          <w:sz w:val="24"/>
          <w:szCs w:val="24"/>
          <w:lang w:eastAsia="pl-PL"/>
          <w14:ligatures w14:val="none"/>
        </w:rPr>
        <w:t>ppkt</w:t>
      </w:r>
      <w:proofErr w:type="spellEnd"/>
      <w:r w:rsidRPr="00E11E0F">
        <w:rPr>
          <w:rFonts w:ascii="Arial" w:eastAsia="Calibri" w:hAnsi="Arial" w:cs="Arial"/>
          <w:kern w:val="0"/>
          <w:sz w:val="24"/>
          <w:szCs w:val="24"/>
          <w:lang w:eastAsia="pl-PL"/>
          <w14:ligatures w14:val="none"/>
        </w:rPr>
        <w:t xml:space="preserve"> </w:t>
      </w:r>
      <w:r>
        <w:rPr>
          <w:rFonts w:ascii="Arial" w:eastAsia="Calibri" w:hAnsi="Arial" w:cs="Arial"/>
          <w:kern w:val="0"/>
          <w:sz w:val="24"/>
          <w:szCs w:val="24"/>
          <w:lang w:eastAsia="pl-PL"/>
          <w14:ligatures w14:val="none"/>
        </w:rPr>
        <w:t>(iii)</w:t>
      </w:r>
      <w:r w:rsidRPr="00E11E0F">
        <w:rPr>
          <w:rFonts w:ascii="Arial" w:eastAsia="Calibri" w:hAnsi="Arial" w:cs="Arial"/>
          <w:kern w:val="0"/>
          <w:sz w:val="24"/>
          <w:szCs w:val="24"/>
          <w:lang w:eastAsia="pl-PL"/>
          <w14:ligatures w14:val="none"/>
        </w:rPr>
        <w:t xml:space="preserve"> rozporządzenia EFRR</w:t>
      </w:r>
      <w:r>
        <w:rPr>
          <w:rFonts w:ascii="Arial" w:eastAsia="Calibri" w:hAnsi="Arial" w:cs="Arial"/>
          <w:kern w:val="0"/>
          <w:sz w:val="24"/>
          <w:szCs w:val="24"/>
          <w:lang w:eastAsia="pl-PL"/>
          <w14:ligatures w14:val="none"/>
        </w:rPr>
        <w:t xml:space="preserve"> lub nie ma </w:t>
      </w:r>
      <w:r w:rsidRPr="00E11E0F">
        <w:rPr>
          <w:rFonts w:ascii="Arial" w:eastAsia="Calibri" w:hAnsi="Arial" w:cs="Arial"/>
          <w:kern w:val="0"/>
          <w:sz w:val="24"/>
          <w:szCs w:val="24"/>
          <w:lang w:eastAsia="pl-PL"/>
          <w14:ligatures w14:val="none"/>
        </w:rPr>
        <w:t>realnej alternatywnej technologii</w:t>
      </w:r>
      <w:r>
        <w:rPr>
          <w:rFonts w:ascii="Arial" w:eastAsia="Calibri" w:hAnsi="Arial" w:cs="Arial"/>
          <w:kern w:val="0"/>
          <w:sz w:val="24"/>
          <w:szCs w:val="24"/>
          <w:lang w:eastAsia="pl-PL"/>
          <w14:ligatures w14:val="none"/>
        </w:rPr>
        <w:t xml:space="preserve"> do uzasadnienia wydatku zastosuj poniższe zasady.</w:t>
      </w:r>
    </w:p>
    <w:p w14:paraId="27076DE4"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odnosić nie tylko do braku alternatywnych technologii, ale również zasadności zastosowania tych technologii w kontekście charakteru danego projektu i specyfiki danych maszyn/ urządzeń/ 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630F8517"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w:t>
      </w:r>
      <w:r>
        <w:rPr>
          <w:rFonts w:ascii="Arial" w:eastAsia="Calibri" w:hAnsi="Arial" w:cs="Arial"/>
          <w:b/>
          <w:bCs/>
          <w:kern w:val="0"/>
          <w:sz w:val="24"/>
          <w:szCs w:val="24"/>
          <w:lang w:eastAsia="pl-PL"/>
          <w14:ligatures w14:val="none"/>
        </w:rPr>
        <w:t xml:space="preserve">zakupu </w:t>
      </w:r>
      <w:r w:rsidRPr="00F614C6">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6571A536"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53DBEAFF"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36D3256F"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5D4FE345" w14:textId="77777777" w:rsidR="00FD1FFC" w:rsidRPr="00F614C6" w:rsidRDefault="00FD1FFC" w:rsidP="00FD1FFC">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5CCEC700"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03B52B49"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Czy infrastruktura umożliwiająca szybkie ładowanie maszyny/ urządzenia zasilanych elektrycznie jest wymagana dla ich efektywnego wykorzystania i </w:t>
      </w:r>
      <w:r w:rsidRPr="0065126F">
        <w:rPr>
          <w:rFonts w:ascii="Arial" w:eastAsia="Calibri" w:hAnsi="Arial" w:cs="Arial"/>
          <w:kern w:val="0"/>
          <w:sz w:val="24"/>
          <w:szCs w:val="24"/>
          <w:lang w:eastAsia="pl-PL"/>
          <w14:ligatures w14:val="none"/>
        </w:rPr>
        <w:lastRenderedPageBreak/>
        <w:t>dostępna w miejscu realizacji projektu/ wykorzystania tej maszyny/ urządzenia?</w:t>
      </w:r>
    </w:p>
    <w:p w14:paraId="584A52A7"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3651C748" w14:textId="77777777" w:rsidR="00FD1FFC" w:rsidRPr="0065126F" w:rsidRDefault="00FD1FFC" w:rsidP="00FD1FFC">
      <w:pPr>
        <w:numPr>
          <w:ilvl w:val="0"/>
          <w:numId w:val="32"/>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maszyny/ urządzenia zasilanego paliwem kopalnym?</w:t>
      </w:r>
    </w:p>
    <w:p w14:paraId="7A56DD3C"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71723CF5" w14:textId="77777777" w:rsidR="00FD1FFC" w:rsidRPr="0065126F" w:rsidRDefault="00FD1FFC" w:rsidP="00FD1FFC">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F614C6">
        <w:rPr>
          <w:rFonts w:ascii="Arial" w:eastAsia="Calibri" w:hAnsi="Arial" w:cs="Arial"/>
          <w:b/>
          <w:bCs/>
          <w:kern w:val="0"/>
          <w:sz w:val="24"/>
          <w:szCs w:val="24"/>
          <w:lang w:eastAsia="pl-PL"/>
          <w14:ligatures w14:val="none"/>
        </w:rPr>
        <w:t xml:space="preserve">sfinansowanie zakupu </w:t>
      </w:r>
      <w:r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46996E14"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Pr>
          <w:rFonts w:ascii="Arial" w:eastAsia="Calibri" w:hAnsi="Arial" w:cs="Arial"/>
          <w:kern w:val="0"/>
          <w:sz w:val="24"/>
          <w:szCs w:val="24"/>
          <w:lang w:eastAsia="pl-PL"/>
          <w14:ligatures w14:val="none"/>
        </w:rPr>
        <w:t xml:space="preserve"> (art. 7 ust. 1 lit. h) </w:t>
      </w:r>
      <w:proofErr w:type="spellStart"/>
      <w:r>
        <w:rPr>
          <w:rFonts w:ascii="Arial" w:eastAsia="Calibri" w:hAnsi="Arial" w:cs="Arial"/>
          <w:kern w:val="0"/>
          <w:sz w:val="24"/>
          <w:szCs w:val="24"/>
          <w:lang w:eastAsia="pl-PL"/>
          <w14:ligatures w14:val="none"/>
        </w:rPr>
        <w:t>ppkt</w:t>
      </w:r>
      <w:proofErr w:type="spellEnd"/>
      <w:r>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0720BE79" w14:textId="77777777" w:rsidR="00FD1FFC" w:rsidRPr="0065126F"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0E37ED32" w14:textId="77777777" w:rsidR="00FD1FFC" w:rsidRPr="00F614C6" w:rsidRDefault="00FD1FFC" w:rsidP="00FD1FFC">
      <w:pPr>
        <w:pStyle w:val="Akapitzlist"/>
        <w:numPr>
          <w:ilvl w:val="0"/>
          <w:numId w:val="34"/>
        </w:numPr>
        <w:spacing w:after="120" w:line="360" w:lineRule="auto"/>
        <w:contextualSpacing w:val="0"/>
        <w:rPr>
          <w:rFonts w:ascii="Arial" w:eastAsia="Calibri" w:hAnsi="Arial" w:cs="Arial"/>
          <w:kern w:val="0"/>
          <w:sz w:val="24"/>
          <w:szCs w:val="24"/>
          <w:lang w:eastAsia="pl-PL"/>
          <w14:ligatures w14:val="none"/>
        </w:rPr>
      </w:pPr>
      <w:r w:rsidRPr="00F614C6">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12934459" w14:textId="77777777" w:rsidR="00FD1FFC" w:rsidRPr="0065126F" w:rsidRDefault="00FD1FFC" w:rsidP="00FD1FFC">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dotyczy, opisz w jaki sposób środek transportu spełnia wymogi określone dla takich pojazdów.</w:t>
      </w:r>
      <w:r>
        <w:rPr>
          <w:rFonts w:ascii="Arial" w:eastAsia="Calibri" w:hAnsi="Arial" w:cs="Arial"/>
          <w:kern w:val="0"/>
          <w:sz w:val="24"/>
          <w:szCs w:val="24"/>
          <w:lang w:eastAsia="pl-PL"/>
          <w14:ligatures w14:val="none"/>
        </w:rPr>
        <w:t xml:space="preserve"> W takim przypadku nie musisz uwzględniać w uzasadnieniu poniższych punktów.</w:t>
      </w:r>
    </w:p>
    <w:p w14:paraId="36B1D21D"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5ED67CD2"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657F7FC5" w14:textId="77777777" w:rsidR="00FD1FFC" w:rsidRPr="0065126F" w:rsidRDefault="00FD1FFC" w:rsidP="00FD1FFC">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Uzasadnij swoją odpowiedź.</w:t>
      </w:r>
    </w:p>
    <w:p w14:paraId="67558F97" w14:textId="77777777" w:rsidR="00FD1FFC" w:rsidRPr="0065126F"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58728AB1" w14:textId="77777777" w:rsidR="00FD1FFC" w:rsidRPr="00D47D78" w:rsidRDefault="00FD1FFC" w:rsidP="00FD1FFC">
      <w:pPr>
        <w:numPr>
          <w:ilvl w:val="0"/>
          <w:numId w:val="3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koszt nabycia zamiennika i jego użytkowania/ eksploatacji w okresie najbliższych 2 lat przekroczy odpowiednie koszty środka transportu zasilanego paliwem kopalnym?</w:t>
      </w:r>
    </w:p>
    <w:p w14:paraId="713C7619" w14:textId="15536DD7" w:rsidR="006E182C" w:rsidRPr="006E182C" w:rsidRDefault="00FD1FFC" w:rsidP="006E182C">
      <w:pPr>
        <w:spacing w:after="120" w:line="360" w:lineRule="auto"/>
        <w:rPr>
          <w:lang w:eastAsia="pl-PL"/>
        </w:rPr>
      </w:pPr>
      <w:r w:rsidRPr="0065126F">
        <w:rPr>
          <w:rFonts w:ascii="Arial" w:eastAsia="Calibri" w:hAnsi="Arial" w:cs="Arial"/>
          <w:kern w:val="0"/>
          <w:sz w:val="24"/>
          <w:szCs w:val="24"/>
          <w:lang w:eastAsia="pl-PL"/>
          <w14:ligatures w14:val="none"/>
        </w:rPr>
        <w:t>Udokumentuj to rozeznaniem rynku wśród środków transportu zasilanych elektrycznie, które mogłyby stanowić zamiennik dla przewidzianych do finansowania w projekcie</w:t>
      </w:r>
      <w:bookmarkEnd w:id="10"/>
      <w:r>
        <w:rPr>
          <w:rFonts w:ascii="Arial" w:eastAsia="Aptos" w:hAnsi="Arial" w:cs="Arial"/>
          <w:color w:val="2F5496" w:themeColor="accent1" w:themeShade="BF"/>
          <w:sz w:val="24"/>
          <w:szCs w:val="24"/>
        </w:rPr>
        <w:t>.</w:t>
      </w:r>
    </w:p>
    <w:p w14:paraId="7EB9E2A0" w14:textId="2DB202E3" w:rsidR="00FA3D56" w:rsidRPr="00772C17" w:rsidRDefault="00FA3D56" w:rsidP="00772C17">
      <w:pPr>
        <w:pStyle w:val="Nagwek1"/>
        <w:rPr>
          <w:rFonts w:ascii="Arial" w:eastAsia="Times New Roman" w:hAnsi="Arial" w:cs="Arial"/>
          <w:lang w:eastAsia="pl-PL"/>
        </w:rPr>
      </w:pPr>
      <w:bookmarkStart w:id="11" w:name="_Toc187144207"/>
      <w:r w:rsidRPr="00772C17">
        <w:rPr>
          <w:rFonts w:ascii="Arial" w:eastAsia="Times New Roman" w:hAnsi="Arial" w:cs="Arial"/>
          <w:lang w:eastAsia="pl-PL"/>
        </w:rPr>
        <w:t>Pomoc publiczna</w:t>
      </w:r>
      <w:bookmarkEnd w:id="11"/>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04DA599F"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1901C523"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 xml:space="preserve">korzyść ekonomiczna – występuje wtedy, gdy przekazywane jest wsparcie o charakterze bezzwrotnym, udzielane są pożyczki/kredyty z oprocentowaniem </w:t>
      </w:r>
      <w:r w:rsidRPr="00056A7D">
        <w:rPr>
          <w:rFonts w:ascii="Arial" w:eastAsia="Times New Roman" w:hAnsi="Arial" w:cs="Arial"/>
          <w:sz w:val="24"/>
          <w:szCs w:val="24"/>
          <w:lang w:eastAsia="pl-PL"/>
        </w:rPr>
        <w:lastRenderedPageBreak/>
        <w:t>poniżej stopy rynkowej (stopy referencyjnej), dokonuje się odroczenia/rozłożenia na raty płatności po stopie niższej od stopy rynkowej,</w:t>
      </w:r>
    </w:p>
    <w:p w14:paraId="013C5C0C" w14:textId="6478A0D1"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03DD67C0"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konkurencję – wsparcie zakłóca lub grozi zakłóceniem konkurencji,</w:t>
      </w:r>
    </w:p>
    <w:p w14:paraId="442DB04F" w14:textId="79894746" w:rsidR="00BE2F5D" w:rsidRPr="00056A7D" w:rsidRDefault="00BE2F5D" w:rsidP="00056A7D">
      <w:pPr>
        <w:pStyle w:val="Akapitzlist"/>
        <w:numPr>
          <w:ilvl w:val="0"/>
          <w:numId w:val="26"/>
        </w:numPr>
        <w:spacing w:before="160" w:line="360" w:lineRule="auto"/>
        <w:rPr>
          <w:rFonts w:ascii="Arial" w:eastAsia="Times New Roman" w:hAnsi="Arial" w:cs="Arial"/>
          <w:sz w:val="24"/>
          <w:szCs w:val="24"/>
          <w:lang w:eastAsia="pl-PL"/>
        </w:rPr>
      </w:pPr>
      <w:r w:rsidRPr="00056A7D">
        <w:rPr>
          <w:rFonts w:ascii="Arial" w:eastAsia="Times New Roman" w:hAnsi="Arial" w:cs="Arial"/>
          <w:sz w:val="24"/>
          <w:szCs w:val="24"/>
          <w:lang w:eastAsia="pl-PL"/>
        </w:rPr>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276AAFA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5FDA6F71"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jest możliwość rozdzielenia działalności gospodarczej od działalności niekomercyjnej?</w:t>
      </w:r>
    </w:p>
    <w:p w14:paraId="6608F482" w14:textId="2E0339BD"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z przedmiotu projektu korzystają osoby z innych regionów lub państw członkowskich?</w:t>
      </w:r>
    </w:p>
    <w:p w14:paraId="0D323251" w14:textId="221E72B4" w:rsidR="00BE2F5D" w:rsidRPr="000A67A7" w:rsidRDefault="00BE2F5D" w:rsidP="00BE2F5D">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31D84D96"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Do kogo kierowana jest oferta wnioskodawcy z związku z przedmiotem projektu?</w:t>
      </w:r>
    </w:p>
    <w:p w14:paraId="5E82C19D" w14:textId="5C935607"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Jaka jest atrakcyjność przedmiotu projektu na tle oferty innych jednostek w regionie/Polsce/ Europie?</w:t>
      </w:r>
    </w:p>
    <w:p w14:paraId="594A85E4" w14:textId="502B3ECA"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 xml:space="preserve">Jaka jest liczba klientów korzystających z oferty Wnioskodawcy z innych państw członkowskich? </w:t>
      </w:r>
    </w:p>
    <w:p w14:paraId="1AFF5E36" w14:textId="4B8056F2"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Wnioskodawcy jest prowadzona w językach obcych?</w:t>
      </w:r>
    </w:p>
    <w:p w14:paraId="51CE040D" w14:textId="141EB3F5"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oferta kierowana jest na rynek ponadregionalny?</w:t>
      </w:r>
    </w:p>
    <w:p w14:paraId="677E36AB" w14:textId="6B4CEBF3" w:rsidR="00BE2F5D" w:rsidRPr="000A67A7" w:rsidRDefault="00BE2F5D" w:rsidP="000A67A7">
      <w:pPr>
        <w:pStyle w:val="Akapitzlist"/>
        <w:numPr>
          <w:ilvl w:val="0"/>
          <w:numId w:val="27"/>
        </w:numPr>
        <w:spacing w:before="160" w:line="360" w:lineRule="auto"/>
        <w:rPr>
          <w:rFonts w:ascii="Arial" w:eastAsia="Times New Roman" w:hAnsi="Arial" w:cs="Arial"/>
          <w:sz w:val="24"/>
          <w:szCs w:val="24"/>
          <w:lang w:eastAsia="pl-PL"/>
        </w:rPr>
      </w:pPr>
      <w:r w:rsidRPr="000A67A7">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1AF71AF2"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lastRenderedPageBreak/>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12"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A91F21">
        <w:rPr>
          <w:rFonts w:ascii="Arial" w:eastAsia="Times New Roman" w:hAnsi="Arial" w:cs="Arial"/>
          <w:b/>
          <w:bCs/>
          <w:sz w:val="24"/>
          <w:szCs w:val="24"/>
          <w:lang w:eastAsia="pl-PL"/>
        </w:rPr>
        <w:t>Studium wykonalności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opisz w </w:t>
      </w:r>
      <w:r w:rsidR="00A91F21">
        <w:rPr>
          <w:rFonts w:ascii="Arial" w:eastAsia="Times New Roman" w:hAnsi="Arial" w:cs="Arial"/>
          <w:b/>
          <w:bCs/>
          <w:sz w:val="24"/>
          <w:szCs w:val="24"/>
          <w:lang w:eastAsia="pl-PL"/>
        </w:rPr>
        <w:t>Studium wykonalności</w:t>
      </w:r>
      <w:bookmarkEnd w:id="12"/>
      <w:r w:rsidRPr="001F14C4">
        <w:rPr>
          <w:rFonts w:ascii="Arial" w:eastAsia="Times New Roman" w:hAnsi="Arial" w:cs="Arial"/>
          <w:sz w:val="24"/>
          <w:szCs w:val="24"/>
          <w:lang w:eastAsia="pl-PL"/>
        </w:rPr>
        <w:t>.</w:t>
      </w:r>
    </w:p>
    <w:p w14:paraId="30686079" w14:textId="3BF424A4" w:rsidR="00FA3D56" w:rsidRPr="00772C17" w:rsidRDefault="00FA3D56" w:rsidP="00772C17">
      <w:pPr>
        <w:pStyle w:val="Nagwek1"/>
        <w:rPr>
          <w:rFonts w:ascii="Arial" w:eastAsia="Times New Roman" w:hAnsi="Arial" w:cs="Arial"/>
          <w:lang w:eastAsia="pl-PL"/>
        </w:rPr>
      </w:pPr>
      <w:bookmarkStart w:id="13" w:name="_Toc187144208"/>
      <w:r w:rsidRPr="00772C17">
        <w:rPr>
          <w:rFonts w:ascii="Arial" w:eastAsia="Times New Roman" w:hAnsi="Arial" w:cs="Arial"/>
          <w:lang w:eastAsia="pl-PL"/>
        </w:rPr>
        <w:t>Analiza finansowa</w:t>
      </w:r>
      <w:bookmarkEnd w:id="13"/>
    </w:p>
    <w:p w14:paraId="0111BE1C" w14:textId="392E22EA"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A91F21">
        <w:rPr>
          <w:rFonts w:ascii="Arial" w:eastAsia="Times New Roman" w:hAnsi="Arial" w:cs="Arial"/>
          <w:sz w:val="24"/>
          <w:szCs w:val="24"/>
          <w:lang w:eastAsia="pl-PL"/>
        </w:rPr>
        <w:t>Studium wykonalności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Przyszłe przepływy środków pieniężnych dyskontuje się w celu uzyskania ich wartości bieżącej za pomocą współczynnika </w:t>
      </w:r>
      <w:r w:rsidRPr="00E03469">
        <w:rPr>
          <w:rFonts w:ascii="Arial" w:eastAsia="Times New Roman" w:hAnsi="Arial" w:cs="Arial"/>
          <w:sz w:val="24"/>
          <w:szCs w:val="24"/>
          <w:lang w:eastAsia="pl-PL"/>
        </w:rPr>
        <w:lastRenderedPageBreak/>
        <w:t>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Podatki bezpośrednie (m.in. podatek od nieruchomości) mogą zostać uwzględnione w analizie finansowej jako koszty, o ile stanowią one </w:t>
      </w:r>
      <w:r w:rsidRPr="00E03469">
        <w:rPr>
          <w:rFonts w:ascii="Arial" w:eastAsia="Times New Roman" w:hAnsi="Arial" w:cs="Arial"/>
          <w:sz w:val="24"/>
          <w:szCs w:val="24"/>
          <w:lang w:eastAsia="pl-PL"/>
        </w:rPr>
        <w:lastRenderedPageBreak/>
        <w:t>faktyczny koszt operacyjny ponoszony w związku z funkcjonowaniem projektu oraz istnieje możliwość ich skwantyfikowania.</w:t>
      </w:r>
    </w:p>
    <w:p w14:paraId="0A527382" w14:textId="701AB723"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1A1284">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1A1284">
        <w:rPr>
          <w:rFonts w:ascii="Arial" w:eastAsia="Times New Roman" w:hAnsi="Arial" w:cs="Arial"/>
          <w:sz w:val="24"/>
          <w:szCs w:val="24"/>
          <w:lang w:eastAsia="pl-PL"/>
        </w:rPr>
        <w:t>Studium wykonalności</w:t>
      </w:r>
      <w:r w:rsidR="00B46519">
        <w:rPr>
          <w:rFonts w:ascii="Arial" w:eastAsia="Times New Roman" w:hAnsi="Arial" w:cs="Arial"/>
          <w:sz w:val="24"/>
          <w:szCs w:val="24"/>
          <w:lang w:eastAsia="pl-PL"/>
        </w:rPr>
        <w:t>:</w:t>
      </w:r>
    </w:p>
    <w:p w14:paraId="25523B54" w14:textId="436A395C"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26665E47"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w:t>
      </w:r>
      <w:r w:rsidR="00A91F21">
        <w:rPr>
          <w:rFonts w:ascii="Arial" w:eastAsia="Times New Roman" w:hAnsi="Arial" w:cs="Arial"/>
          <w:sz w:val="24"/>
          <w:szCs w:val="24"/>
          <w:lang w:eastAsia="pl-PL"/>
        </w:rPr>
        <w:t>Studium wykonalności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02D8B8AA" w14:textId="77777777" w:rsidR="001A1284"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dokonaj </w:t>
      </w:r>
      <w:r w:rsidR="001A1284" w:rsidRPr="00D41121">
        <w:rPr>
          <w:rFonts w:ascii="Arial" w:eastAsia="Times New Roman" w:hAnsi="Arial" w:cs="Arial"/>
          <w:sz w:val="24"/>
          <w:szCs w:val="24"/>
          <w:lang w:eastAsia="pl-PL"/>
        </w:rPr>
        <w:t xml:space="preserve">wyliczenia w </w:t>
      </w:r>
      <w:r w:rsidR="001A1284">
        <w:rPr>
          <w:rFonts w:ascii="Arial" w:eastAsia="Times New Roman" w:hAnsi="Arial" w:cs="Arial"/>
          <w:sz w:val="24"/>
          <w:szCs w:val="24"/>
          <w:lang w:eastAsia="pl-PL"/>
        </w:rPr>
        <w:t xml:space="preserve">tabeli zawartej w </w:t>
      </w:r>
      <w:r w:rsidR="001A1284" w:rsidRPr="00D41121">
        <w:rPr>
          <w:rFonts w:ascii="Arial" w:eastAsia="Times New Roman" w:hAnsi="Arial" w:cs="Arial"/>
          <w:sz w:val="24"/>
          <w:szCs w:val="24"/>
          <w:lang w:eastAsia="pl-PL"/>
        </w:rPr>
        <w:t>arkuszu kalkulacyjnym</w:t>
      </w:r>
      <w:r w:rsidR="001A1284">
        <w:rPr>
          <w:rFonts w:ascii="Arial" w:eastAsia="Times New Roman" w:hAnsi="Arial" w:cs="Arial"/>
          <w:sz w:val="24"/>
          <w:szCs w:val="24"/>
          <w:lang w:eastAsia="pl-PL"/>
        </w:rPr>
        <w:t xml:space="preserve"> </w:t>
      </w:r>
      <w:r w:rsidR="001A1284" w:rsidRPr="007964D4">
        <w:rPr>
          <w:rFonts w:ascii="Arial" w:eastAsia="Times New Roman" w:hAnsi="Arial" w:cs="Arial"/>
          <w:sz w:val="24"/>
          <w:szCs w:val="24"/>
          <w:lang w:eastAsia="pl-PL"/>
        </w:rPr>
        <w:t>stanowiącym załącznik do</w:t>
      </w:r>
      <w:r w:rsidR="001A1284">
        <w:rPr>
          <w:rFonts w:ascii="Arial" w:eastAsia="Times New Roman" w:hAnsi="Arial" w:cs="Arial"/>
          <w:sz w:val="24"/>
          <w:szCs w:val="24"/>
          <w:lang w:eastAsia="pl-PL"/>
        </w:rPr>
        <w:t xml:space="preserve"> Studium wykonalności.</w:t>
      </w:r>
    </w:p>
    <w:p w14:paraId="7AC16B03" w14:textId="77777777" w:rsidR="001A1284" w:rsidRDefault="001A1284" w:rsidP="001A128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na podstawie przepływów pieniężnych określonych przy zastosowaniu metody standardowej bądź złożonej, 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047CC373" w:rsidR="001B3782" w:rsidRPr="00D41121" w:rsidRDefault="001B3782" w:rsidP="001A1284">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lastRenderedPageBreak/>
        <w:t xml:space="preserve">W </w:t>
      </w:r>
      <w:r w:rsidR="001A1284">
        <w:rPr>
          <w:rFonts w:ascii="Arial" w:eastAsia="Times New Roman" w:hAnsi="Arial" w:cs="Arial"/>
          <w:sz w:val="24"/>
          <w:szCs w:val="24"/>
          <w:lang w:eastAsia="pl-PL"/>
        </w:rPr>
        <w:t>Studium wykonalności</w:t>
      </w:r>
      <w:r w:rsidRPr="00D41121">
        <w:rPr>
          <w:rFonts w:ascii="Arial" w:eastAsia="Times New Roman" w:hAnsi="Arial" w:cs="Arial"/>
          <w:sz w:val="24"/>
          <w:szCs w:val="24"/>
          <w:lang w:eastAsia="pl-PL"/>
        </w:rPr>
        <w:t xml:space="preserve">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520FE8ED"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zaś w </w:t>
      </w:r>
      <w:r w:rsidR="00A91F21">
        <w:rPr>
          <w:rFonts w:ascii="Arial" w:eastAsia="Times New Roman" w:hAnsi="Arial" w:cs="Arial"/>
          <w:sz w:val="24"/>
          <w:szCs w:val="24"/>
          <w:lang w:eastAsia="pl-PL"/>
        </w:rPr>
        <w:t>Studium wykonalności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3934ACCB" w:rsidR="00EF788E"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34D5B692" w14:textId="28E6936F" w:rsidR="00D50973"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Przeprowadź analizę </w:t>
      </w:r>
      <w:r w:rsidRPr="00D50973">
        <w:rPr>
          <w:rFonts w:ascii="Arial" w:eastAsia="Times New Roman" w:hAnsi="Arial" w:cs="Arial"/>
          <w:sz w:val="24"/>
          <w:szCs w:val="24"/>
          <w:lang w:eastAsia="pl-PL"/>
        </w:rPr>
        <w:t>sytuacji finansowej beneficjenta/operatora z uwzględnieniem projektu (jeżeli operator zbankrutuje, trwałość samej inwestycji może stracić znaczenie). Analiza przepływów pieniężnych powinna wykazać, że beneficjent/operator z projektem ma dodatnie roczne saldo skumulowanych przepływów pieniężnych na koniec każdego roku, we wszystkich latach objętych analizą</w:t>
      </w:r>
      <w:r>
        <w:rPr>
          <w:rFonts w:ascii="Arial" w:eastAsia="Times New Roman" w:hAnsi="Arial" w:cs="Arial"/>
          <w:sz w:val="24"/>
          <w:szCs w:val="24"/>
          <w:lang w:eastAsia="pl-PL"/>
        </w:rPr>
        <w:t>.</w:t>
      </w:r>
    </w:p>
    <w:p w14:paraId="0C2925B6" w14:textId="5E575BA2" w:rsidR="00D50973" w:rsidRPr="00E03469" w:rsidRDefault="00D50973"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W </w:t>
      </w:r>
      <w:r w:rsidRPr="00D50973">
        <w:rPr>
          <w:rFonts w:ascii="Arial" w:eastAsia="Times New Roman" w:hAnsi="Arial" w:cs="Arial"/>
          <w:sz w:val="24"/>
          <w:szCs w:val="24"/>
          <w:lang w:eastAsia="pl-PL"/>
        </w:rPr>
        <w:t xml:space="preserve">analizie trwałości finansowej </w:t>
      </w:r>
      <w:r>
        <w:rPr>
          <w:rFonts w:ascii="Arial" w:eastAsia="Times New Roman" w:hAnsi="Arial" w:cs="Arial"/>
          <w:sz w:val="24"/>
          <w:szCs w:val="24"/>
          <w:lang w:eastAsia="pl-PL"/>
        </w:rPr>
        <w:t xml:space="preserve">beneficjenta weź </w:t>
      </w:r>
      <w:r w:rsidRPr="00D50973">
        <w:rPr>
          <w:rFonts w:ascii="Arial" w:eastAsia="Times New Roman" w:hAnsi="Arial" w:cs="Arial"/>
          <w:sz w:val="24"/>
          <w:szCs w:val="24"/>
          <w:lang w:eastAsia="pl-PL"/>
        </w:rPr>
        <w:t>pod uwagę wszystkie przepływy pieniężne, np. podatki bezpośredni</w:t>
      </w:r>
      <w:r>
        <w:rPr>
          <w:rFonts w:ascii="Arial" w:eastAsia="Times New Roman" w:hAnsi="Arial" w:cs="Arial"/>
          <w:sz w:val="24"/>
          <w:szCs w:val="24"/>
          <w:lang w:eastAsia="pl-PL"/>
        </w:rPr>
        <w:t xml:space="preserve">e </w:t>
      </w:r>
      <w:r w:rsidRPr="00D50973">
        <w:rPr>
          <w:rFonts w:ascii="Arial" w:eastAsia="Times New Roman" w:hAnsi="Arial" w:cs="Arial"/>
          <w:sz w:val="24"/>
          <w:szCs w:val="24"/>
          <w:lang w:eastAsia="pl-PL"/>
        </w:rPr>
        <w:t>każdorazowo uwzględni</w:t>
      </w:r>
      <w:r>
        <w:rPr>
          <w:rFonts w:ascii="Arial" w:eastAsia="Times New Roman" w:hAnsi="Arial" w:cs="Arial"/>
          <w:sz w:val="24"/>
          <w:szCs w:val="24"/>
          <w:lang w:eastAsia="pl-PL"/>
        </w:rPr>
        <w:t>j</w:t>
      </w:r>
      <w:r w:rsidRPr="00D50973">
        <w:rPr>
          <w:rFonts w:ascii="Arial" w:eastAsia="Times New Roman" w:hAnsi="Arial" w:cs="Arial"/>
          <w:sz w:val="24"/>
          <w:szCs w:val="24"/>
          <w:lang w:eastAsia="pl-PL"/>
        </w:rPr>
        <w:t xml:space="preserve"> jako koszty. Ponadto, w ramach analizy trwałości finansowej </w:t>
      </w:r>
      <w:r>
        <w:rPr>
          <w:rFonts w:ascii="Arial" w:eastAsia="Times New Roman" w:hAnsi="Arial" w:cs="Arial"/>
          <w:sz w:val="24"/>
          <w:szCs w:val="24"/>
          <w:lang w:eastAsia="pl-PL"/>
        </w:rPr>
        <w:t xml:space="preserve">beneficjenta </w:t>
      </w:r>
      <w:r w:rsidRPr="00D50973">
        <w:rPr>
          <w:rFonts w:ascii="Arial" w:eastAsia="Times New Roman" w:hAnsi="Arial" w:cs="Arial"/>
          <w:sz w:val="24"/>
          <w:szCs w:val="24"/>
          <w:lang w:eastAsia="pl-PL"/>
        </w:rPr>
        <w:t>uwzględni</w:t>
      </w:r>
      <w:r>
        <w:rPr>
          <w:rFonts w:ascii="Arial" w:eastAsia="Times New Roman" w:hAnsi="Arial" w:cs="Arial"/>
          <w:sz w:val="24"/>
          <w:szCs w:val="24"/>
          <w:lang w:eastAsia="pl-PL"/>
        </w:rPr>
        <w:t xml:space="preserve">j </w:t>
      </w:r>
      <w:r w:rsidRPr="00D50973">
        <w:rPr>
          <w:rFonts w:ascii="Arial" w:eastAsia="Times New Roman" w:hAnsi="Arial" w:cs="Arial"/>
          <w:sz w:val="24"/>
          <w:szCs w:val="24"/>
          <w:lang w:eastAsia="pl-PL"/>
        </w:rPr>
        <w:t>również te wpływy na rzecz projektu, które nie stanowią przychodów, np. dotacje operacyjne</w:t>
      </w:r>
      <w:r>
        <w:rPr>
          <w:rFonts w:ascii="Arial" w:eastAsia="Times New Roman" w:hAnsi="Arial" w:cs="Arial"/>
          <w:sz w:val="24"/>
          <w:szCs w:val="24"/>
          <w:lang w:eastAsia="pl-PL"/>
        </w:rPr>
        <w:t>.</w:t>
      </w:r>
    </w:p>
    <w:p w14:paraId="28575CA0" w14:textId="0C3764F7"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0141AFB" w14:textId="0EFBE02F" w:rsidR="00FA3D56" w:rsidRPr="00772C17" w:rsidRDefault="00FA3D56" w:rsidP="00772C17">
      <w:pPr>
        <w:pStyle w:val="Nagwek1"/>
        <w:rPr>
          <w:rFonts w:ascii="Arial" w:eastAsia="Times New Roman" w:hAnsi="Arial" w:cs="Arial"/>
          <w:lang w:eastAsia="pl-PL"/>
        </w:rPr>
      </w:pPr>
      <w:bookmarkStart w:id="14" w:name="_Toc187144209"/>
      <w:r w:rsidRPr="00772C17">
        <w:rPr>
          <w:rFonts w:ascii="Arial" w:eastAsia="Times New Roman" w:hAnsi="Arial" w:cs="Arial"/>
          <w:lang w:eastAsia="pl-PL"/>
        </w:rPr>
        <w:t>Analiza kosztów i korzyści</w:t>
      </w:r>
      <w:bookmarkEnd w:id="14"/>
    </w:p>
    <w:p w14:paraId="23B8C696" w14:textId="79ED8ABE" w:rsidR="008C32F1" w:rsidRDefault="00D50973" w:rsidP="008C32F1">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w:t>
      </w:r>
      <w:r w:rsidR="008C32F1">
        <w:rPr>
          <w:rFonts w:ascii="Arial" w:eastAsia="Times New Roman" w:hAnsi="Arial" w:cs="Arial"/>
          <w:sz w:val="24"/>
          <w:szCs w:val="24"/>
          <w:lang w:eastAsia="pl-PL"/>
        </w:rPr>
        <w:t xml:space="preserve">ę kosztów i korzyści przeprowadź </w:t>
      </w:r>
      <w:r w:rsidR="008C32F1" w:rsidRPr="008C32F1">
        <w:rPr>
          <w:rFonts w:ascii="Arial" w:eastAsia="Times New Roman" w:hAnsi="Arial" w:cs="Arial"/>
          <w:sz w:val="24"/>
          <w:szCs w:val="24"/>
          <w:lang w:eastAsia="pl-PL"/>
        </w:rPr>
        <w:t xml:space="preserve">w </w:t>
      </w:r>
      <w:r w:rsidR="008C32F1">
        <w:rPr>
          <w:rFonts w:ascii="Arial" w:eastAsia="Times New Roman" w:hAnsi="Arial" w:cs="Arial"/>
          <w:sz w:val="24"/>
          <w:szCs w:val="24"/>
          <w:lang w:eastAsia="pl-PL"/>
        </w:rPr>
        <w:t xml:space="preserve">formie analizy ekonomicznej, tj. </w:t>
      </w:r>
      <w:r w:rsidR="008C32F1" w:rsidRPr="008C32F1">
        <w:rPr>
          <w:rFonts w:ascii="Arial" w:eastAsia="Times New Roman" w:hAnsi="Arial" w:cs="Arial"/>
          <w:sz w:val="24"/>
          <w:szCs w:val="24"/>
          <w:lang w:eastAsia="pl-PL"/>
        </w:rPr>
        <w:t>w drodze skorygowania wyników analizy</w:t>
      </w:r>
      <w:r w:rsidR="008C32F1">
        <w:rPr>
          <w:rFonts w:ascii="Arial" w:eastAsia="Times New Roman" w:hAnsi="Arial" w:cs="Arial"/>
          <w:sz w:val="24"/>
          <w:szCs w:val="24"/>
          <w:lang w:eastAsia="pl-PL"/>
        </w:rPr>
        <w:t xml:space="preserve"> </w:t>
      </w:r>
      <w:r w:rsidR="008C32F1" w:rsidRPr="008C32F1">
        <w:rPr>
          <w:rFonts w:ascii="Arial" w:eastAsia="Times New Roman" w:hAnsi="Arial" w:cs="Arial"/>
          <w:sz w:val="24"/>
          <w:szCs w:val="24"/>
          <w:lang w:eastAsia="pl-PL"/>
        </w:rPr>
        <w:t>finansowej o efekty fiskalne, efekty zewnętrzne oraz ceny rozrachunkowe</w:t>
      </w:r>
      <w:r w:rsidR="008C32F1">
        <w:rPr>
          <w:rFonts w:ascii="Arial" w:eastAsia="Times New Roman" w:hAnsi="Arial" w:cs="Arial"/>
          <w:sz w:val="24"/>
          <w:szCs w:val="24"/>
          <w:lang w:eastAsia="pl-PL"/>
        </w:rPr>
        <w:t>.</w:t>
      </w:r>
      <w:r w:rsidR="008C32F1" w:rsidRPr="008C32F1">
        <w:t xml:space="preserve"> </w:t>
      </w:r>
      <w:r w:rsidR="008C32F1">
        <w:t>W</w:t>
      </w:r>
      <w:r w:rsidR="008C32F1" w:rsidRPr="008C32F1">
        <w:rPr>
          <w:rFonts w:ascii="Arial" w:eastAsia="Times New Roman" w:hAnsi="Arial" w:cs="Arial"/>
          <w:sz w:val="24"/>
          <w:szCs w:val="24"/>
          <w:lang w:eastAsia="pl-PL"/>
        </w:rPr>
        <w:t xml:space="preserve">yliczeń dokonaj w tabelach zawartych w arkuszu kalkulacyjnym stanowiącym załącznik do </w:t>
      </w:r>
      <w:r w:rsidR="008C32F1">
        <w:rPr>
          <w:rFonts w:ascii="Arial" w:eastAsia="Times New Roman" w:hAnsi="Arial" w:cs="Arial"/>
          <w:sz w:val="24"/>
          <w:szCs w:val="24"/>
          <w:lang w:eastAsia="pl-PL"/>
        </w:rPr>
        <w:t xml:space="preserve">Studium wykonalności. </w:t>
      </w:r>
      <w:r w:rsidR="00F45471" w:rsidRPr="008C32F1">
        <w:rPr>
          <w:rFonts w:ascii="Arial" w:eastAsia="Times New Roman" w:hAnsi="Arial" w:cs="Arial"/>
          <w:sz w:val="24"/>
          <w:szCs w:val="24"/>
          <w:lang w:eastAsia="pl-PL"/>
        </w:rPr>
        <w:t>Podstawą do przeprowadzenia analizy ekonomicznej są przepływy środków</w:t>
      </w:r>
      <w:r w:rsidR="00F45471">
        <w:rPr>
          <w:rFonts w:ascii="Arial" w:eastAsia="Times New Roman" w:hAnsi="Arial" w:cs="Arial"/>
          <w:sz w:val="24"/>
          <w:szCs w:val="24"/>
          <w:lang w:eastAsia="pl-PL"/>
        </w:rPr>
        <w:t xml:space="preserve"> </w:t>
      </w:r>
      <w:r w:rsidR="00F45471" w:rsidRPr="008C32F1">
        <w:rPr>
          <w:rFonts w:ascii="Arial" w:eastAsia="Times New Roman" w:hAnsi="Arial" w:cs="Arial"/>
          <w:sz w:val="24"/>
          <w:szCs w:val="24"/>
          <w:lang w:eastAsia="pl-PL"/>
        </w:rPr>
        <w:t>pieniężnych określone w analizie finansowe</w:t>
      </w:r>
      <w:r w:rsidR="00F45471">
        <w:rPr>
          <w:rFonts w:ascii="Arial" w:eastAsia="Times New Roman" w:hAnsi="Arial" w:cs="Arial"/>
          <w:sz w:val="24"/>
          <w:szCs w:val="24"/>
          <w:lang w:eastAsia="pl-PL"/>
        </w:rPr>
        <w:t>j.</w:t>
      </w:r>
    </w:p>
    <w:p w14:paraId="7C90649B" w14:textId="7CE3D15A" w:rsidR="008C32F1" w:rsidRPr="008C32F1" w:rsidRDefault="008C32F1" w:rsidP="008C32F1">
      <w:pPr>
        <w:spacing w:before="160" w:after="240" w:line="360" w:lineRule="auto"/>
        <w:rPr>
          <w:rFonts w:ascii="Arial" w:eastAsia="Times New Roman" w:hAnsi="Arial" w:cs="Arial"/>
          <w:sz w:val="24"/>
          <w:szCs w:val="24"/>
          <w:lang w:eastAsia="pl-PL"/>
        </w:rPr>
      </w:pPr>
      <w:r w:rsidRPr="008C32F1">
        <w:rPr>
          <w:rFonts w:ascii="Arial" w:eastAsia="Times New Roman" w:hAnsi="Arial" w:cs="Arial"/>
          <w:sz w:val="24"/>
          <w:szCs w:val="24"/>
          <w:lang w:eastAsia="pl-PL"/>
        </w:rPr>
        <w:t>Analizę ekonomiczną przeprowad</w:t>
      </w:r>
      <w:r>
        <w:rPr>
          <w:rFonts w:ascii="Arial" w:eastAsia="Times New Roman" w:hAnsi="Arial" w:cs="Arial"/>
          <w:sz w:val="24"/>
          <w:szCs w:val="24"/>
          <w:lang w:eastAsia="pl-PL"/>
        </w:rPr>
        <w:t xml:space="preserve">ź </w:t>
      </w:r>
      <w:r w:rsidRPr="008C32F1">
        <w:rPr>
          <w:rFonts w:ascii="Arial" w:eastAsia="Times New Roman" w:hAnsi="Arial" w:cs="Arial"/>
          <w:sz w:val="24"/>
          <w:szCs w:val="24"/>
          <w:lang w:eastAsia="pl-PL"/>
        </w:rPr>
        <w:t>w cenach stałych</w:t>
      </w:r>
      <w:r>
        <w:rPr>
          <w:rFonts w:ascii="Arial" w:eastAsia="Times New Roman" w:hAnsi="Arial" w:cs="Arial"/>
          <w:sz w:val="24"/>
          <w:szCs w:val="24"/>
          <w:lang w:eastAsia="pl-PL"/>
        </w:rPr>
        <w:t>, przyjmując rekomendowaną s</w:t>
      </w:r>
      <w:r w:rsidRPr="008C32F1">
        <w:rPr>
          <w:rFonts w:ascii="Arial" w:eastAsia="Times New Roman" w:hAnsi="Arial" w:cs="Arial"/>
          <w:sz w:val="24"/>
          <w:szCs w:val="24"/>
          <w:lang w:eastAsia="pl-PL"/>
        </w:rPr>
        <w:t>połeczn</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stop</w:t>
      </w:r>
      <w:r>
        <w:rPr>
          <w:rFonts w:ascii="Arial" w:eastAsia="Times New Roman" w:hAnsi="Arial" w:cs="Arial"/>
          <w:sz w:val="24"/>
          <w:szCs w:val="24"/>
          <w:lang w:eastAsia="pl-PL"/>
        </w:rPr>
        <w:t>ę</w:t>
      </w:r>
      <w:r w:rsidRPr="008C32F1">
        <w:rPr>
          <w:rFonts w:ascii="Arial" w:eastAsia="Times New Roman" w:hAnsi="Arial" w:cs="Arial"/>
          <w:sz w:val="24"/>
          <w:szCs w:val="24"/>
          <w:lang w:eastAsia="pl-PL"/>
        </w:rPr>
        <w:t xml:space="preserve"> dyskontow</w:t>
      </w:r>
      <w:r>
        <w:rPr>
          <w:rFonts w:ascii="Arial" w:eastAsia="Times New Roman" w:hAnsi="Arial" w:cs="Arial"/>
          <w:sz w:val="24"/>
          <w:szCs w:val="24"/>
          <w:lang w:eastAsia="pl-PL"/>
        </w:rPr>
        <w:t>ą</w:t>
      </w:r>
      <w:r w:rsidRPr="008C32F1">
        <w:rPr>
          <w:rFonts w:ascii="Arial" w:eastAsia="Times New Roman" w:hAnsi="Arial" w:cs="Arial"/>
          <w:sz w:val="24"/>
          <w:szCs w:val="24"/>
          <w:lang w:eastAsia="pl-PL"/>
        </w:rPr>
        <w:t xml:space="preserve"> (społeczny wskaźnik waloryzacji)</w:t>
      </w:r>
      <w:r>
        <w:rPr>
          <w:rFonts w:ascii="Arial" w:eastAsia="Times New Roman" w:hAnsi="Arial" w:cs="Arial"/>
          <w:sz w:val="24"/>
          <w:szCs w:val="24"/>
          <w:lang w:eastAsia="pl-PL"/>
        </w:rPr>
        <w:t xml:space="preserve"> na poziomie </w:t>
      </w:r>
      <w:r w:rsidR="0061018E">
        <w:rPr>
          <w:rFonts w:ascii="Arial" w:eastAsia="Times New Roman" w:hAnsi="Arial" w:cs="Arial"/>
          <w:sz w:val="24"/>
          <w:szCs w:val="24"/>
          <w:lang w:eastAsia="pl-PL"/>
        </w:rPr>
        <w:t>3</w:t>
      </w:r>
      <w:r>
        <w:rPr>
          <w:rFonts w:ascii="Arial" w:eastAsia="Times New Roman" w:hAnsi="Arial" w:cs="Arial"/>
          <w:sz w:val="24"/>
          <w:szCs w:val="24"/>
          <w:lang w:eastAsia="pl-PL"/>
        </w:rPr>
        <w:t xml:space="preserve">% i wylicz następujące </w:t>
      </w:r>
      <w:r w:rsidRPr="008C32F1">
        <w:rPr>
          <w:rFonts w:ascii="Arial" w:eastAsia="Times New Roman" w:hAnsi="Arial" w:cs="Arial"/>
          <w:sz w:val="24"/>
          <w:szCs w:val="24"/>
          <w:lang w:eastAsia="pl-PL"/>
        </w:rPr>
        <w:t>ekonomiczn</w:t>
      </w:r>
      <w:r>
        <w:rPr>
          <w:rFonts w:ascii="Arial" w:eastAsia="Times New Roman" w:hAnsi="Arial" w:cs="Arial"/>
          <w:sz w:val="24"/>
          <w:szCs w:val="24"/>
          <w:lang w:eastAsia="pl-PL"/>
        </w:rPr>
        <w:t>e</w:t>
      </w:r>
      <w:r w:rsidRPr="008C32F1">
        <w:rPr>
          <w:rFonts w:ascii="Arial" w:eastAsia="Times New Roman" w:hAnsi="Arial" w:cs="Arial"/>
          <w:sz w:val="24"/>
          <w:szCs w:val="24"/>
          <w:lang w:eastAsia="pl-PL"/>
        </w:rPr>
        <w:t xml:space="preserve"> wskaźnik</w:t>
      </w:r>
      <w:r>
        <w:rPr>
          <w:rFonts w:ascii="Arial" w:eastAsia="Times New Roman" w:hAnsi="Arial" w:cs="Arial"/>
          <w:sz w:val="24"/>
          <w:szCs w:val="24"/>
          <w:lang w:eastAsia="pl-PL"/>
        </w:rPr>
        <w:t>i</w:t>
      </w:r>
      <w:r w:rsidRPr="008C32F1">
        <w:rPr>
          <w:rFonts w:ascii="Arial" w:eastAsia="Times New Roman" w:hAnsi="Arial" w:cs="Arial"/>
          <w:sz w:val="24"/>
          <w:szCs w:val="24"/>
          <w:lang w:eastAsia="pl-PL"/>
        </w:rPr>
        <w:t xml:space="preserve"> efektywności:</w:t>
      </w:r>
    </w:p>
    <w:p w14:paraId="6A89359F"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bieżąca wartość netto inwestycji (ENPV), która powinna być większa od zera.</w:t>
      </w:r>
    </w:p>
    <w:p w14:paraId="026E5905" w14:textId="77777777"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Ekonomiczna stopa zwrotu (ERR), która powinna przewyższać przyjętą stopę dyskontową.</w:t>
      </w:r>
    </w:p>
    <w:p w14:paraId="55029649" w14:textId="148DB163" w:rsidR="008C32F1" w:rsidRPr="000E77AB" w:rsidRDefault="008C32F1" w:rsidP="000E77AB">
      <w:pPr>
        <w:pStyle w:val="Akapitzlist"/>
        <w:numPr>
          <w:ilvl w:val="0"/>
          <w:numId w:val="28"/>
        </w:numPr>
        <w:spacing w:before="160" w:after="240" w:line="360" w:lineRule="auto"/>
        <w:rPr>
          <w:rFonts w:ascii="Arial" w:eastAsia="Times New Roman" w:hAnsi="Arial" w:cs="Arial"/>
          <w:sz w:val="24"/>
          <w:szCs w:val="24"/>
          <w:lang w:eastAsia="pl-PL"/>
        </w:rPr>
      </w:pPr>
      <w:r w:rsidRPr="000E77AB">
        <w:rPr>
          <w:rFonts w:ascii="Arial" w:eastAsia="Times New Roman" w:hAnsi="Arial" w:cs="Arial"/>
          <w:sz w:val="24"/>
          <w:szCs w:val="24"/>
          <w:lang w:eastAsia="pl-PL"/>
        </w:rPr>
        <w:t>Wskaźnik zdyskontowanych korzyści do zdyskontowanych kosztów (B/C), który powinien być większy od jedności.</w:t>
      </w:r>
    </w:p>
    <w:p w14:paraId="3AC6D4D0" w14:textId="3D242B04" w:rsidR="00FA3D56" w:rsidRPr="00772C17" w:rsidRDefault="00FA3D56" w:rsidP="00772C17">
      <w:pPr>
        <w:pStyle w:val="Nagwek1"/>
        <w:rPr>
          <w:rFonts w:ascii="Arial" w:eastAsia="Times New Roman" w:hAnsi="Arial" w:cs="Arial"/>
          <w:lang w:eastAsia="pl-PL"/>
        </w:rPr>
      </w:pPr>
      <w:bookmarkStart w:id="15" w:name="_Toc187144210"/>
      <w:r w:rsidRPr="00772C17">
        <w:rPr>
          <w:rFonts w:ascii="Arial" w:eastAsia="Times New Roman" w:hAnsi="Arial" w:cs="Arial"/>
          <w:lang w:eastAsia="pl-PL"/>
        </w:rPr>
        <w:lastRenderedPageBreak/>
        <w:t>Analiza ryzyka i wrażliwości</w:t>
      </w:r>
      <w:bookmarkEnd w:id="15"/>
    </w:p>
    <w:p w14:paraId="58F8FD87" w14:textId="51A83DB7" w:rsidR="00D50973"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 xml:space="preserve">ryzyka </w:t>
      </w:r>
      <w:r w:rsidR="00D50973">
        <w:rPr>
          <w:rFonts w:ascii="Arial" w:eastAsia="Times New Roman" w:hAnsi="Arial" w:cs="Arial"/>
          <w:sz w:val="24"/>
          <w:szCs w:val="24"/>
          <w:lang w:eastAsia="pl-PL"/>
        </w:rPr>
        <w:t xml:space="preserve">i analiza wrażliwości </w:t>
      </w:r>
      <w:r w:rsidR="00AB6CE3" w:rsidRPr="00E03469">
        <w:rPr>
          <w:rFonts w:ascii="Arial" w:eastAsia="Times New Roman" w:hAnsi="Arial" w:cs="Arial"/>
          <w:sz w:val="24"/>
          <w:szCs w:val="24"/>
          <w:lang w:eastAsia="pl-PL"/>
        </w:rPr>
        <w:t>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00D50973">
        <w:rPr>
          <w:rFonts w:ascii="Arial" w:eastAsia="Times New Roman" w:hAnsi="Arial" w:cs="Arial"/>
          <w:sz w:val="24"/>
          <w:szCs w:val="24"/>
          <w:lang w:eastAsia="pl-PL"/>
        </w:rPr>
        <w:t xml:space="preserve"> </w:t>
      </w:r>
      <w:r w:rsidR="00D7706B" w:rsidRPr="00E03469">
        <w:rPr>
          <w:rFonts w:ascii="Arial" w:eastAsia="Times New Roman" w:hAnsi="Arial" w:cs="Arial"/>
          <w:sz w:val="24"/>
          <w:szCs w:val="24"/>
          <w:lang w:eastAsia="pl-PL"/>
        </w:rPr>
        <w:t xml:space="preserve">i </w:t>
      </w:r>
      <w:r w:rsidR="00AB6CE3" w:rsidRPr="00E03469">
        <w:rPr>
          <w:rFonts w:ascii="Arial" w:eastAsia="Times New Roman" w:hAnsi="Arial" w:cs="Arial"/>
          <w:sz w:val="24"/>
          <w:szCs w:val="24"/>
          <w:lang w:eastAsia="pl-PL"/>
        </w:rPr>
        <w:t xml:space="preserve">powinna wykazać, czy określone czynniki ryzyka nie spowodują utraty płynności finansowej </w:t>
      </w:r>
      <w:r w:rsidR="00D50973">
        <w:rPr>
          <w:rFonts w:ascii="Arial" w:eastAsia="Times New Roman" w:hAnsi="Arial" w:cs="Arial"/>
          <w:sz w:val="24"/>
          <w:szCs w:val="24"/>
          <w:lang w:eastAsia="pl-PL"/>
        </w:rPr>
        <w:t xml:space="preserve">lub efektywności ekonomicznej </w:t>
      </w:r>
      <w:r w:rsidR="00AB6CE3" w:rsidRPr="00E03469">
        <w:rPr>
          <w:rFonts w:ascii="Arial" w:eastAsia="Times New Roman" w:hAnsi="Arial" w:cs="Arial"/>
          <w:sz w:val="24"/>
          <w:szCs w:val="24"/>
          <w:lang w:eastAsia="pl-PL"/>
        </w:rPr>
        <w:t>projektu.</w:t>
      </w:r>
    </w:p>
    <w:p w14:paraId="4ABAB1E1" w14:textId="77777777" w:rsidR="00D50973"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Analiza ryzyka powinna obejmować następujące elementy:</w:t>
      </w:r>
    </w:p>
    <w:p w14:paraId="7746E817"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7642B503"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78271B43"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0F4DDE31" w14:textId="77777777" w:rsidR="00D50973" w:rsidRPr="00E03469" w:rsidRDefault="00D50973" w:rsidP="00D50973">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3951B33A" w14:textId="77777777" w:rsidR="00D50973" w:rsidRPr="00E03469" w:rsidRDefault="00D50973" w:rsidP="00D50973">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0E557F1B" w14:textId="77777777" w:rsidR="00D50973" w:rsidRDefault="00D50973" w:rsidP="00D50973">
      <w:pPr>
        <w:pStyle w:val="Akapitzlist"/>
        <w:numPr>
          <w:ilvl w:val="0"/>
          <w:numId w:val="14"/>
        </w:numPr>
        <w:spacing w:before="160" w:after="240" w:line="360" w:lineRule="auto"/>
        <w:ind w:left="714" w:hanging="357"/>
        <w:contextualSpacing w:val="0"/>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7A62446C" w14:textId="77318A28" w:rsidR="0003652D" w:rsidRPr="00786DBA" w:rsidRDefault="00D50973" w:rsidP="00786DBA">
      <w:pPr>
        <w:pStyle w:val="Akapitzlist"/>
        <w:numPr>
          <w:ilvl w:val="0"/>
          <w:numId w:val="29"/>
        </w:numPr>
        <w:spacing w:before="160" w:line="360" w:lineRule="auto"/>
        <w:rPr>
          <w:rFonts w:ascii="Arial" w:eastAsia="Times New Roman" w:hAnsi="Arial" w:cs="Arial"/>
          <w:sz w:val="24"/>
          <w:szCs w:val="24"/>
          <w:lang w:eastAsia="pl-PL"/>
        </w:rPr>
      </w:pPr>
      <w:r w:rsidRPr="00786DBA">
        <w:rPr>
          <w:rFonts w:ascii="Arial" w:eastAsia="Times New Roman" w:hAnsi="Arial" w:cs="Arial"/>
          <w:sz w:val="24"/>
          <w:szCs w:val="24"/>
          <w:lang w:eastAsia="pl-PL"/>
        </w:rPr>
        <w:t>A</w:t>
      </w:r>
      <w:r w:rsidR="00982D32" w:rsidRPr="00786DBA">
        <w:rPr>
          <w:rFonts w:ascii="Arial" w:eastAsia="Times New Roman" w:hAnsi="Arial" w:cs="Arial"/>
          <w:sz w:val="24"/>
          <w:szCs w:val="24"/>
          <w:lang w:eastAsia="pl-PL"/>
        </w:rPr>
        <w:t xml:space="preserve">naliza </w:t>
      </w:r>
      <w:r w:rsidRPr="00786DBA">
        <w:rPr>
          <w:rFonts w:ascii="Arial" w:eastAsia="Times New Roman" w:hAnsi="Arial" w:cs="Arial"/>
          <w:sz w:val="24"/>
          <w:szCs w:val="24"/>
          <w:lang w:eastAsia="pl-PL"/>
        </w:rPr>
        <w:t>wrażliwości ma na celu wskazanie, jak zmiany w wartościach zmiennych krytycznych projektu wpłyną na wyniki analiz przeprowadzonych dla projektu, a w szczególności na wartość wskaźników efektywności finansowej i ekonomicznej projektu (w szczególności FNPV/C, FNPV/K oraz ENPV) oraz trwałość finansową. Analizę wrażliwości dokonaj poprzez identyfikację zmiennych krytycznych, w drodze zmiany pojedynczych zmiennych o określoną procentowo wartość i obserwowanie występujących w rezultacie wahań w finansowych i ekonomicznych wskaźnikach efektywności oraz trwałości finansowej. Jednorazowo zmianie</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poddawana być powinna tylko jedna zmienna, podczas gdy inne parametry powinny</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pozostać niezmienione. Za krytyczne uznaje się te zmienne, w przypadku których</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zmiana ich wartości o +/- 1 % powoduje zmianę wartości bazowej NPV o co</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najmniej +/- 1 %. W ramach analizy wrażliwości dokona</w:t>
      </w:r>
      <w:r w:rsidR="008C32F1" w:rsidRPr="00786DBA">
        <w:rPr>
          <w:rFonts w:ascii="Arial" w:eastAsia="Times New Roman" w:hAnsi="Arial" w:cs="Arial"/>
          <w:sz w:val="24"/>
          <w:szCs w:val="24"/>
          <w:lang w:eastAsia="pl-PL"/>
        </w:rPr>
        <w:t>j również</w:t>
      </w:r>
      <w:r w:rsidRPr="00786DBA">
        <w:rPr>
          <w:rFonts w:ascii="Arial" w:eastAsia="Times New Roman" w:hAnsi="Arial" w:cs="Arial"/>
          <w:sz w:val="24"/>
          <w:szCs w:val="24"/>
          <w:lang w:eastAsia="pl-PL"/>
        </w:rPr>
        <w:t xml:space="preserve"> obliczenia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wartości progowych zmiennych w celu określenia, jaka zmiana procentowa</w:t>
      </w:r>
      <w:r w:rsidR="008C32F1" w:rsidRPr="00786DBA">
        <w:rPr>
          <w:rFonts w:ascii="Arial" w:eastAsia="Times New Roman" w:hAnsi="Arial" w:cs="Arial"/>
          <w:sz w:val="24"/>
          <w:szCs w:val="24"/>
          <w:lang w:eastAsia="pl-PL"/>
        </w:rPr>
        <w:t xml:space="preserve"> </w:t>
      </w:r>
      <w:r w:rsidRPr="00786DBA">
        <w:rPr>
          <w:rFonts w:ascii="Arial" w:eastAsia="Times New Roman" w:hAnsi="Arial" w:cs="Arial"/>
          <w:sz w:val="24"/>
          <w:szCs w:val="24"/>
          <w:lang w:eastAsia="pl-PL"/>
        </w:rPr>
        <w:t>zmiennych zrównałaby NPV (ekonomiczną lub finansową) z zerem</w:t>
      </w:r>
      <w:r w:rsidR="008C32F1" w:rsidRPr="00786DBA">
        <w:rPr>
          <w:rFonts w:ascii="Arial" w:eastAsia="Times New Roman" w:hAnsi="Arial" w:cs="Arial"/>
          <w:sz w:val="24"/>
          <w:szCs w:val="24"/>
          <w:lang w:eastAsia="pl-PL"/>
        </w:rPr>
        <w:t>.</w:t>
      </w:r>
    </w:p>
    <w:sectPr w:rsidR="0003652D" w:rsidRPr="00786DB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12BBA" w14:textId="77777777" w:rsidR="000657DF" w:rsidRDefault="000657DF" w:rsidP="006D08C8">
      <w:pPr>
        <w:spacing w:after="0" w:line="240" w:lineRule="auto"/>
      </w:pPr>
      <w:r>
        <w:separator/>
      </w:r>
    </w:p>
  </w:endnote>
  <w:endnote w:type="continuationSeparator" w:id="0">
    <w:p w14:paraId="7A34A5F1" w14:textId="77777777" w:rsidR="000657DF" w:rsidRDefault="000657DF"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995A2" w14:textId="77777777" w:rsidR="000657DF" w:rsidRDefault="000657DF" w:rsidP="006D08C8">
      <w:pPr>
        <w:spacing w:after="0" w:line="240" w:lineRule="auto"/>
      </w:pPr>
      <w:r>
        <w:separator/>
      </w:r>
    </w:p>
  </w:footnote>
  <w:footnote w:type="continuationSeparator" w:id="0">
    <w:p w14:paraId="7E95353A" w14:textId="77777777" w:rsidR="000657DF" w:rsidRDefault="000657DF" w:rsidP="006D08C8">
      <w:pPr>
        <w:spacing w:after="0" w:line="240" w:lineRule="auto"/>
      </w:pPr>
      <w:r>
        <w:continuationSeparator/>
      </w:r>
    </w:p>
  </w:footnote>
  <w:footnote w:id="1">
    <w:p w14:paraId="46789820" w14:textId="5AF7B679" w:rsidR="009E693A" w:rsidRPr="00013716" w:rsidRDefault="009E693A"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w:t>
      </w:r>
      <w:r w:rsidR="00FE4CD5" w:rsidRPr="00013716">
        <w:rPr>
          <w:rFonts w:ascii="Arial" w:hAnsi="Arial" w:cs="Arial"/>
          <w:sz w:val="24"/>
          <w:szCs w:val="24"/>
        </w:rPr>
        <w:t>P</w:t>
      </w:r>
      <w:r w:rsidRPr="00013716">
        <w:rPr>
          <w:rFonts w:ascii="Arial" w:hAnsi="Arial" w:cs="Arial"/>
          <w:sz w:val="24"/>
          <w:szCs w:val="24"/>
        </w:rPr>
        <w:t>rzeprowad</w:t>
      </w:r>
      <w:r w:rsidR="00FE4CD5" w:rsidRPr="00013716">
        <w:rPr>
          <w:rFonts w:ascii="Arial" w:hAnsi="Arial" w:cs="Arial"/>
          <w:sz w:val="24"/>
          <w:szCs w:val="24"/>
        </w:rPr>
        <w:t>ź</w:t>
      </w:r>
      <w:r w:rsidRPr="00013716">
        <w:rPr>
          <w:rFonts w:ascii="Arial" w:hAnsi="Arial" w:cs="Arial"/>
          <w:sz w:val="24"/>
          <w:szCs w:val="24"/>
        </w:rPr>
        <w:t xml:space="preserve"> wylicze</w:t>
      </w:r>
      <w:r w:rsidR="00FE4CD5" w:rsidRPr="00013716">
        <w:rPr>
          <w:rFonts w:ascii="Arial" w:hAnsi="Arial" w:cs="Arial"/>
          <w:sz w:val="24"/>
          <w:szCs w:val="24"/>
        </w:rPr>
        <w:t>nia</w:t>
      </w:r>
      <w:r w:rsidRPr="00013716">
        <w:rPr>
          <w:rFonts w:ascii="Arial" w:hAnsi="Arial" w:cs="Arial"/>
          <w:sz w:val="24"/>
          <w:szCs w:val="24"/>
        </w:rPr>
        <w:t xml:space="preserve"> w arkuszu kalkulacyjnym, a w </w:t>
      </w:r>
      <w:r w:rsidR="00AE67A0" w:rsidRPr="00013716">
        <w:rPr>
          <w:rFonts w:ascii="Arial" w:hAnsi="Arial" w:cs="Arial"/>
          <w:sz w:val="24"/>
          <w:szCs w:val="24"/>
        </w:rPr>
        <w:t>Studium wykonalności</w:t>
      </w:r>
      <w:r w:rsidRPr="00013716">
        <w:rPr>
          <w:rFonts w:ascii="Arial" w:hAnsi="Arial" w:cs="Arial"/>
          <w:sz w:val="24"/>
          <w:szCs w:val="24"/>
        </w:rPr>
        <w:t xml:space="preserve"> opis</w:t>
      </w:r>
      <w:r w:rsidR="00FE4CD5" w:rsidRPr="00013716">
        <w:rPr>
          <w:rFonts w:ascii="Arial" w:hAnsi="Arial" w:cs="Arial"/>
          <w:sz w:val="24"/>
          <w:szCs w:val="24"/>
        </w:rPr>
        <w:t>z</w:t>
      </w:r>
      <w:r w:rsidRPr="00013716">
        <w:rPr>
          <w:rFonts w:ascii="Arial" w:hAnsi="Arial" w:cs="Arial"/>
          <w:sz w:val="24"/>
          <w:szCs w:val="24"/>
        </w:rPr>
        <w:t xml:space="preserve"> uzyskan</w:t>
      </w:r>
      <w:r w:rsidR="00FE4CD5" w:rsidRPr="00013716">
        <w:rPr>
          <w:rFonts w:ascii="Arial" w:hAnsi="Arial" w:cs="Arial"/>
          <w:sz w:val="24"/>
          <w:szCs w:val="24"/>
        </w:rPr>
        <w:t>e</w:t>
      </w:r>
      <w:r w:rsidRPr="00013716">
        <w:rPr>
          <w:rFonts w:ascii="Arial" w:hAnsi="Arial" w:cs="Arial"/>
          <w:sz w:val="24"/>
          <w:szCs w:val="24"/>
        </w:rPr>
        <w:t xml:space="preserve"> wynik</w:t>
      </w:r>
      <w:r w:rsidR="00FE4CD5" w:rsidRPr="00013716">
        <w:rPr>
          <w:rFonts w:ascii="Arial" w:hAnsi="Arial" w:cs="Arial"/>
          <w:sz w:val="24"/>
          <w:szCs w:val="24"/>
        </w:rPr>
        <w:t>i</w:t>
      </w:r>
      <w:r w:rsidRPr="00013716">
        <w:rPr>
          <w:rFonts w:ascii="Arial" w:hAnsi="Arial" w:cs="Arial"/>
          <w:sz w:val="24"/>
          <w:szCs w:val="24"/>
        </w:rPr>
        <w:t>. Nie kopi</w:t>
      </w:r>
      <w:r w:rsidR="00FE4CD5"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013716">
        <w:rPr>
          <w:rFonts w:ascii="Arial" w:hAnsi="Arial" w:cs="Arial"/>
          <w:sz w:val="24"/>
          <w:szCs w:val="24"/>
        </w:rPr>
        <w:t xml:space="preserve">będzie </w:t>
      </w:r>
      <w:r w:rsidRPr="00013716">
        <w:rPr>
          <w:rFonts w:ascii="Arial" w:hAnsi="Arial" w:cs="Arial"/>
          <w:sz w:val="24"/>
          <w:szCs w:val="24"/>
        </w:rPr>
        <w:t>skutkowa</w:t>
      </w:r>
      <w:r w:rsidR="005C39AA" w:rsidRPr="00013716">
        <w:rPr>
          <w:rFonts w:ascii="Arial" w:hAnsi="Arial" w:cs="Arial"/>
          <w:sz w:val="24"/>
          <w:szCs w:val="24"/>
        </w:rPr>
        <w:t>ć</w:t>
      </w:r>
      <w:r w:rsidRPr="00013716">
        <w:rPr>
          <w:rFonts w:ascii="Arial" w:hAnsi="Arial" w:cs="Arial"/>
          <w:sz w:val="24"/>
          <w:szCs w:val="24"/>
        </w:rPr>
        <w:t xml:space="preserve"> koniecznością dos</w:t>
      </w:r>
      <w:r w:rsidR="00FE4CD5" w:rsidRPr="00013716">
        <w:rPr>
          <w:rFonts w:ascii="Arial" w:hAnsi="Arial" w:cs="Arial"/>
          <w:sz w:val="24"/>
          <w:szCs w:val="24"/>
        </w:rPr>
        <w:t>t</w:t>
      </w:r>
      <w:r w:rsidRPr="00013716">
        <w:rPr>
          <w:rFonts w:ascii="Arial" w:hAnsi="Arial" w:cs="Arial"/>
          <w:sz w:val="24"/>
          <w:szCs w:val="24"/>
        </w:rPr>
        <w:t xml:space="preserve">osowania zapisów w </w:t>
      </w:r>
      <w:r w:rsidR="00AE67A0" w:rsidRPr="00013716">
        <w:rPr>
          <w:rFonts w:ascii="Arial" w:hAnsi="Arial" w:cs="Arial"/>
          <w:sz w:val="24"/>
          <w:szCs w:val="24"/>
        </w:rPr>
        <w:t>Studium wykonalności</w:t>
      </w:r>
      <w:r w:rsidRPr="00013716">
        <w:rPr>
          <w:rFonts w:ascii="Arial" w:hAnsi="Arial" w:cs="Arial"/>
          <w:sz w:val="24"/>
          <w:szCs w:val="24"/>
        </w:rPr>
        <w:t>.</w:t>
      </w:r>
    </w:p>
  </w:footnote>
  <w:footnote w:id="2">
    <w:p w14:paraId="2500592A" w14:textId="1919DEAA" w:rsidR="00BE2F5D" w:rsidRPr="00013716" w:rsidRDefault="00BE2F5D"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sz w:val="24"/>
          <w:szCs w:val="24"/>
        </w:rPr>
        <w:t xml:space="preserve"> </w:t>
      </w:r>
      <w:r w:rsidRPr="00013716">
        <w:rPr>
          <w:rFonts w:ascii="Arial" w:hAnsi="Arial" w:cs="Arial"/>
          <w:sz w:val="24"/>
          <w:szCs w:val="24"/>
        </w:rPr>
        <w:t>Definicja przedsiębiorstwa zgodnie z przepisami UE.</w:t>
      </w:r>
    </w:p>
  </w:footnote>
  <w:footnote w:id="3">
    <w:p w14:paraId="1FCD68DE" w14:textId="70EA16CF" w:rsidR="006D08C8" w:rsidRPr="00013716" w:rsidRDefault="006D08C8"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Nie kopi</w:t>
      </w:r>
      <w:r w:rsidR="00540D8C" w:rsidRPr="00013716">
        <w:rPr>
          <w:rFonts w:ascii="Arial" w:hAnsi="Arial" w:cs="Arial"/>
          <w:sz w:val="24"/>
          <w:szCs w:val="24"/>
        </w:rPr>
        <w:t>uj</w:t>
      </w:r>
      <w:r w:rsidRPr="00013716">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013716">
        <w:rPr>
          <w:rFonts w:ascii="Arial" w:hAnsi="Arial" w:cs="Arial"/>
          <w:sz w:val="24"/>
          <w:szCs w:val="24"/>
        </w:rPr>
        <w:t>ć</w:t>
      </w:r>
      <w:r w:rsidRPr="00013716">
        <w:rPr>
          <w:rFonts w:ascii="Arial" w:hAnsi="Arial" w:cs="Arial"/>
          <w:sz w:val="24"/>
          <w:szCs w:val="24"/>
        </w:rPr>
        <w:t xml:space="preserve"> będzie koniecznością dos</w:t>
      </w:r>
      <w:r w:rsidR="00EE601E" w:rsidRPr="00013716">
        <w:rPr>
          <w:rFonts w:ascii="Arial" w:hAnsi="Arial" w:cs="Arial"/>
          <w:sz w:val="24"/>
          <w:szCs w:val="24"/>
        </w:rPr>
        <w:t>t</w:t>
      </w:r>
      <w:r w:rsidRPr="00013716">
        <w:rPr>
          <w:rFonts w:ascii="Arial" w:hAnsi="Arial" w:cs="Arial"/>
          <w:sz w:val="24"/>
          <w:szCs w:val="24"/>
        </w:rPr>
        <w:t xml:space="preserve">osowania zapisów w </w:t>
      </w:r>
      <w:r w:rsidR="00A91F21" w:rsidRPr="00013716">
        <w:rPr>
          <w:rFonts w:ascii="Arial" w:hAnsi="Arial" w:cs="Arial"/>
          <w:sz w:val="24"/>
          <w:szCs w:val="24"/>
        </w:rPr>
        <w:t>Studium wykonalności</w:t>
      </w:r>
      <w:r w:rsidRPr="00013716">
        <w:rPr>
          <w:rFonts w:ascii="Arial" w:hAnsi="Arial" w:cs="Arial"/>
          <w:sz w:val="24"/>
          <w:szCs w:val="24"/>
        </w:rPr>
        <w:t>.</w:t>
      </w:r>
    </w:p>
  </w:footnote>
  <w:footnote w:id="4">
    <w:p w14:paraId="6814462D" w14:textId="5F98E62B" w:rsidR="00D26E48" w:rsidRPr="005837B5" w:rsidRDefault="00D26E48" w:rsidP="00013716">
      <w:pPr>
        <w:pStyle w:val="Tekstprzypisudolnego"/>
        <w:rPr>
          <w:rFonts w:ascii="Arial" w:hAnsi="Arial" w:cs="Arial"/>
        </w:rPr>
      </w:pPr>
      <w:r w:rsidRPr="00013716">
        <w:rPr>
          <w:rStyle w:val="Odwoanieprzypisudolnego"/>
          <w:rFonts w:ascii="Arial" w:hAnsi="Arial" w:cs="Arial"/>
          <w:sz w:val="24"/>
          <w:szCs w:val="24"/>
        </w:rPr>
        <w:footnoteRef/>
      </w:r>
      <w:r w:rsidRPr="00013716">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Decyzja w przedmiocie zastosowania innej wartości finansowej stopy dyskontowej należy do </w:t>
      </w:r>
      <w:r w:rsidR="004C2FEF" w:rsidRPr="00013716">
        <w:rPr>
          <w:rFonts w:ascii="Arial" w:hAnsi="Arial" w:cs="Arial"/>
          <w:sz w:val="24"/>
          <w:szCs w:val="24"/>
        </w:rPr>
        <w:t>I</w:t>
      </w:r>
      <w:r w:rsidRPr="00013716">
        <w:rPr>
          <w:rFonts w:ascii="Arial" w:hAnsi="Arial" w:cs="Arial"/>
          <w:sz w:val="24"/>
          <w:szCs w:val="24"/>
        </w:rPr>
        <w:t xml:space="preserve">nstytucji </w:t>
      </w:r>
      <w:r w:rsidR="004C2FEF" w:rsidRPr="00013716">
        <w:rPr>
          <w:rFonts w:ascii="Arial" w:hAnsi="Arial" w:cs="Arial"/>
          <w:sz w:val="24"/>
          <w:szCs w:val="24"/>
        </w:rPr>
        <w:t>Z</w:t>
      </w:r>
      <w:r w:rsidRPr="00013716">
        <w:rPr>
          <w:rFonts w:ascii="Arial" w:hAnsi="Arial" w:cs="Arial"/>
          <w:sz w:val="24"/>
          <w:szCs w:val="24"/>
        </w:rPr>
        <w:t>arządzającej, zatem nie może</w:t>
      </w:r>
      <w:r w:rsidR="004C2FEF" w:rsidRPr="00013716">
        <w:rPr>
          <w:rFonts w:ascii="Arial" w:hAnsi="Arial" w:cs="Arial"/>
          <w:sz w:val="24"/>
          <w:szCs w:val="24"/>
        </w:rPr>
        <w:t>sz</w:t>
      </w:r>
      <w:r w:rsidRPr="00013716">
        <w:rPr>
          <w:rFonts w:ascii="Arial" w:hAnsi="Arial" w:cs="Arial"/>
          <w:sz w:val="24"/>
          <w:szCs w:val="24"/>
        </w:rPr>
        <w:t xml:space="preserve"> stosować innego finansowego wskaźnika waloryzacji niż wskazany w </w:t>
      </w:r>
      <w:r w:rsidR="004C2FEF" w:rsidRPr="00013716">
        <w:rPr>
          <w:rFonts w:ascii="Arial" w:hAnsi="Arial" w:cs="Arial"/>
          <w:sz w:val="24"/>
          <w:szCs w:val="24"/>
        </w:rPr>
        <w:t>tym</w:t>
      </w:r>
      <w:r w:rsidRPr="00013716">
        <w:rPr>
          <w:rFonts w:ascii="Arial" w:hAnsi="Arial" w:cs="Arial"/>
          <w:sz w:val="24"/>
          <w:szCs w:val="24"/>
        </w:rPr>
        <w:t xml:space="preserve"> dokumencie.</w:t>
      </w:r>
    </w:p>
  </w:footnote>
  <w:footnote w:id="6">
    <w:p w14:paraId="57991BC8" w14:textId="20CA4EED"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Zasady </w:t>
      </w:r>
      <w:r w:rsidR="004C68F7" w:rsidRPr="00013716">
        <w:rPr>
          <w:rFonts w:ascii="Arial" w:hAnsi="Arial" w:cs="Arial"/>
          <w:sz w:val="24"/>
          <w:szCs w:val="24"/>
        </w:rPr>
        <w:t xml:space="preserve">dotyczące kwalifikowalności podatku </w:t>
      </w:r>
      <w:r w:rsidRPr="00013716">
        <w:rPr>
          <w:rFonts w:ascii="Arial" w:hAnsi="Arial" w:cs="Arial"/>
          <w:sz w:val="24"/>
          <w:szCs w:val="24"/>
        </w:rPr>
        <w:t xml:space="preserve">VAT </w:t>
      </w:r>
      <w:r w:rsidR="004C68F7" w:rsidRPr="00013716">
        <w:rPr>
          <w:rFonts w:ascii="Arial" w:hAnsi="Arial" w:cs="Arial"/>
          <w:sz w:val="24"/>
          <w:szCs w:val="24"/>
        </w:rPr>
        <w:t>będą wskazane w Regulaminie wyboru projektów</w:t>
      </w:r>
      <w:r w:rsidRPr="00013716">
        <w:rPr>
          <w:rFonts w:ascii="Arial" w:hAnsi="Arial" w:cs="Arial"/>
          <w:sz w:val="24"/>
          <w:szCs w:val="24"/>
        </w:rPr>
        <w:t>.</w:t>
      </w:r>
    </w:p>
  </w:footnote>
  <w:footnote w:id="7">
    <w:p w14:paraId="7EB886FF" w14:textId="5679F9C7" w:rsidR="001428C9" w:rsidRPr="00013716" w:rsidRDefault="001428C9" w:rsidP="00013716">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013716">
      <w:pPr>
        <w:pStyle w:val="Tekstprzypisudolnego"/>
      </w:pPr>
      <w:r w:rsidRPr="00013716">
        <w:rPr>
          <w:rStyle w:val="Odwoanieprzypisudolnego"/>
          <w:rFonts w:ascii="Arial" w:hAnsi="Arial" w:cs="Arial"/>
          <w:sz w:val="24"/>
          <w:szCs w:val="24"/>
        </w:rPr>
        <w:footnoteRef/>
      </w:r>
      <w:r w:rsidRPr="00013716">
        <w:rPr>
          <w:rFonts w:ascii="Arial" w:hAnsi="Arial" w:cs="Arial"/>
          <w:sz w:val="24"/>
          <w:szCs w:val="24"/>
        </w:rPr>
        <w:t xml:space="preserve"> Szczegółowe zasady dot</w:t>
      </w:r>
      <w:r w:rsidR="0032523C" w:rsidRPr="00013716">
        <w:rPr>
          <w:rFonts w:ascii="Arial" w:hAnsi="Arial" w:cs="Arial"/>
          <w:sz w:val="24"/>
          <w:szCs w:val="24"/>
        </w:rPr>
        <w:t>yczące</w:t>
      </w:r>
      <w:r w:rsidRPr="00013716">
        <w:rPr>
          <w:rFonts w:ascii="Arial" w:hAnsi="Arial" w:cs="Arial"/>
          <w:sz w:val="24"/>
          <w:szCs w:val="24"/>
        </w:rPr>
        <w:t xml:space="preserve"> wyznaczania okresu odniesienia są określane przez </w:t>
      </w:r>
      <w:r w:rsidR="0032523C" w:rsidRPr="00013716">
        <w:rPr>
          <w:rFonts w:ascii="Arial" w:hAnsi="Arial" w:cs="Arial"/>
          <w:sz w:val="24"/>
          <w:szCs w:val="24"/>
        </w:rPr>
        <w:t>I</w:t>
      </w:r>
      <w:r w:rsidRPr="00013716">
        <w:rPr>
          <w:rFonts w:ascii="Arial" w:hAnsi="Arial" w:cs="Arial"/>
          <w:sz w:val="24"/>
          <w:szCs w:val="24"/>
        </w:rPr>
        <w:t xml:space="preserve">nstytucję </w:t>
      </w:r>
      <w:r w:rsidR="0032523C" w:rsidRPr="00013716">
        <w:rPr>
          <w:rFonts w:ascii="Arial" w:hAnsi="Arial" w:cs="Arial"/>
          <w:sz w:val="24"/>
          <w:szCs w:val="24"/>
        </w:rPr>
        <w:t>Z</w:t>
      </w:r>
      <w:r w:rsidRPr="00013716">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013716" w:rsidRDefault="001B3782" w:rsidP="001B3782">
      <w:pPr>
        <w:pStyle w:val="Tekstprzypisudolnego"/>
        <w:rPr>
          <w:rFonts w:ascii="Arial" w:hAnsi="Arial" w:cs="Arial"/>
          <w:sz w:val="24"/>
          <w:szCs w:val="24"/>
        </w:rPr>
      </w:pPr>
      <w:r w:rsidRPr="00013716">
        <w:rPr>
          <w:rStyle w:val="Odwoanieprzypisudolnego"/>
          <w:rFonts w:ascii="Arial" w:hAnsi="Arial" w:cs="Arial"/>
          <w:sz w:val="24"/>
          <w:szCs w:val="24"/>
        </w:rPr>
        <w:footnoteRef/>
      </w:r>
      <w:r w:rsidRPr="00013716">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F6722"/>
    <w:multiLevelType w:val="hybridMultilevel"/>
    <w:tmpl w:val="B1385230"/>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F2E4D23"/>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31C2E20"/>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4231290"/>
    <w:multiLevelType w:val="hybridMultilevel"/>
    <w:tmpl w:val="21484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1857C52"/>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66F7E60"/>
    <w:multiLevelType w:val="hybridMultilevel"/>
    <w:tmpl w:val="5CD6EF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813F69"/>
    <w:multiLevelType w:val="hybridMultilevel"/>
    <w:tmpl w:val="F1CE2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3D4220"/>
    <w:multiLevelType w:val="hybridMultilevel"/>
    <w:tmpl w:val="221C05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EAF07F3"/>
    <w:multiLevelType w:val="hybridMultilevel"/>
    <w:tmpl w:val="5F6C1304"/>
    <w:lvl w:ilvl="0" w:tplc="E6B68A1C">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7"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4B460F3"/>
    <w:multiLevelType w:val="hybridMultilevel"/>
    <w:tmpl w:val="885A73D8"/>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072B18"/>
    <w:multiLevelType w:val="hybridMultilevel"/>
    <w:tmpl w:val="90E2C5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C543FF8"/>
    <w:multiLevelType w:val="hybridMultilevel"/>
    <w:tmpl w:val="EE3A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552D97"/>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7F0F3F"/>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6E125B5"/>
    <w:multiLevelType w:val="hybridMultilevel"/>
    <w:tmpl w:val="B2DE99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AB91A13"/>
    <w:multiLevelType w:val="hybridMultilevel"/>
    <w:tmpl w:val="A6D4B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0442CE9"/>
    <w:multiLevelType w:val="hybridMultilevel"/>
    <w:tmpl w:val="2F7280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34"/>
  </w:num>
  <w:num w:numId="2" w16cid:durableId="1754231680">
    <w:abstractNumId w:val="2"/>
  </w:num>
  <w:num w:numId="3" w16cid:durableId="1881428969">
    <w:abstractNumId w:val="8"/>
  </w:num>
  <w:num w:numId="4" w16cid:durableId="803039176">
    <w:abstractNumId w:val="33"/>
  </w:num>
  <w:num w:numId="5" w16cid:durableId="1287807973">
    <w:abstractNumId w:val="35"/>
  </w:num>
  <w:num w:numId="6" w16cid:durableId="445545447">
    <w:abstractNumId w:val="28"/>
  </w:num>
  <w:num w:numId="7" w16cid:durableId="1668558158">
    <w:abstractNumId w:val="23"/>
  </w:num>
  <w:num w:numId="8" w16cid:durableId="872306772">
    <w:abstractNumId w:val="13"/>
  </w:num>
  <w:num w:numId="9" w16cid:durableId="228658107">
    <w:abstractNumId w:val="9"/>
  </w:num>
  <w:num w:numId="10" w16cid:durableId="1601598563">
    <w:abstractNumId w:val="15"/>
  </w:num>
  <w:num w:numId="11" w16cid:durableId="226385308">
    <w:abstractNumId w:val="4"/>
  </w:num>
  <w:num w:numId="12" w16cid:durableId="671251836">
    <w:abstractNumId w:val="21"/>
  </w:num>
  <w:num w:numId="13" w16cid:durableId="1993244314">
    <w:abstractNumId w:val="7"/>
  </w:num>
  <w:num w:numId="14" w16cid:durableId="444082893">
    <w:abstractNumId w:val="0"/>
  </w:num>
  <w:num w:numId="15" w16cid:durableId="935334292">
    <w:abstractNumId w:val="10"/>
  </w:num>
  <w:num w:numId="16" w16cid:durableId="821459357">
    <w:abstractNumId w:val="5"/>
  </w:num>
  <w:num w:numId="17" w16cid:durableId="239684217">
    <w:abstractNumId w:val="3"/>
  </w:num>
  <w:num w:numId="18" w16cid:durableId="758140124">
    <w:abstractNumId w:val="25"/>
  </w:num>
  <w:num w:numId="19" w16cid:durableId="242885502">
    <w:abstractNumId w:val="26"/>
  </w:num>
  <w:num w:numId="20" w16cid:durableId="172302300">
    <w:abstractNumId w:val="18"/>
  </w:num>
  <w:num w:numId="21" w16cid:durableId="593250087">
    <w:abstractNumId w:val="31"/>
  </w:num>
  <w:num w:numId="22" w16cid:durableId="1542550543">
    <w:abstractNumId w:val="12"/>
  </w:num>
  <w:num w:numId="23" w16cid:durableId="1655064122">
    <w:abstractNumId w:val="27"/>
  </w:num>
  <w:num w:numId="24" w16cid:durableId="1557157314">
    <w:abstractNumId w:val="11"/>
  </w:num>
  <w:num w:numId="25" w16cid:durableId="811021302">
    <w:abstractNumId w:val="6"/>
  </w:num>
  <w:num w:numId="26" w16cid:durableId="152836505">
    <w:abstractNumId w:val="14"/>
  </w:num>
  <w:num w:numId="27" w16cid:durableId="94325350">
    <w:abstractNumId w:val="29"/>
  </w:num>
  <w:num w:numId="28" w16cid:durableId="1969310883">
    <w:abstractNumId w:val="19"/>
  </w:num>
  <w:num w:numId="29" w16cid:durableId="1297948168">
    <w:abstractNumId w:val="24"/>
  </w:num>
  <w:num w:numId="30" w16cid:durableId="375400149">
    <w:abstractNumId w:val="32"/>
  </w:num>
  <w:num w:numId="31" w16cid:durableId="817695491">
    <w:abstractNumId w:val="16"/>
  </w:num>
  <w:num w:numId="32" w16cid:durableId="22554975">
    <w:abstractNumId w:val="20"/>
  </w:num>
  <w:num w:numId="33" w16cid:durableId="893976897">
    <w:abstractNumId w:val="22"/>
  </w:num>
  <w:num w:numId="34" w16cid:durableId="1254363758">
    <w:abstractNumId w:val="17"/>
  </w:num>
  <w:num w:numId="35" w16cid:durableId="1309047010">
    <w:abstractNumId w:val="30"/>
  </w:num>
  <w:num w:numId="36" w16cid:durableId="5218255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03043"/>
    <w:rsid w:val="0001306A"/>
    <w:rsid w:val="00013716"/>
    <w:rsid w:val="0002374E"/>
    <w:rsid w:val="0003652D"/>
    <w:rsid w:val="00046BDA"/>
    <w:rsid w:val="00056A7D"/>
    <w:rsid w:val="00061842"/>
    <w:rsid w:val="000657DF"/>
    <w:rsid w:val="000A0FB8"/>
    <w:rsid w:val="000A67A7"/>
    <w:rsid w:val="000E77AB"/>
    <w:rsid w:val="00112708"/>
    <w:rsid w:val="001264D5"/>
    <w:rsid w:val="001428C9"/>
    <w:rsid w:val="00155EEB"/>
    <w:rsid w:val="001A1284"/>
    <w:rsid w:val="001B3782"/>
    <w:rsid w:val="001E7498"/>
    <w:rsid w:val="001F14C4"/>
    <w:rsid w:val="001F4CF0"/>
    <w:rsid w:val="001F62C5"/>
    <w:rsid w:val="002246CB"/>
    <w:rsid w:val="00267D88"/>
    <w:rsid w:val="002730D8"/>
    <w:rsid w:val="00294250"/>
    <w:rsid w:val="002A2CED"/>
    <w:rsid w:val="002F0DFD"/>
    <w:rsid w:val="00310761"/>
    <w:rsid w:val="0032523C"/>
    <w:rsid w:val="00363104"/>
    <w:rsid w:val="00367AA9"/>
    <w:rsid w:val="00380513"/>
    <w:rsid w:val="00386C55"/>
    <w:rsid w:val="003A066F"/>
    <w:rsid w:val="003B036D"/>
    <w:rsid w:val="003B3CBC"/>
    <w:rsid w:val="003C78D3"/>
    <w:rsid w:val="003D3C40"/>
    <w:rsid w:val="003F23CC"/>
    <w:rsid w:val="003F7195"/>
    <w:rsid w:val="003F7ADD"/>
    <w:rsid w:val="00405B8C"/>
    <w:rsid w:val="00434FF6"/>
    <w:rsid w:val="00447E85"/>
    <w:rsid w:val="004B28FD"/>
    <w:rsid w:val="004C2FEF"/>
    <w:rsid w:val="004C68F7"/>
    <w:rsid w:val="004E17D4"/>
    <w:rsid w:val="0050206A"/>
    <w:rsid w:val="0050559B"/>
    <w:rsid w:val="00513CDB"/>
    <w:rsid w:val="00526777"/>
    <w:rsid w:val="00540D8C"/>
    <w:rsid w:val="005643A3"/>
    <w:rsid w:val="005837B5"/>
    <w:rsid w:val="005842A3"/>
    <w:rsid w:val="00591148"/>
    <w:rsid w:val="005921C5"/>
    <w:rsid w:val="005B7BB8"/>
    <w:rsid w:val="005C39AA"/>
    <w:rsid w:val="005E66D1"/>
    <w:rsid w:val="005F4223"/>
    <w:rsid w:val="006021E8"/>
    <w:rsid w:val="0061018E"/>
    <w:rsid w:val="0062480F"/>
    <w:rsid w:val="00634E95"/>
    <w:rsid w:val="006636B2"/>
    <w:rsid w:val="006B28FC"/>
    <w:rsid w:val="006D08C8"/>
    <w:rsid w:val="006E182C"/>
    <w:rsid w:val="006F3E1E"/>
    <w:rsid w:val="0073449A"/>
    <w:rsid w:val="00743145"/>
    <w:rsid w:val="00772C17"/>
    <w:rsid w:val="00786DBA"/>
    <w:rsid w:val="007964D4"/>
    <w:rsid w:val="007B139B"/>
    <w:rsid w:val="007D4DFB"/>
    <w:rsid w:val="007F2490"/>
    <w:rsid w:val="0085629F"/>
    <w:rsid w:val="008816E6"/>
    <w:rsid w:val="00885D04"/>
    <w:rsid w:val="00893543"/>
    <w:rsid w:val="008A7690"/>
    <w:rsid w:val="008B46A2"/>
    <w:rsid w:val="008B73DC"/>
    <w:rsid w:val="008C32F1"/>
    <w:rsid w:val="00900581"/>
    <w:rsid w:val="00943E9A"/>
    <w:rsid w:val="00947457"/>
    <w:rsid w:val="00982D32"/>
    <w:rsid w:val="00985961"/>
    <w:rsid w:val="0099676E"/>
    <w:rsid w:val="009A0A47"/>
    <w:rsid w:val="009D1C0A"/>
    <w:rsid w:val="009E693A"/>
    <w:rsid w:val="009F2C14"/>
    <w:rsid w:val="009F3F6D"/>
    <w:rsid w:val="00A07258"/>
    <w:rsid w:val="00A34E12"/>
    <w:rsid w:val="00A66008"/>
    <w:rsid w:val="00A908A4"/>
    <w:rsid w:val="00A91F21"/>
    <w:rsid w:val="00A96F1F"/>
    <w:rsid w:val="00AB50F3"/>
    <w:rsid w:val="00AB6CE3"/>
    <w:rsid w:val="00AD7BBB"/>
    <w:rsid w:val="00AE67A0"/>
    <w:rsid w:val="00AF5F28"/>
    <w:rsid w:val="00B04ADD"/>
    <w:rsid w:val="00B12E7F"/>
    <w:rsid w:val="00B45695"/>
    <w:rsid w:val="00B46519"/>
    <w:rsid w:val="00B64A32"/>
    <w:rsid w:val="00BB58ED"/>
    <w:rsid w:val="00BC378C"/>
    <w:rsid w:val="00BE2F5D"/>
    <w:rsid w:val="00BE40F9"/>
    <w:rsid w:val="00C3602B"/>
    <w:rsid w:val="00C84238"/>
    <w:rsid w:val="00C84B99"/>
    <w:rsid w:val="00C93658"/>
    <w:rsid w:val="00CA0063"/>
    <w:rsid w:val="00CB25F9"/>
    <w:rsid w:val="00CC19C3"/>
    <w:rsid w:val="00CC3445"/>
    <w:rsid w:val="00CE722F"/>
    <w:rsid w:val="00D0112F"/>
    <w:rsid w:val="00D11B51"/>
    <w:rsid w:val="00D26E48"/>
    <w:rsid w:val="00D41121"/>
    <w:rsid w:val="00D50973"/>
    <w:rsid w:val="00D50F79"/>
    <w:rsid w:val="00D53E5B"/>
    <w:rsid w:val="00D7706B"/>
    <w:rsid w:val="00DC28E5"/>
    <w:rsid w:val="00DD4A7B"/>
    <w:rsid w:val="00E03469"/>
    <w:rsid w:val="00E07A7F"/>
    <w:rsid w:val="00E10BBE"/>
    <w:rsid w:val="00E135BB"/>
    <w:rsid w:val="00E17553"/>
    <w:rsid w:val="00E177F6"/>
    <w:rsid w:val="00E34CD2"/>
    <w:rsid w:val="00E374D4"/>
    <w:rsid w:val="00E45D29"/>
    <w:rsid w:val="00E52402"/>
    <w:rsid w:val="00E53BCC"/>
    <w:rsid w:val="00E96527"/>
    <w:rsid w:val="00EA34BE"/>
    <w:rsid w:val="00EA6DF5"/>
    <w:rsid w:val="00EE1877"/>
    <w:rsid w:val="00EE601E"/>
    <w:rsid w:val="00EF788E"/>
    <w:rsid w:val="00F2584F"/>
    <w:rsid w:val="00F45471"/>
    <w:rsid w:val="00F5784F"/>
    <w:rsid w:val="00FA3D56"/>
    <w:rsid w:val="00FB36C5"/>
    <w:rsid w:val="00FB64DB"/>
    <w:rsid w:val="00FD1FFC"/>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67A0"/>
  </w:style>
  <w:style w:type="paragraph" w:styleId="Nagwek1">
    <w:name w:val="heading 1"/>
    <w:basedOn w:val="Normalny"/>
    <w:next w:val="Normalny"/>
    <w:link w:val="Nagwek1Znak"/>
    <w:uiPriority w:val="9"/>
    <w:qFormat/>
    <w:rsid w:val="00772C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772C1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842A3"/>
    <w:pPr>
      <w:outlineLvl w:val="9"/>
    </w:pPr>
    <w:rPr>
      <w:kern w:val="0"/>
      <w:lang w:eastAsia="pl-PL"/>
      <w14:ligatures w14:val="none"/>
    </w:rPr>
  </w:style>
  <w:style w:type="paragraph" w:styleId="Spistreci1">
    <w:name w:val="toc 1"/>
    <w:basedOn w:val="Normalny"/>
    <w:next w:val="Normalny"/>
    <w:autoRedefine/>
    <w:uiPriority w:val="39"/>
    <w:unhideWhenUsed/>
    <w:rsid w:val="005842A3"/>
    <w:pPr>
      <w:spacing w:after="100"/>
    </w:pPr>
  </w:style>
  <w:style w:type="character" w:styleId="Hipercze">
    <w:name w:val="Hyperlink"/>
    <w:basedOn w:val="Domylnaczcionkaakapitu"/>
    <w:uiPriority w:val="99"/>
    <w:unhideWhenUsed/>
    <w:rsid w:val="005842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17</Pages>
  <Words>4010</Words>
  <Characters>24066</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Emilia Binkowska</cp:lastModifiedBy>
  <cp:revision>19</cp:revision>
  <cp:lastPrinted>2023-05-17T09:43:00Z</cp:lastPrinted>
  <dcterms:created xsi:type="dcterms:W3CDTF">2024-12-17T13:29:00Z</dcterms:created>
  <dcterms:modified xsi:type="dcterms:W3CDTF">2025-04-09T07:00:00Z</dcterms:modified>
</cp:coreProperties>
</file>