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D215E" w14:textId="7EF6FFBD" w:rsidR="00A77384" w:rsidRDefault="00E16447" w:rsidP="002944E7">
      <w:pPr>
        <w:pStyle w:val="Tytu"/>
        <w:spacing w:before="240" w:after="240"/>
        <w:contextualSpacing w:val="0"/>
        <w:rPr>
          <w:rFonts w:ascii="Lato" w:hAnsi="Lato"/>
          <w:b/>
          <w:bCs/>
          <w:sz w:val="28"/>
          <w:szCs w:val="28"/>
        </w:rPr>
      </w:pPr>
      <w:r w:rsidRPr="005369EC">
        <w:rPr>
          <w:rFonts w:ascii="Lato" w:hAnsi="Lato"/>
          <w:b/>
          <w:bCs/>
          <w:sz w:val="28"/>
          <w:szCs w:val="28"/>
        </w:rPr>
        <w:t xml:space="preserve">KRYTERIUM </w:t>
      </w:r>
      <w:r w:rsidR="0032102E">
        <w:rPr>
          <w:rFonts w:ascii="Lato" w:hAnsi="Lato"/>
          <w:b/>
          <w:bCs/>
          <w:sz w:val="28"/>
          <w:szCs w:val="28"/>
        </w:rPr>
        <w:t>dot. audytu eksperckiego dostępności</w:t>
      </w:r>
    </w:p>
    <w:sdt>
      <w:sdtPr>
        <w:rPr>
          <w:rFonts w:ascii="Lato" w:eastAsiaTheme="minorHAnsi" w:hAnsi="Lato" w:cstheme="minorBidi"/>
          <w:color w:val="auto"/>
          <w:sz w:val="24"/>
          <w:szCs w:val="22"/>
          <w:lang w:eastAsia="en-US"/>
        </w:rPr>
        <w:id w:val="-78565677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64C87C" w14:textId="6CD6A5D7" w:rsidR="0032102E" w:rsidRPr="00691AFD" w:rsidRDefault="0032102E" w:rsidP="00071B36">
          <w:pPr>
            <w:pStyle w:val="Nagwekspisutreci"/>
            <w:rPr>
              <w:rFonts w:ascii="Lato" w:hAnsi="Lato"/>
              <w:b/>
              <w:bCs/>
              <w:sz w:val="28"/>
              <w:szCs w:val="28"/>
              <w:rPrChange w:id="0" w:author="Lucyna Tkaczyk" w:date="2025-06-12T13:30:00Z" w16du:dateUtc="2025-06-12T11:30:00Z">
                <w:rPr/>
              </w:rPrChange>
            </w:rPr>
          </w:pPr>
          <w:r w:rsidRPr="00691AFD">
            <w:rPr>
              <w:rFonts w:ascii="Lato" w:hAnsi="Lato"/>
              <w:b/>
              <w:bCs/>
              <w:sz w:val="28"/>
              <w:szCs w:val="28"/>
              <w:rPrChange w:id="1" w:author="Lucyna Tkaczyk" w:date="2025-06-12T13:30:00Z" w16du:dateUtc="2025-06-12T11:30:00Z">
                <w:rPr/>
              </w:rPrChange>
            </w:rPr>
            <w:t>Spis treści</w:t>
          </w:r>
        </w:p>
        <w:p w14:paraId="3B47DDBD" w14:textId="572AE782" w:rsidR="00691AFD" w:rsidRDefault="0032102E">
          <w:pPr>
            <w:pStyle w:val="Spistreci1"/>
            <w:tabs>
              <w:tab w:val="left" w:pos="480"/>
              <w:tab w:val="right" w:leader="dot" w:pos="13948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r w:rsidRPr="0032102E">
            <w:rPr>
              <w:szCs w:val="24"/>
            </w:rPr>
            <w:fldChar w:fldCharType="begin"/>
          </w:r>
          <w:r w:rsidRPr="0032102E">
            <w:rPr>
              <w:szCs w:val="24"/>
            </w:rPr>
            <w:instrText xml:space="preserve"> TOC \o "1-3" \h \z \u </w:instrText>
          </w:r>
          <w:r w:rsidRPr="0032102E">
            <w:rPr>
              <w:szCs w:val="24"/>
            </w:rPr>
            <w:fldChar w:fldCharType="separate"/>
          </w:r>
          <w:hyperlink w:anchor="_Toc200627525" w:history="1">
            <w:r w:rsidR="00691AFD" w:rsidRPr="001655FC">
              <w:rPr>
                <w:rStyle w:val="Hipercze"/>
                <w:noProof/>
              </w:rPr>
              <w:t>1.</w:t>
            </w:r>
            <w:r w:rsidR="00691AFD">
              <w:rPr>
                <w:rFonts w:asciiTheme="minorHAnsi" w:eastAsiaTheme="minorEastAsia" w:hAnsiTheme="minorHAnsi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="00691AFD" w:rsidRPr="001655FC">
              <w:rPr>
                <w:rStyle w:val="Hipercze"/>
                <w:noProof/>
              </w:rPr>
              <w:t>Propozycje nazwy kryterium dot. audytu:</w:t>
            </w:r>
            <w:r w:rsidR="00691AFD">
              <w:rPr>
                <w:noProof/>
                <w:webHidden/>
              </w:rPr>
              <w:tab/>
            </w:r>
            <w:r w:rsidR="00691AFD">
              <w:rPr>
                <w:noProof/>
                <w:webHidden/>
              </w:rPr>
              <w:fldChar w:fldCharType="begin"/>
            </w:r>
            <w:r w:rsidR="00691AFD">
              <w:rPr>
                <w:noProof/>
                <w:webHidden/>
              </w:rPr>
              <w:instrText xml:space="preserve"> PAGEREF _Toc200627525 \h </w:instrText>
            </w:r>
            <w:r w:rsidR="00691AFD">
              <w:rPr>
                <w:noProof/>
                <w:webHidden/>
              </w:rPr>
            </w:r>
            <w:r w:rsidR="00691AFD">
              <w:rPr>
                <w:noProof/>
                <w:webHidden/>
              </w:rPr>
              <w:fldChar w:fldCharType="separate"/>
            </w:r>
            <w:r w:rsidR="00691AFD">
              <w:rPr>
                <w:noProof/>
                <w:webHidden/>
              </w:rPr>
              <w:t>1</w:t>
            </w:r>
            <w:r w:rsidR="00691AFD">
              <w:rPr>
                <w:noProof/>
                <w:webHidden/>
              </w:rPr>
              <w:fldChar w:fldCharType="end"/>
            </w:r>
          </w:hyperlink>
        </w:p>
        <w:p w14:paraId="4F127D71" w14:textId="3861A0F4" w:rsidR="00691AFD" w:rsidRDefault="00691AFD">
          <w:pPr>
            <w:pStyle w:val="Spistreci1"/>
            <w:tabs>
              <w:tab w:val="left" w:pos="480"/>
              <w:tab w:val="right" w:leader="dot" w:pos="13948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0627526" w:history="1">
            <w:r w:rsidRPr="001655FC">
              <w:rPr>
                <w:rStyle w:val="Hipercze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1655FC">
              <w:rPr>
                <w:rStyle w:val="Hipercze"/>
                <w:noProof/>
              </w:rPr>
              <w:t>Definicja kryterium: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_Toc200627526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633377" w14:textId="07173F12" w:rsidR="00691AFD" w:rsidRDefault="00691AFD">
          <w:pPr>
            <w:pStyle w:val="Spistreci1"/>
            <w:tabs>
              <w:tab w:val="left" w:pos="480"/>
              <w:tab w:val="right" w:leader="dot" w:pos="13948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0627527" w:history="1">
            <w:r w:rsidRPr="001655FC">
              <w:rPr>
                <w:rStyle w:val="Hipercze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1655FC">
              <w:rPr>
                <w:rStyle w:val="Hipercze"/>
                <w:noProof/>
              </w:rPr>
              <w:t>Wkład do regulaminu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_Toc200627527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BA26C8" w14:textId="739B7AFC" w:rsidR="00691AFD" w:rsidRDefault="00691AFD">
          <w:pPr>
            <w:pStyle w:val="Spistreci2"/>
            <w:tabs>
              <w:tab w:val="right" w:leader="dot" w:pos="13948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0627528" w:history="1">
            <w:r w:rsidRPr="001655FC">
              <w:rPr>
                <w:rStyle w:val="Hipercze"/>
                <w:noProof/>
              </w:rPr>
              <w:t>3.1. Wymagania dotyczące podmiotu przeprowadzającego audyt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_Toc200627528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6EBC99" w14:textId="19C277B9" w:rsidR="00691AFD" w:rsidRDefault="00691AFD">
          <w:pPr>
            <w:pStyle w:val="Spistreci2"/>
            <w:tabs>
              <w:tab w:val="right" w:leader="dot" w:pos="13948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0627529" w:history="1">
            <w:r w:rsidRPr="001655FC">
              <w:rPr>
                <w:rStyle w:val="Hipercze"/>
                <w:noProof/>
              </w:rPr>
              <w:t>3.2. Wzór raportu z audytu wstępnego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_Toc200627529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45E950" w14:textId="106DF376" w:rsidR="00691AFD" w:rsidRDefault="00691AFD">
          <w:pPr>
            <w:pStyle w:val="Spistreci2"/>
            <w:tabs>
              <w:tab w:val="right" w:leader="dot" w:pos="13948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0627530" w:history="1">
            <w:r w:rsidRPr="001655FC">
              <w:rPr>
                <w:rStyle w:val="Hipercze"/>
                <w:noProof/>
              </w:rPr>
              <w:t>3.3 Wzór raportu z a</w:t>
            </w:r>
            <w:r w:rsidRPr="001655FC">
              <w:rPr>
                <w:rStyle w:val="Hipercze"/>
                <w:noProof/>
              </w:rPr>
              <w:t>u</w:t>
            </w:r>
            <w:r w:rsidRPr="001655FC">
              <w:rPr>
                <w:rStyle w:val="Hipercze"/>
                <w:noProof/>
              </w:rPr>
              <w:t>dytu końcowego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_Toc200627530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FBD171" w14:textId="57188AAF" w:rsidR="0032102E" w:rsidRDefault="0032102E" w:rsidP="0032102E">
          <w:pPr>
            <w:rPr>
              <w:b/>
              <w:bCs/>
            </w:rPr>
          </w:pPr>
          <w:r w:rsidRPr="0032102E">
            <w:rPr>
              <w:b/>
              <w:bCs/>
              <w:szCs w:val="24"/>
            </w:rPr>
            <w:fldChar w:fldCharType="end"/>
          </w:r>
        </w:p>
      </w:sdtContent>
    </w:sdt>
    <w:p w14:paraId="7564A253" w14:textId="04344C1D" w:rsidR="00E16447" w:rsidRDefault="00E16447" w:rsidP="00071B36">
      <w:pPr>
        <w:pStyle w:val="Nagwek1"/>
      </w:pPr>
      <w:bookmarkStart w:id="2" w:name="_Toc200627525"/>
      <w:r>
        <w:t>Propozycj</w:t>
      </w:r>
      <w:r w:rsidR="00953764">
        <w:t>e</w:t>
      </w:r>
      <w:r>
        <w:t xml:space="preserve"> nazwy kryterium dot. audytu:</w:t>
      </w:r>
      <w:bookmarkEnd w:id="2"/>
    </w:p>
    <w:p w14:paraId="3BC492FB" w14:textId="05CE6766" w:rsidR="00F351C3" w:rsidRPr="00D07AA9" w:rsidRDefault="00F351C3" w:rsidP="005369EC">
      <w:pPr>
        <w:pStyle w:val="Akapitzlist"/>
        <w:numPr>
          <w:ilvl w:val="0"/>
          <w:numId w:val="2"/>
        </w:numPr>
      </w:pPr>
      <w:r w:rsidRPr="00D07AA9">
        <w:t>„Projekt w sposób kompleksowy uwzględnia potrzeby osób ze szczególnymi potrzebami”</w:t>
      </w:r>
    </w:p>
    <w:p w14:paraId="4D99ED20" w14:textId="65FD26C0" w:rsidR="00E16447" w:rsidRDefault="00E16447" w:rsidP="005369EC">
      <w:pPr>
        <w:pStyle w:val="Akapitzlist"/>
        <w:numPr>
          <w:ilvl w:val="0"/>
          <w:numId w:val="2"/>
        </w:numPr>
      </w:pPr>
      <w:r>
        <w:t>„Projekt dostosowany do potrzeb użytkowników ze szczególnymi potrzebami”</w:t>
      </w:r>
    </w:p>
    <w:p w14:paraId="4DE1EF41" w14:textId="5AD9241E" w:rsidR="00E16447" w:rsidRDefault="00E16447" w:rsidP="005369EC">
      <w:pPr>
        <w:pStyle w:val="Akapitzlist"/>
        <w:numPr>
          <w:ilvl w:val="0"/>
          <w:numId w:val="2"/>
        </w:numPr>
      </w:pPr>
      <w:r>
        <w:t>„Uwzględnienie potrzeb osób ze szczególnymi potrzebami w projekcie”</w:t>
      </w:r>
    </w:p>
    <w:p w14:paraId="5C4008AE" w14:textId="714FE1F3" w:rsidR="00E16447" w:rsidRDefault="00E16447" w:rsidP="005369EC">
      <w:pPr>
        <w:pStyle w:val="Akapitzlist"/>
        <w:numPr>
          <w:ilvl w:val="0"/>
          <w:numId w:val="2"/>
        </w:numPr>
      </w:pPr>
      <w:r>
        <w:t>„Kompleksowe uwzględnienie dostępności w projekcie”</w:t>
      </w:r>
    </w:p>
    <w:p w14:paraId="2CFEEFA7" w14:textId="7AD4E725" w:rsidR="00953764" w:rsidRDefault="00E16447" w:rsidP="00953764">
      <w:pPr>
        <w:pStyle w:val="Akapitzlist"/>
        <w:numPr>
          <w:ilvl w:val="0"/>
          <w:numId w:val="2"/>
        </w:numPr>
      </w:pPr>
      <w:r>
        <w:t>„Opis dostępności inwestycji”</w:t>
      </w:r>
    </w:p>
    <w:p w14:paraId="6E30965E" w14:textId="06A6E312" w:rsidR="00E16447" w:rsidRDefault="00601E62" w:rsidP="00071B36">
      <w:pPr>
        <w:pStyle w:val="Nagwek1"/>
      </w:pPr>
      <w:bookmarkStart w:id="3" w:name="_Toc200627526"/>
      <w:r>
        <w:lastRenderedPageBreak/>
        <w:t>Definicja kryterium:</w:t>
      </w:r>
      <w:bookmarkEnd w:id="3"/>
    </w:p>
    <w:p w14:paraId="1810A67F" w14:textId="0BBDA2B9" w:rsidR="00601E62" w:rsidRDefault="00601E62" w:rsidP="00E16447">
      <w:r>
        <w:t>Kryterium</w:t>
      </w:r>
      <w:r w:rsidR="00ED5FFF">
        <w:rPr>
          <w:rStyle w:val="Odwoanieprzypisudolnego"/>
        </w:rPr>
        <w:footnoteReference w:id="1"/>
      </w:r>
      <w:r>
        <w:t xml:space="preserve"> jest obligatoryjne dla projektów, których </w:t>
      </w:r>
      <w:commentRangeStart w:id="4"/>
      <w:del w:id="5" w:author="Lucyna Tkaczyk" w:date="2025-06-09T13:24:00Z" w16du:dateUtc="2025-06-09T11:24:00Z">
        <w:r w:rsidR="00165BCF" w:rsidDel="00774559">
          <w:delText xml:space="preserve">przedmiotem są produkty/usługi z których korzystać będą </w:delText>
        </w:r>
      </w:del>
      <w:del w:id="6" w:author="Lucyna Tkaczyk" w:date="2025-06-06T08:16:00Z" w16du:dateUtc="2025-06-06T06:16:00Z">
        <w:r w:rsidR="007F6054" w:rsidDel="00D048D5">
          <w:delText>osoby</w:delText>
        </w:r>
        <w:r w:rsidR="00165BCF" w:rsidDel="00D048D5">
          <w:delText xml:space="preserve"> </w:delText>
        </w:r>
      </w:del>
      <w:del w:id="7" w:author="Lucyna Tkaczyk" w:date="2025-06-09T13:24:00Z" w16du:dateUtc="2025-06-09T11:24:00Z">
        <w:r w:rsidR="00165BCF" w:rsidDel="00774559">
          <w:delText xml:space="preserve">oraz których </w:delText>
        </w:r>
      </w:del>
      <w:commentRangeEnd w:id="4"/>
      <w:r w:rsidR="008816EC">
        <w:rPr>
          <w:rStyle w:val="Odwoaniedokomentarza"/>
        </w:rPr>
        <w:commentReference w:id="4"/>
      </w:r>
      <w:r>
        <w:t>wartość ogółem jest równa lub wyższa niż 1 milion złotych</w:t>
      </w:r>
      <w:r w:rsidR="00953764">
        <w:rPr>
          <w:rStyle w:val="Odwoanieprzypisudolnego"/>
        </w:rPr>
        <w:footnoteReference w:id="2"/>
      </w:r>
      <w:r>
        <w:t>.</w:t>
      </w:r>
    </w:p>
    <w:p w14:paraId="0A3488B3" w14:textId="34D38750" w:rsidR="005369EC" w:rsidRDefault="005369EC" w:rsidP="005369EC">
      <w:pPr>
        <w:spacing w:before="120" w:after="120"/>
      </w:pPr>
      <w:r>
        <w:t>W kryterium sprawdzimy, czy Wnioskodawca w ramach projektu uwzględnił przeprowadzenie niezależnego audytu eksperckiego dostępności</w:t>
      </w:r>
      <w:r w:rsidR="004278FA">
        <w:rPr>
          <w:rStyle w:val="Odwoanieprzypisudolnego"/>
        </w:rPr>
        <w:footnoteReference w:id="3"/>
      </w:r>
      <w:r w:rsidR="004278FA">
        <w:t xml:space="preserve"> </w:t>
      </w:r>
      <w:r>
        <w:t>produktów/usług, które są przedmiotem projektu na etapie planowania</w:t>
      </w:r>
      <w:r w:rsidR="00C52CBD">
        <w:t xml:space="preserve"> projektu</w:t>
      </w:r>
      <w:r w:rsidR="000C4934">
        <w:t xml:space="preserve"> (audyt wstępny)</w:t>
      </w:r>
      <w:r>
        <w:t xml:space="preserve"> oraz po jego realizacji</w:t>
      </w:r>
      <w:r w:rsidR="000C4934">
        <w:t xml:space="preserve"> (audyt końcowy)</w:t>
      </w:r>
      <w:r>
        <w:t>.</w:t>
      </w:r>
    </w:p>
    <w:p w14:paraId="1C6CE12B" w14:textId="6636992E" w:rsidR="005369EC" w:rsidRDefault="007F6054" w:rsidP="005369EC">
      <w:pPr>
        <w:spacing w:before="120" w:after="120"/>
      </w:pPr>
      <w:r>
        <w:t>Powyższe oznacza, że s</w:t>
      </w:r>
      <w:r w:rsidR="005369EC">
        <w:t>prawdzimy, czy:</w:t>
      </w:r>
    </w:p>
    <w:p w14:paraId="1806F38F" w14:textId="6E833F68" w:rsidR="005369EC" w:rsidRDefault="007F6054" w:rsidP="005369EC">
      <w:pPr>
        <w:pStyle w:val="Akapitzlist"/>
        <w:numPr>
          <w:ilvl w:val="0"/>
          <w:numId w:val="3"/>
        </w:numPr>
        <w:spacing w:before="120" w:after="120"/>
        <w:contextualSpacing w:val="0"/>
      </w:pPr>
      <w:r>
        <w:t>w</w:t>
      </w:r>
      <w:r w:rsidR="005369EC">
        <w:t xml:space="preserve">e wniosku o dofinansowanie zostały przedstawione wnioski </w:t>
      </w:r>
      <w:del w:id="8" w:author="Lucyna Tkaczyk" w:date="2025-06-12T13:33:00Z" w16du:dateUtc="2025-06-12T11:33:00Z">
        <w:r w:rsidR="005369EC" w:rsidDel="00691AFD">
          <w:delText xml:space="preserve"> </w:delText>
        </w:r>
      </w:del>
      <w:r w:rsidR="005369EC">
        <w:t>z audytu</w:t>
      </w:r>
      <w:r w:rsidR="000C4934">
        <w:t xml:space="preserve"> wstępnego </w:t>
      </w:r>
      <w:r w:rsidR="005369EC">
        <w:t>wykonanego przed rozpoczęciem projektu</w:t>
      </w:r>
      <w:r w:rsidR="00C52CBD">
        <w:t>;</w:t>
      </w:r>
    </w:p>
    <w:p w14:paraId="053466B5" w14:textId="1586C573" w:rsidR="00C52CBD" w:rsidRDefault="007F6054" w:rsidP="005369EC">
      <w:pPr>
        <w:pStyle w:val="Akapitzlist"/>
        <w:numPr>
          <w:ilvl w:val="0"/>
          <w:numId w:val="3"/>
        </w:numPr>
        <w:spacing w:before="120" w:after="120"/>
        <w:contextualSpacing w:val="0"/>
      </w:pPr>
      <w:r>
        <w:t>c</w:t>
      </w:r>
      <w:r w:rsidR="00C52CBD">
        <w:t xml:space="preserve">zy we wniosku o dofinansowanie w budżecie zostały ujęte: </w:t>
      </w:r>
      <w:commentRangeStart w:id="9"/>
      <w:r w:rsidR="00C52CBD">
        <w:t>koszt audytu</w:t>
      </w:r>
      <w:r w:rsidR="000C4934">
        <w:t xml:space="preserve"> wstępnego </w:t>
      </w:r>
      <w:r w:rsidR="00C52CBD">
        <w:t xml:space="preserve">i koszt </w:t>
      </w:r>
      <w:r w:rsidR="000C4934">
        <w:t>audytu końcowego</w:t>
      </w:r>
      <w:r w:rsidR="00C52CBD">
        <w:t xml:space="preserve"> w kategorii wydatków „wydatki na dostępność”.</w:t>
      </w:r>
      <w:commentRangeEnd w:id="9"/>
      <w:r w:rsidR="008816EC">
        <w:rPr>
          <w:rStyle w:val="Odwoaniedokomentarza"/>
        </w:rPr>
        <w:commentReference w:id="9"/>
      </w:r>
    </w:p>
    <w:p w14:paraId="60B0BE86" w14:textId="4435F6FA" w:rsidR="00F946F4" w:rsidRDefault="005369EC" w:rsidP="005369EC">
      <w:pPr>
        <w:spacing w:before="360" w:after="120"/>
        <w:rPr>
          <w:b/>
          <w:bCs/>
        </w:rPr>
      </w:pPr>
      <w:r>
        <w:rPr>
          <w:b/>
          <w:bCs/>
        </w:rPr>
        <w:t>Projekt, który kompleksowo uwzględnia potrzeby osób ze szczególnymi potrzebami to projekt, który</w:t>
      </w:r>
      <w:r w:rsidR="00F946F4">
        <w:rPr>
          <w:b/>
          <w:bCs/>
        </w:rPr>
        <w:t>:</w:t>
      </w:r>
    </w:p>
    <w:p w14:paraId="5BE026CA" w14:textId="14F07932" w:rsidR="00F946F4" w:rsidRDefault="004278FA" w:rsidP="00F946F4">
      <w:pPr>
        <w:pStyle w:val="Akapitzlist"/>
        <w:numPr>
          <w:ilvl w:val="0"/>
          <w:numId w:val="4"/>
        </w:numPr>
        <w:spacing w:before="360" w:after="120"/>
        <w:rPr>
          <w:b/>
          <w:bCs/>
        </w:rPr>
      </w:pPr>
      <w:r>
        <w:rPr>
          <w:b/>
          <w:bCs/>
        </w:rPr>
        <w:lastRenderedPageBreak/>
        <w:t xml:space="preserve">jest </w:t>
      </w:r>
      <w:r w:rsidR="005369EC" w:rsidRPr="00F946F4">
        <w:rPr>
          <w:b/>
          <w:bCs/>
        </w:rPr>
        <w:t xml:space="preserve">zgodny z koncepcją uniwersalnego projektowania, </w:t>
      </w:r>
      <w:r w:rsidR="00A8483B">
        <w:rPr>
          <w:b/>
          <w:bCs/>
        </w:rPr>
        <w:t xml:space="preserve">czyli zgodny </w:t>
      </w:r>
      <w:r w:rsidR="00DF4340">
        <w:rPr>
          <w:b/>
          <w:bCs/>
        </w:rPr>
        <w:t>co</w:t>
      </w:r>
      <w:r w:rsidR="000C4934">
        <w:rPr>
          <w:b/>
          <w:bCs/>
        </w:rPr>
        <w:t xml:space="preserve"> </w:t>
      </w:r>
      <w:r w:rsidR="00DF4340">
        <w:rPr>
          <w:b/>
          <w:bCs/>
        </w:rPr>
        <w:t>najmniej</w:t>
      </w:r>
      <w:r w:rsidR="005369EC" w:rsidRPr="00F946F4">
        <w:rPr>
          <w:b/>
          <w:bCs/>
        </w:rPr>
        <w:t xml:space="preserve"> ze </w:t>
      </w:r>
      <w:r w:rsidR="005369EC" w:rsidRPr="00F946F4">
        <w:rPr>
          <w:b/>
          <w:bCs/>
          <w:szCs w:val="24"/>
        </w:rPr>
        <w:t>standardami dostępności dla polityki spójności 2021-2027, stanowiącymi załącznik nr 2 do Wytycznych dotyczących realizacji zasad równościowych w ramach funduszy unijnych na lata 2021-2027 (dalej: standardy dostępności dla polityki spójności 2021-2027)</w:t>
      </w:r>
      <w:r w:rsidR="00F946F4">
        <w:rPr>
          <w:b/>
          <w:bCs/>
        </w:rPr>
        <w:t xml:space="preserve"> oraz</w:t>
      </w:r>
    </w:p>
    <w:p w14:paraId="5A3D0BAE" w14:textId="61C3485D" w:rsidR="00F946F4" w:rsidRDefault="005369EC" w:rsidP="00F946F4">
      <w:pPr>
        <w:pStyle w:val="Akapitzlist"/>
        <w:numPr>
          <w:ilvl w:val="0"/>
          <w:numId w:val="4"/>
        </w:numPr>
        <w:spacing w:before="360" w:after="120"/>
        <w:rPr>
          <w:b/>
          <w:bCs/>
        </w:rPr>
      </w:pPr>
      <w:r w:rsidRPr="00F946F4">
        <w:rPr>
          <w:b/>
          <w:bCs/>
        </w:rPr>
        <w:t xml:space="preserve">zapewnia dostępność dla osób z różnymi </w:t>
      </w:r>
      <w:r w:rsidR="00F946F4" w:rsidRPr="00F946F4">
        <w:rPr>
          <w:b/>
          <w:bCs/>
        </w:rPr>
        <w:t xml:space="preserve"> potrzebami (np. seniorzy, osoby o czasowo naruszonej sprawności mobilnej lub percepcji, kobiety w ciąży, osoby z dziećmi/ z wózkiem dziecięcym, osoby z większym bagażem, osoby o nietypowym wzroście) oraz</w:t>
      </w:r>
    </w:p>
    <w:p w14:paraId="53E5E807" w14:textId="3F8DF355" w:rsidR="005369EC" w:rsidRPr="00F946F4" w:rsidRDefault="00F946F4" w:rsidP="00F946F4">
      <w:pPr>
        <w:pStyle w:val="Akapitzlist"/>
        <w:numPr>
          <w:ilvl w:val="0"/>
          <w:numId w:val="4"/>
        </w:numPr>
        <w:spacing w:before="360" w:after="120"/>
        <w:rPr>
          <w:b/>
          <w:bCs/>
        </w:rPr>
      </w:pPr>
      <w:r w:rsidRPr="00F946F4">
        <w:rPr>
          <w:b/>
          <w:bCs/>
        </w:rPr>
        <w:t xml:space="preserve">zapewnia dostępność dla osób z różnymi </w:t>
      </w:r>
      <w:r w:rsidR="005369EC" w:rsidRPr="00F946F4">
        <w:rPr>
          <w:b/>
          <w:bCs/>
        </w:rPr>
        <w:t>rodzajami niepełnosprawności (np. ruchowymi, wzrokowymi, słuchowymi).</w:t>
      </w:r>
    </w:p>
    <w:p w14:paraId="36032D55" w14:textId="486DFDAC" w:rsidR="005369EC" w:rsidRDefault="005369EC" w:rsidP="005369EC">
      <w:pPr>
        <w:spacing w:before="120" w:after="120"/>
      </w:pPr>
      <w:r>
        <w:t xml:space="preserve">Taki projekt zapewnia dostępność np. obiektów budowalnych, przestrzeni publicznych, infrastruktury transportowej, treści edukacyjnych, materiałów szkoleniowych, przestrzeni dydaktycznych i szkoleniowych, stron internetowych, systemów informatycznych, aplikacji mobilnych związanych z projektem, czyli spełnia </w:t>
      </w:r>
      <w:r w:rsidR="00F946F4">
        <w:t xml:space="preserve">co najmniej </w:t>
      </w:r>
      <w:r>
        <w:t>właściwe dla określonego w projekcie rodzaju wsparcia standardy dostępności dla polityki spójności 2021-2027 (tj. standard szkoleniowy, informacyjno-promocyjny, cyfrowy, architektoniczny</w:t>
      </w:r>
      <w:r w:rsidR="004339AA">
        <w:t xml:space="preserve">, </w:t>
      </w:r>
      <w:r w:rsidR="00C10195">
        <w:t>transportowy</w:t>
      </w:r>
      <w:r>
        <w:t xml:space="preserve">) lub standard dostępności określony w innym wskazanym przez wnioskodawcę dokumencie właściwym dla danego rodzaju wsparcia zamieszczonym </w:t>
      </w:r>
      <w:r w:rsidRPr="00D07AA9">
        <w:t xml:space="preserve">na stronie internetowej </w:t>
      </w:r>
      <w:hyperlink r:id="rId12" w:anchor="/domyslne=1" w:history="1">
        <w:r w:rsidR="00CB4A90" w:rsidRPr="00D07AA9">
          <w:rPr>
            <w:rStyle w:val="Hipercze"/>
          </w:rPr>
          <w:t>P</w:t>
        </w:r>
        <w:r w:rsidRPr="00D07AA9">
          <w:rPr>
            <w:rStyle w:val="Hipercze"/>
          </w:rPr>
          <w:t>rogramu Dostępność</w:t>
        </w:r>
      </w:hyperlink>
      <w:r w:rsidRPr="00D07AA9">
        <w:t>.</w:t>
      </w:r>
    </w:p>
    <w:p w14:paraId="32EEF916" w14:textId="5ABDAEE3" w:rsidR="005369EC" w:rsidRDefault="005369EC" w:rsidP="005369EC">
      <w:pPr>
        <w:spacing w:before="120" w:after="480"/>
      </w:pPr>
      <w:r>
        <w:t xml:space="preserve">Kryterium jest weryfikowane w oparciu o wniosek o dofinansowanie. </w:t>
      </w:r>
      <w:r>
        <w:br/>
        <w:t>Raport z niezależnego eksperckiego audytu dostępności</w:t>
      </w:r>
      <w:r w:rsidR="00F946F4">
        <w:t xml:space="preserve"> </w:t>
      </w:r>
      <w:r w:rsidR="000C4934">
        <w:t xml:space="preserve">wstępnego </w:t>
      </w:r>
      <w:r>
        <w:t xml:space="preserve">oraz raport z </w:t>
      </w:r>
      <w:r w:rsidR="000C4934">
        <w:t>audytu końcowego</w:t>
      </w:r>
      <w:r>
        <w:t xml:space="preserve"> zostaną zweryfikowane</w:t>
      </w:r>
      <w:r w:rsidR="000C4934">
        <w:t xml:space="preserve"> przez Instytucję Zarządzającą</w:t>
      </w:r>
      <w:r>
        <w:t xml:space="preserve"> na etapie kontroli projektu.</w:t>
      </w:r>
    </w:p>
    <w:p w14:paraId="75E17340" w14:textId="4DC4B01F" w:rsidR="005369EC" w:rsidRDefault="00F946F4" w:rsidP="00071B36">
      <w:pPr>
        <w:pStyle w:val="Nagwek1"/>
        <w:numPr>
          <w:ilvl w:val="0"/>
          <w:numId w:val="3"/>
        </w:numPr>
      </w:pPr>
      <w:bookmarkStart w:id="10" w:name="_Toc200627527"/>
      <w:r>
        <w:t>Wkład do regulaminu naboru</w:t>
      </w:r>
      <w:bookmarkEnd w:id="10"/>
    </w:p>
    <w:p w14:paraId="3EAB6E84" w14:textId="03B68743" w:rsidR="00CC17A5" w:rsidRDefault="00C0032E" w:rsidP="007C7250">
      <w:pPr>
        <w:pStyle w:val="Akapitzlist"/>
        <w:numPr>
          <w:ilvl w:val="0"/>
          <w:numId w:val="6"/>
        </w:numPr>
        <w:ind w:left="425" w:hanging="425"/>
        <w:contextualSpacing w:val="0"/>
        <w:rPr>
          <w:szCs w:val="24"/>
        </w:rPr>
      </w:pPr>
      <w:r w:rsidRPr="007C7250">
        <w:rPr>
          <w:szCs w:val="24"/>
        </w:rPr>
        <w:t xml:space="preserve">Audyt </w:t>
      </w:r>
      <w:r w:rsidR="00E33E33" w:rsidRPr="007C7250">
        <w:rPr>
          <w:szCs w:val="24"/>
        </w:rPr>
        <w:t xml:space="preserve">ekspercki </w:t>
      </w:r>
      <w:r w:rsidRPr="007C7250">
        <w:rPr>
          <w:szCs w:val="24"/>
        </w:rPr>
        <w:t xml:space="preserve">dostępności </w:t>
      </w:r>
      <w:r w:rsidR="00E33E33" w:rsidRPr="007C7250">
        <w:rPr>
          <w:szCs w:val="24"/>
        </w:rPr>
        <w:t xml:space="preserve">należy rozumieć jako </w:t>
      </w:r>
      <w:r w:rsidRPr="007C7250">
        <w:rPr>
          <w:szCs w:val="24"/>
        </w:rPr>
        <w:t>sprawdzenie, na ile dane rozwiązani</w:t>
      </w:r>
      <w:r w:rsidR="004339AA">
        <w:rPr>
          <w:szCs w:val="24"/>
        </w:rPr>
        <w:t>a</w:t>
      </w:r>
      <w:r w:rsidRPr="007C7250">
        <w:rPr>
          <w:szCs w:val="24"/>
        </w:rPr>
        <w:t xml:space="preserve"> </w:t>
      </w:r>
      <w:r w:rsidR="004339AA">
        <w:rPr>
          <w:szCs w:val="24"/>
        </w:rPr>
        <w:t xml:space="preserve">w przypadku inwestycji zaplanowanej w projekcie </w:t>
      </w:r>
      <w:r w:rsidRPr="007C7250">
        <w:rPr>
          <w:szCs w:val="24"/>
        </w:rPr>
        <w:t>(np. stron</w:t>
      </w:r>
      <w:r w:rsidR="001F270F">
        <w:rPr>
          <w:szCs w:val="24"/>
        </w:rPr>
        <w:t>y</w:t>
      </w:r>
      <w:r w:rsidRPr="007C7250">
        <w:rPr>
          <w:szCs w:val="24"/>
        </w:rPr>
        <w:t xml:space="preserve"> internetow</w:t>
      </w:r>
      <w:r w:rsidR="001F270F">
        <w:rPr>
          <w:szCs w:val="24"/>
        </w:rPr>
        <w:t>ej</w:t>
      </w:r>
      <w:r w:rsidRPr="007C7250">
        <w:rPr>
          <w:szCs w:val="24"/>
        </w:rPr>
        <w:t>, budynk</w:t>
      </w:r>
      <w:r w:rsidR="001F270F">
        <w:rPr>
          <w:szCs w:val="24"/>
        </w:rPr>
        <w:t>u</w:t>
      </w:r>
      <w:r w:rsidRPr="007C7250">
        <w:rPr>
          <w:szCs w:val="24"/>
        </w:rPr>
        <w:t>, dokument</w:t>
      </w:r>
      <w:r w:rsidR="001F270F">
        <w:rPr>
          <w:szCs w:val="24"/>
        </w:rPr>
        <w:t>u</w:t>
      </w:r>
      <w:r w:rsidRPr="007C7250">
        <w:rPr>
          <w:szCs w:val="24"/>
        </w:rPr>
        <w:t>, usług</w:t>
      </w:r>
      <w:r w:rsidR="001F270F">
        <w:rPr>
          <w:szCs w:val="24"/>
        </w:rPr>
        <w:t>i</w:t>
      </w:r>
      <w:r w:rsidRPr="007C7250">
        <w:rPr>
          <w:szCs w:val="24"/>
        </w:rPr>
        <w:t>, drog</w:t>
      </w:r>
      <w:r w:rsidR="001F270F">
        <w:rPr>
          <w:szCs w:val="24"/>
        </w:rPr>
        <w:t>i</w:t>
      </w:r>
      <w:r w:rsidRPr="007C7250">
        <w:rPr>
          <w:szCs w:val="24"/>
        </w:rPr>
        <w:t>, ścieżk</w:t>
      </w:r>
      <w:r w:rsidR="001F270F">
        <w:rPr>
          <w:szCs w:val="24"/>
        </w:rPr>
        <w:t>i</w:t>
      </w:r>
      <w:r w:rsidRPr="007C7250">
        <w:rPr>
          <w:szCs w:val="24"/>
        </w:rPr>
        <w:t xml:space="preserve"> edukacyjn</w:t>
      </w:r>
      <w:r w:rsidR="001F270F">
        <w:rPr>
          <w:szCs w:val="24"/>
        </w:rPr>
        <w:t>ej</w:t>
      </w:r>
      <w:r w:rsidRPr="007C7250">
        <w:rPr>
          <w:szCs w:val="24"/>
        </w:rPr>
        <w:t xml:space="preserve">) </w:t>
      </w:r>
      <w:r w:rsidR="000C4934">
        <w:rPr>
          <w:szCs w:val="24"/>
        </w:rPr>
        <w:t>będ</w:t>
      </w:r>
      <w:r w:rsidR="004339AA">
        <w:rPr>
          <w:szCs w:val="24"/>
        </w:rPr>
        <w:t>ą</w:t>
      </w:r>
      <w:r w:rsidR="000C4934">
        <w:rPr>
          <w:szCs w:val="24"/>
        </w:rPr>
        <w:t xml:space="preserve"> </w:t>
      </w:r>
      <w:r w:rsidRPr="007C7250">
        <w:rPr>
          <w:szCs w:val="24"/>
        </w:rPr>
        <w:t>spełnia</w:t>
      </w:r>
      <w:r w:rsidR="000C4934">
        <w:rPr>
          <w:szCs w:val="24"/>
        </w:rPr>
        <w:t>ć</w:t>
      </w:r>
      <w:r w:rsidRPr="007C7250">
        <w:rPr>
          <w:szCs w:val="24"/>
        </w:rPr>
        <w:t xml:space="preserve"> wymogi dostępności dla osób ze szczególnymi potrzebami, w tym osób z niepełnosprawnościami. Zakres audytu </w:t>
      </w:r>
      <w:r w:rsidR="000C4934">
        <w:rPr>
          <w:szCs w:val="24"/>
        </w:rPr>
        <w:t xml:space="preserve">będzie </w:t>
      </w:r>
      <w:r w:rsidRPr="007C7250">
        <w:rPr>
          <w:szCs w:val="24"/>
        </w:rPr>
        <w:t>zależ</w:t>
      </w:r>
      <w:r w:rsidR="000C4934">
        <w:rPr>
          <w:szCs w:val="24"/>
        </w:rPr>
        <w:t>eć</w:t>
      </w:r>
      <w:r w:rsidRPr="007C7250">
        <w:rPr>
          <w:szCs w:val="24"/>
        </w:rPr>
        <w:t xml:space="preserve"> od przedmiotu </w:t>
      </w:r>
      <w:commentRangeStart w:id="11"/>
      <w:del w:id="12" w:author="Lucyna Tkaczyk" w:date="2025-06-06T10:43:00Z" w16du:dateUtc="2025-06-06T08:43:00Z">
        <w:r w:rsidRPr="007C7250" w:rsidDel="00F16AB7">
          <w:rPr>
            <w:szCs w:val="24"/>
          </w:rPr>
          <w:delText>audytu</w:delText>
        </w:r>
      </w:del>
      <w:ins w:id="13" w:author="Lucyna Tkaczyk" w:date="2025-06-06T10:43:00Z" w16du:dateUtc="2025-06-06T08:43:00Z">
        <w:r w:rsidR="00F16AB7">
          <w:rPr>
            <w:szCs w:val="24"/>
          </w:rPr>
          <w:t>projektu</w:t>
        </w:r>
      </w:ins>
      <w:commentRangeEnd w:id="11"/>
      <w:ins w:id="14" w:author="Lucyna Tkaczyk" w:date="2025-06-12T13:08:00Z" w16du:dateUtc="2025-06-12T11:08:00Z">
        <w:r w:rsidR="008816EC">
          <w:rPr>
            <w:rStyle w:val="Odwoaniedokomentarza"/>
          </w:rPr>
          <w:commentReference w:id="11"/>
        </w:r>
      </w:ins>
      <w:r w:rsidRPr="007C7250">
        <w:rPr>
          <w:szCs w:val="24"/>
        </w:rPr>
        <w:t xml:space="preserve">, np. </w:t>
      </w:r>
      <w:r w:rsidR="0032102E">
        <w:rPr>
          <w:szCs w:val="24"/>
        </w:rPr>
        <w:t xml:space="preserve">audyt </w:t>
      </w:r>
      <w:r w:rsidRPr="007C7250">
        <w:rPr>
          <w:szCs w:val="24"/>
        </w:rPr>
        <w:t>cyfrowy, architektoniczny, informacyjno-komunikacyjny.</w:t>
      </w:r>
      <w:r w:rsidR="00E33E33" w:rsidRPr="007C7250">
        <w:rPr>
          <w:szCs w:val="24"/>
        </w:rPr>
        <w:t xml:space="preserve"> </w:t>
      </w:r>
      <w:r w:rsidR="004D3496">
        <w:rPr>
          <w:szCs w:val="24"/>
        </w:rPr>
        <w:t>Audyt</w:t>
      </w:r>
      <w:r w:rsidR="000C4934">
        <w:rPr>
          <w:szCs w:val="24"/>
        </w:rPr>
        <w:t xml:space="preserve"> wstępny</w:t>
      </w:r>
      <w:r w:rsidR="004D3496">
        <w:rPr>
          <w:szCs w:val="24"/>
        </w:rPr>
        <w:t xml:space="preserve"> określ</w:t>
      </w:r>
      <w:r w:rsidR="000C4934">
        <w:rPr>
          <w:szCs w:val="24"/>
        </w:rPr>
        <w:t>i</w:t>
      </w:r>
      <w:r w:rsidR="004D3496">
        <w:rPr>
          <w:szCs w:val="24"/>
        </w:rPr>
        <w:t xml:space="preserve"> zakres inwestycji </w:t>
      </w:r>
      <w:r w:rsidR="004D3496">
        <w:rPr>
          <w:szCs w:val="24"/>
        </w:rPr>
        <w:lastRenderedPageBreak/>
        <w:t xml:space="preserve">zwiększający jej dostępność dla osób o szczególnych potrzebach. </w:t>
      </w:r>
      <w:r w:rsidR="0032102E">
        <w:rPr>
          <w:szCs w:val="24"/>
        </w:rPr>
        <w:t xml:space="preserve">W </w:t>
      </w:r>
      <w:r w:rsidR="001F270F">
        <w:rPr>
          <w:szCs w:val="24"/>
        </w:rPr>
        <w:t>wyniku</w:t>
      </w:r>
      <w:r w:rsidR="0032102E">
        <w:rPr>
          <w:szCs w:val="24"/>
        </w:rPr>
        <w:t xml:space="preserve"> przeprowadzonego</w:t>
      </w:r>
      <w:r w:rsidR="00E33E33" w:rsidRPr="007C7250">
        <w:rPr>
          <w:szCs w:val="24"/>
        </w:rPr>
        <w:t xml:space="preserve"> audytu </w:t>
      </w:r>
      <w:r w:rsidR="004339AA">
        <w:rPr>
          <w:szCs w:val="24"/>
        </w:rPr>
        <w:t>zostanie przygotowany</w:t>
      </w:r>
      <w:r w:rsidR="00E33E33" w:rsidRPr="007C7250">
        <w:rPr>
          <w:szCs w:val="24"/>
        </w:rPr>
        <w:t xml:space="preserve"> raport z audytu, tj.</w:t>
      </w:r>
      <w:r w:rsidR="00455830" w:rsidRPr="007C7250">
        <w:rPr>
          <w:szCs w:val="24"/>
        </w:rPr>
        <w:t xml:space="preserve"> dokument, </w:t>
      </w:r>
      <w:r w:rsidR="001F270F">
        <w:rPr>
          <w:szCs w:val="24"/>
        </w:rPr>
        <w:t xml:space="preserve">w </w:t>
      </w:r>
      <w:r w:rsidR="00455830" w:rsidRPr="007C7250">
        <w:rPr>
          <w:szCs w:val="24"/>
        </w:rPr>
        <w:t>który</w:t>
      </w:r>
      <w:r w:rsidR="001F270F">
        <w:rPr>
          <w:szCs w:val="24"/>
        </w:rPr>
        <w:t>m</w:t>
      </w:r>
      <w:r w:rsidR="00455830" w:rsidRPr="007C7250">
        <w:rPr>
          <w:szCs w:val="24"/>
        </w:rPr>
        <w:t xml:space="preserve"> </w:t>
      </w:r>
      <w:r w:rsidR="001F270F">
        <w:rPr>
          <w:szCs w:val="24"/>
        </w:rPr>
        <w:t>zostaną zidentyfikowane</w:t>
      </w:r>
      <w:r w:rsidR="00455830" w:rsidRPr="007C7250">
        <w:rPr>
          <w:szCs w:val="24"/>
        </w:rPr>
        <w:t xml:space="preserve"> bariery w dostępności oraz rekomendacje</w:t>
      </w:r>
      <w:r w:rsidR="00145E13">
        <w:rPr>
          <w:szCs w:val="24"/>
        </w:rPr>
        <w:t>/zalecenia</w:t>
      </w:r>
      <w:r w:rsidR="00455830" w:rsidRPr="007C7250">
        <w:rPr>
          <w:szCs w:val="24"/>
        </w:rPr>
        <w:t xml:space="preserve"> dotyczące usunięcia tych barier</w:t>
      </w:r>
      <w:r w:rsidR="004339AA">
        <w:rPr>
          <w:szCs w:val="24"/>
        </w:rPr>
        <w:t>. W raporcie zawart</w:t>
      </w:r>
      <w:r w:rsidR="001F270F">
        <w:rPr>
          <w:szCs w:val="24"/>
        </w:rPr>
        <w:t>e</w:t>
      </w:r>
      <w:r w:rsidR="004339AA">
        <w:rPr>
          <w:szCs w:val="24"/>
        </w:rPr>
        <w:t xml:space="preserve"> zostan</w:t>
      </w:r>
      <w:r w:rsidR="001F270F">
        <w:rPr>
          <w:szCs w:val="24"/>
        </w:rPr>
        <w:t>ą</w:t>
      </w:r>
      <w:r w:rsidR="004339AA">
        <w:rPr>
          <w:szCs w:val="24"/>
        </w:rPr>
        <w:t xml:space="preserve"> również opis</w:t>
      </w:r>
      <w:r w:rsidR="001F270F">
        <w:rPr>
          <w:szCs w:val="24"/>
        </w:rPr>
        <w:t>y</w:t>
      </w:r>
      <w:r w:rsidR="00DC4F59" w:rsidRPr="007C7250">
        <w:rPr>
          <w:szCs w:val="24"/>
        </w:rPr>
        <w:t xml:space="preserve"> </w:t>
      </w:r>
      <w:r w:rsidR="001F270F">
        <w:rPr>
          <w:szCs w:val="24"/>
        </w:rPr>
        <w:t>trwałych rozwiązań w zakresie dostępności,</w:t>
      </w:r>
      <w:r w:rsidR="004339AA">
        <w:rPr>
          <w:szCs w:val="24"/>
        </w:rPr>
        <w:t xml:space="preserve"> </w:t>
      </w:r>
      <w:r w:rsidR="00DC4F59" w:rsidRPr="007C7250">
        <w:rPr>
          <w:szCs w:val="24"/>
        </w:rPr>
        <w:t>zapobiega</w:t>
      </w:r>
      <w:r w:rsidR="004339AA">
        <w:rPr>
          <w:szCs w:val="24"/>
        </w:rPr>
        <w:t>jących</w:t>
      </w:r>
      <w:r w:rsidR="00DC4F59" w:rsidRPr="007C7250">
        <w:rPr>
          <w:szCs w:val="24"/>
        </w:rPr>
        <w:t xml:space="preserve"> powstawaniu</w:t>
      </w:r>
      <w:r w:rsidR="001F270F">
        <w:rPr>
          <w:szCs w:val="24"/>
        </w:rPr>
        <w:t xml:space="preserve"> barier uniemożliwiających korzystanie z inwestycji osobom ze szczególnymi potrzebami.</w:t>
      </w:r>
    </w:p>
    <w:p w14:paraId="25C34D0B" w14:textId="3D4EEBC4" w:rsidR="00532B3B" w:rsidRPr="00D07AA9" w:rsidRDefault="00532B3B" w:rsidP="007C7250">
      <w:pPr>
        <w:pStyle w:val="Akapitzlist"/>
        <w:numPr>
          <w:ilvl w:val="0"/>
          <w:numId w:val="6"/>
        </w:numPr>
        <w:ind w:left="425" w:hanging="425"/>
        <w:contextualSpacing w:val="0"/>
        <w:rPr>
          <w:szCs w:val="24"/>
        </w:rPr>
      </w:pPr>
      <w:r w:rsidRPr="00D07AA9">
        <w:rPr>
          <w:szCs w:val="24"/>
        </w:rPr>
        <w:t xml:space="preserve">Audyt ekspercki dostępności nie dotyczy projektów, których przedmiotem jest wyłącznie usługa szkoleniowa. </w:t>
      </w:r>
      <w:r w:rsidR="008438E9" w:rsidRPr="00D07AA9">
        <w:rPr>
          <w:szCs w:val="24"/>
        </w:rPr>
        <w:t>W p</w:t>
      </w:r>
      <w:r w:rsidRPr="00D07AA9">
        <w:rPr>
          <w:szCs w:val="24"/>
        </w:rPr>
        <w:t>rojek</w:t>
      </w:r>
      <w:r w:rsidR="008438E9" w:rsidRPr="00D07AA9">
        <w:rPr>
          <w:szCs w:val="24"/>
        </w:rPr>
        <w:t>cie</w:t>
      </w:r>
      <w:r w:rsidRPr="00D07AA9">
        <w:rPr>
          <w:szCs w:val="24"/>
        </w:rPr>
        <w:t xml:space="preserve">, którego przedmiotem jest wyłącznie usługa szkoleniowa obligatoryjnie </w:t>
      </w:r>
      <w:r w:rsidR="008438E9" w:rsidRPr="00D07AA9">
        <w:rPr>
          <w:szCs w:val="24"/>
        </w:rPr>
        <w:t>należy</w:t>
      </w:r>
      <w:r w:rsidRPr="00D07AA9">
        <w:rPr>
          <w:szCs w:val="24"/>
        </w:rPr>
        <w:t xml:space="preserve"> zastosować standard szkoleniowy oraz standard informacyjno-promocyjny do których należy odnieść się we wniosku o dofinansowanie w sekcji „Zgodność projektu z zasadą równości szans i niedyskryminacji” (zob. </w:t>
      </w:r>
      <w:hyperlink r:id="rId13" w:history="1">
        <w:r w:rsidRPr="00D07AA9">
          <w:rPr>
            <w:rStyle w:val="Hipercze"/>
            <w:szCs w:val="24"/>
          </w:rPr>
          <w:t>Standard</w:t>
        </w:r>
        <w:r w:rsidR="008438E9" w:rsidRPr="00D07AA9">
          <w:rPr>
            <w:rStyle w:val="Hipercze"/>
            <w:szCs w:val="24"/>
          </w:rPr>
          <w:t>y</w:t>
        </w:r>
        <w:r w:rsidRPr="00D07AA9">
          <w:rPr>
            <w:rStyle w:val="Hipercze"/>
            <w:szCs w:val="24"/>
          </w:rPr>
          <w:t xml:space="preserve"> dostępności dla polityki spójności 2021-2027</w:t>
        </w:r>
      </w:hyperlink>
      <w:r w:rsidRPr="00D07AA9">
        <w:t>).</w:t>
      </w:r>
    </w:p>
    <w:p w14:paraId="3194470A" w14:textId="024E8D36" w:rsidR="00455830" w:rsidRDefault="000C4934" w:rsidP="007C7250">
      <w:pPr>
        <w:pStyle w:val="Akapitzlist"/>
        <w:numPr>
          <w:ilvl w:val="0"/>
          <w:numId w:val="6"/>
        </w:numPr>
        <w:ind w:left="425" w:hanging="425"/>
        <w:contextualSpacing w:val="0"/>
        <w:rPr>
          <w:szCs w:val="24"/>
        </w:rPr>
      </w:pPr>
      <w:r>
        <w:rPr>
          <w:szCs w:val="24"/>
        </w:rPr>
        <w:t>Audyt końcowy</w:t>
      </w:r>
      <w:r w:rsidR="00E33E33" w:rsidRPr="007C7250">
        <w:rPr>
          <w:szCs w:val="24"/>
        </w:rPr>
        <w:t>, to</w:t>
      </w:r>
      <w:r w:rsidR="00CC17A5" w:rsidRPr="007C7250">
        <w:rPr>
          <w:szCs w:val="24"/>
        </w:rPr>
        <w:t xml:space="preserve"> audyt</w:t>
      </w:r>
      <w:r w:rsidR="00E33E33" w:rsidRPr="007C7250">
        <w:rPr>
          <w:szCs w:val="24"/>
        </w:rPr>
        <w:t xml:space="preserve"> wykonany</w:t>
      </w:r>
      <w:r w:rsidR="00CC17A5" w:rsidRPr="007C7250">
        <w:rPr>
          <w:szCs w:val="24"/>
        </w:rPr>
        <w:t xml:space="preserve"> na zakończenie realizacji projektu</w:t>
      </w:r>
      <w:ins w:id="15" w:author="Lucyna Tkaczyk" w:date="2025-06-06T10:59:00Z" w16du:dateUtc="2025-06-06T08:59:00Z">
        <w:r w:rsidR="00691B75">
          <w:rPr>
            <w:szCs w:val="24"/>
          </w:rPr>
          <w:t xml:space="preserve">. </w:t>
        </w:r>
      </w:ins>
      <w:r w:rsidR="00145E13">
        <w:rPr>
          <w:szCs w:val="24"/>
        </w:rPr>
        <w:t xml:space="preserve">, </w:t>
      </w:r>
      <w:commentRangeStart w:id="16"/>
      <w:del w:id="17" w:author="Lucyna Tkaczyk" w:date="2025-06-06T10:59:00Z" w16du:dateUtc="2025-06-06T08:59:00Z">
        <w:r w:rsidR="00145E13" w:rsidDel="00691B75">
          <w:rPr>
            <w:szCs w:val="24"/>
          </w:rPr>
          <w:delText>który n</w:delText>
        </w:r>
        <w:r w:rsidR="004339AA" w:rsidDel="00691B75">
          <w:rPr>
            <w:szCs w:val="24"/>
          </w:rPr>
          <w:delText xml:space="preserve">ależy porównać </w:delText>
        </w:r>
        <w:r w:rsidDel="00691B75">
          <w:rPr>
            <w:szCs w:val="24"/>
          </w:rPr>
          <w:delText>z audytem wstępnym.</w:delText>
        </w:r>
        <w:r w:rsidR="00E33E33" w:rsidRPr="007C7250" w:rsidDel="00691B75">
          <w:rPr>
            <w:szCs w:val="24"/>
          </w:rPr>
          <w:delText xml:space="preserve"> W</w:delText>
        </w:r>
        <w:r w:rsidR="00CC17A5" w:rsidRPr="007C7250" w:rsidDel="00691B75">
          <w:rPr>
            <w:szCs w:val="24"/>
          </w:rPr>
          <w:delText>nioski z tego raportu posłużą do poprawy dostępności.</w:delText>
        </w:r>
      </w:del>
      <w:ins w:id="18" w:author="Lucyna Tkaczyk" w:date="2025-06-06T10:59:00Z" w16du:dateUtc="2025-06-06T08:59:00Z">
        <w:r w:rsidR="00691B75">
          <w:rPr>
            <w:szCs w:val="24"/>
          </w:rPr>
          <w:t>Celem audytu końcowego jest potwierdzenie realizacji zaleceń z audytu wstępnego,</w:t>
        </w:r>
      </w:ins>
      <w:ins w:id="19" w:author="Lucyna Tkaczyk" w:date="2025-06-06T11:00:00Z" w16du:dateUtc="2025-06-06T09:00:00Z">
        <w:r w:rsidR="00691B75">
          <w:rPr>
            <w:szCs w:val="24"/>
          </w:rPr>
          <w:t xml:space="preserve"> porównanie stanu obecnego z poprzednim raportem, ocena jakości wdrożonych działań oraz w przypadku nowych uwag zalecenia dotyczące poprawy dostępności.</w:t>
        </w:r>
      </w:ins>
      <w:commentRangeEnd w:id="16"/>
      <w:ins w:id="20" w:author="Lucyna Tkaczyk" w:date="2025-06-12T13:07:00Z" w16du:dateUtc="2025-06-12T11:07:00Z">
        <w:r w:rsidR="008816EC">
          <w:rPr>
            <w:rStyle w:val="Odwoaniedokomentarza"/>
          </w:rPr>
          <w:commentReference w:id="16"/>
        </w:r>
      </w:ins>
    </w:p>
    <w:p w14:paraId="0ACEC1D6" w14:textId="6979B166" w:rsidR="0032102E" w:rsidRPr="007C7250" w:rsidRDefault="0032102E" w:rsidP="0032102E">
      <w:pPr>
        <w:pStyle w:val="Akapitzlist"/>
        <w:numPr>
          <w:ilvl w:val="0"/>
          <w:numId w:val="6"/>
        </w:numPr>
        <w:ind w:left="425" w:hanging="425"/>
        <w:contextualSpacing w:val="0"/>
        <w:rPr>
          <w:szCs w:val="24"/>
        </w:rPr>
      </w:pPr>
      <w:r w:rsidRPr="007C7250">
        <w:rPr>
          <w:szCs w:val="24"/>
        </w:rPr>
        <w:t xml:space="preserve">W budżecie projektu </w:t>
      </w:r>
      <w:r w:rsidR="007F6054">
        <w:rPr>
          <w:szCs w:val="24"/>
        </w:rPr>
        <w:t>można</w:t>
      </w:r>
      <w:r w:rsidRPr="007C7250">
        <w:rPr>
          <w:szCs w:val="24"/>
        </w:rPr>
        <w:t xml:space="preserve"> zaplanować wydatki związane z przeprowadzeniem </w:t>
      </w:r>
      <w:r w:rsidR="000C4934">
        <w:rPr>
          <w:szCs w:val="24"/>
        </w:rPr>
        <w:t xml:space="preserve">audytu wstępnego i końcowego </w:t>
      </w:r>
      <w:r w:rsidRPr="007C7250">
        <w:rPr>
          <w:szCs w:val="24"/>
        </w:rPr>
        <w:t xml:space="preserve">w ramach </w:t>
      </w:r>
      <w:r>
        <w:rPr>
          <w:szCs w:val="24"/>
        </w:rPr>
        <w:t xml:space="preserve">kategorii wydatków pn. </w:t>
      </w:r>
      <w:r w:rsidRPr="007C7250">
        <w:rPr>
          <w:szCs w:val="24"/>
        </w:rPr>
        <w:t xml:space="preserve">limitu  „Wydatki na dostępność”. </w:t>
      </w:r>
      <w:commentRangeStart w:id="21"/>
      <w:r w:rsidRPr="007C7250">
        <w:rPr>
          <w:szCs w:val="24"/>
        </w:rPr>
        <w:t xml:space="preserve">Koszt związany z wykonaniem </w:t>
      </w:r>
      <w:r w:rsidR="000C4934">
        <w:rPr>
          <w:szCs w:val="24"/>
        </w:rPr>
        <w:t xml:space="preserve">audytu </w:t>
      </w:r>
      <w:r w:rsidRPr="007C7250">
        <w:rPr>
          <w:szCs w:val="24"/>
        </w:rPr>
        <w:t>dostępności</w:t>
      </w:r>
      <w:r w:rsidR="000C4934">
        <w:rPr>
          <w:szCs w:val="24"/>
        </w:rPr>
        <w:t xml:space="preserve"> na zakończenie realizacji projektu </w:t>
      </w:r>
      <w:r w:rsidRPr="007C7250">
        <w:rPr>
          <w:szCs w:val="24"/>
        </w:rPr>
        <w:t>należy rozliczyć wraz z końcowym wnioskiem o płatność, jako warunek rozliczenia projektu.</w:t>
      </w:r>
      <w:r w:rsidR="007F6054">
        <w:rPr>
          <w:szCs w:val="24"/>
        </w:rPr>
        <w:t xml:space="preserve"> </w:t>
      </w:r>
      <w:commentRangeEnd w:id="21"/>
      <w:r w:rsidR="008816EC">
        <w:rPr>
          <w:rStyle w:val="Odwoaniedokomentarza"/>
        </w:rPr>
        <w:commentReference w:id="21"/>
      </w:r>
      <w:r w:rsidR="007F6054" w:rsidRPr="00575D9C">
        <w:rPr>
          <w:b/>
          <w:bCs/>
          <w:szCs w:val="24"/>
        </w:rPr>
        <w:t>Brak wnioskowania o rozliczenie kosztu audytu nie zwalnia z jego przeprowadzenia.</w:t>
      </w:r>
    </w:p>
    <w:p w14:paraId="38EEF028" w14:textId="1D9891BE" w:rsidR="0032102E" w:rsidRPr="007C7250" w:rsidRDefault="0032102E" w:rsidP="0032102E">
      <w:pPr>
        <w:pStyle w:val="Akapitzlist"/>
        <w:numPr>
          <w:ilvl w:val="0"/>
          <w:numId w:val="6"/>
        </w:numPr>
        <w:ind w:left="425" w:hanging="425"/>
        <w:contextualSpacing w:val="0"/>
        <w:rPr>
          <w:szCs w:val="24"/>
        </w:rPr>
      </w:pPr>
      <w:r w:rsidRPr="007C7250">
        <w:rPr>
          <w:szCs w:val="24"/>
        </w:rPr>
        <w:t xml:space="preserve">W przypadku ewentualnych zmian w projekcie, które nastąpią w trakcie realizacji projektu i </w:t>
      </w:r>
      <w:r w:rsidR="00711DDD">
        <w:rPr>
          <w:szCs w:val="24"/>
        </w:rPr>
        <w:t>będą miały</w:t>
      </w:r>
      <w:r w:rsidRPr="007C7250">
        <w:rPr>
          <w:szCs w:val="24"/>
        </w:rPr>
        <w:t xml:space="preserve"> wpływ na </w:t>
      </w:r>
      <w:r w:rsidR="001245F4">
        <w:rPr>
          <w:szCs w:val="24"/>
        </w:rPr>
        <w:t xml:space="preserve">realizowane </w:t>
      </w:r>
      <w:r w:rsidRPr="007C7250">
        <w:rPr>
          <w:szCs w:val="24"/>
        </w:rPr>
        <w:t xml:space="preserve">działania </w:t>
      </w:r>
      <w:r w:rsidR="001245F4">
        <w:rPr>
          <w:szCs w:val="24"/>
        </w:rPr>
        <w:t xml:space="preserve">z zakresu dostępności </w:t>
      </w:r>
      <w:r w:rsidR="001245F4" w:rsidRPr="007C7250">
        <w:rPr>
          <w:szCs w:val="24"/>
        </w:rPr>
        <w:t>wynikające z audytu</w:t>
      </w:r>
      <w:r w:rsidRPr="007C7250">
        <w:rPr>
          <w:szCs w:val="24"/>
        </w:rPr>
        <w:t xml:space="preserve">, należy wykonać audyt uzupełniający. Wydatek może zostać kwalifikowany </w:t>
      </w:r>
      <w:r>
        <w:rPr>
          <w:szCs w:val="24"/>
        </w:rPr>
        <w:t>za zgodą I</w:t>
      </w:r>
      <w:r w:rsidR="00711DDD">
        <w:rPr>
          <w:szCs w:val="24"/>
        </w:rPr>
        <w:t xml:space="preserve">nstytucji </w:t>
      </w:r>
      <w:r>
        <w:rPr>
          <w:szCs w:val="24"/>
        </w:rPr>
        <w:t>Z</w:t>
      </w:r>
      <w:r w:rsidR="00711DDD">
        <w:rPr>
          <w:szCs w:val="24"/>
        </w:rPr>
        <w:t>arządzającej (IZ)</w:t>
      </w:r>
      <w:r>
        <w:rPr>
          <w:szCs w:val="24"/>
        </w:rPr>
        <w:t xml:space="preserve"> </w:t>
      </w:r>
      <w:r w:rsidRPr="007C7250">
        <w:rPr>
          <w:szCs w:val="24"/>
        </w:rPr>
        <w:t>w ramach powstałych oszczędności w projekcie.</w:t>
      </w:r>
    </w:p>
    <w:p w14:paraId="0F810528" w14:textId="767B5F74" w:rsidR="00C52CBD" w:rsidRPr="007C7250" w:rsidRDefault="00C52CBD" w:rsidP="007C7250">
      <w:pPr>
        <w:pStyle w:val="Akapitzlist"/>
        <w:numPr>
          <w:ilvl w:val="0"/>
          <w:numId w:val="6"/>
        </w:numPr>
        <w:ind w:left="425" w:hanging="425"/>
        <w:contextualSpacing w:val="0"/>
        <w:rPr>
          <w:szCs w:val="24"/>
        </w:rPr>
      </w:pPr>
      <w:r w:rsidRPr="007C7250">
        <w:rPr>
          <w:szCs w:val="24"/>
        </w:rPr>
        <w:t xml:space="preserve">Wnioski z wykonanego audytu dostępności </w:t>
      </w:r>
      <w:r w:rsidR="0032102E">
        <w:rPr>
          <w:szCs w:val="24"/>
        </w:rPr>
        <w:t xml:space="preserve">na etapie planowania projektu </w:t>
      </w:r>
      <w:r w:rsidRPr="007C7250">
        <w:rPr>
          <w:szCs w:val="24"/>
        </w:rPr>
        <w:t>należy opisać w</w:t>
      </w:r>
      <w:r w:rsidR="007C7250" w:rsidRPr="007C7250">
        <w:rPr>
          <w:szCs w:val="24"/>
        </w:rPr>
        <w:t>e wniosku o dofinansowanie w</w:t>
      </w:r>
      <w:r w:rsidRPr="007C7250">
        <w:rPr>
          <w:szCs w:val="24"/>
        </w:rPr>
        <w:t xml:space="preserve"> se</w:t>
      </w:r>
      <w:r w:rsidR="007C7250" w:rsidRPr="007C7250">
        <w:rPr>
          <w:szCs w:val="24"/>
        </w:rPr>
        <w:t xml:space="preserve">kcji </w:t>
      </w:r>
      <w:r w:rsidR="007C7250" w:rsidRPr="00D07AA9">
        <w:rPr>
          <w:szCs w:val="24"/>
        </w:rPr>
        <w:t>„Audyt”</w:t>
      </w:r>
      <w:r w:rsidR="007C7250" w:rsidRPr="007C7250">
        <w:rPr>
          <w:szCs w:val="24"/>
        </w:rPr>
        <w:t>, pamiętając o zachowaniu spójności z sekcją „Zadania”</w:t>
      </w:r>
      <w:r w:rsidR="001245F4">
        <w:rPr>
          <w:szCs w:val="24"/>
        </w:rPr>
        <w:t xml:space="preserve"> </w:t>
      </w:r>
      <w:r w:rsidR="007C7250" w:rsidRPr="007C7250">
        <w:rPr>
          <w:szCs w:val="24"/>
        </w:rPr>
        <w:t>oraz sekcją „Budżet projektu”.</w:t>
      </w:r>
    </w:p>
    <w:p w14:paraId="77B9F24F" w14:textId="77777777" w:rsidR="001245F4" w:rsidRDefault="00CC17A5" w:rsidP="007C7250">
      <w:pPr>
        <w:pStyle w:val="Tekstprzypisukocowego"/>
        <w:numPr>
          <w:ilvl w:val="0"/>
          <w:numId w:val="6"/>
        </w:numPr>
        <w:spacing w:line="288" w:lineRule="auto"/>
        <w:ind w:left="425" w:hanging="425"/>
        <w:rPr>
          <w:sz w:val="24"/>
          <w:szCs w:val="24"/>
        </w:rPr>
      </w:pPr>
      <w:r w:rsidRPr="007C7250">
        <w:rPr>
          <w:sz w:val="24"/>
          <w:szCs w:val="24"/>
        </w:rPr>
        <w:t>Audyt</w:t>
      </w:r>
      <w:r w:rsidR="00D51785" w:rsidRPr="007C7250">
        <w:rPr>
          <w:sz w:val="24"/>
          <w:szCs w:val="24"/>
        </w:rPr>
        <w:t>y</w:t>
      </w:r>
      <w:r w:rsidRPr="007C7250">
        <w:rPr>
          <w:sz w:val="24"/>
          <w:szCs w:val="24"/>
        </w:rPr>
        <w:t xml:space="preserve"> należy wykonać zgodnie ze </w:t>
      </w:r>
      <w:hyperlink r:id="rId14" w:history="1">
        <w:r w:rsidRPr="007C7250">
          <w:rPr>
            <w:rStyle w:val="Hipercze"/>
            <w:sz w:val="24"/>
            <w:szCs w:val="24"/>
          </w:rPr>
          <w:t>standardami dostępności dla polityki spójności 2021-2027, stanowiącymi załącznik nr 2 do Wytycznych dotyczących realizacji zasad równościowych w ramach funduszy unijnych na lata 2021-2027</w:t>
        </w:r>
      </w:hyperlink>
      <w:r w:rsidRPr="007C7250">
        <w:rPr>
          <w:sz w:val="24"/>
          <w:szCs w:val="24"/>
        </w:rPr>
        <w:t>.</w:t>
      </w:r>
    </w:p>
    <w:p w14:paraId="51BC5A91" w14:textId="157C6AD5" w:rsidR="00CC17A5" w:rsidRPr="007C7250" w:rsidRDefault="00CC17A5" w:rsidP="007C7250">
      <w:pPr>
        <w:pStyle w:val="Tekstprzypisukocowego"/>
        <w:numPr>
          <w:ilvl w:val="0"/>
          <w:numId w:val="6"/>
        </w:numPr>
        <w:spacing w:line="288" w:lineRule="auto"/>
        <w:ind w:left="425" w:hanging="425"/>
        <w:rPr>
          <w:sz w:val="24"/>
          <w:szCs w:val="24"/>
        </w:rPr>
      </w:pPr>
      <w:r w:rsidRPr="007C7250">
        <w:rPr>
          <w:sz w:val="24"/>
          <w:szCs w:val="24"/>
        </w:rPr>
        <w:lastRenderedPageBreak/>
        <w:t xml:space="preserve">Wydatki związane z przeprowadzeniem audytów należy dokonać w sposób przejrzysty, racjonalny i efektywny, z zachowaniem zasad uzyskiwania najlepszych efektów z danych nakładów, tj. zgodnie z </w:t>
      </w:r>
      <w:hyperlink r:id="rId15" w:history="1">
        <w:r w:rsidRPr="007C7250">
          <w:rPr>
            <w:rStyle w:val="Hipercze"/>
            <w:sz w:val="24"/>
            <w:szCs w:val="24"/>
          </w:rPr>
          <w:t>Wytycznymi dotyczącymi kwalifikowalności wydatków na lata 2021-2027</w:t>
        </w:r>
      </w:hyperlink>
      <w:r w:rsidR="00E33E33" w:rsidRPr="007C7250">
        <w:rPr>
          <w:sz w:val="24"/>
          <w:szCs w:val="24"/>
        </w:rPr>
        <w:t xml:space="preserve"> </w:t>
      </w:r>
      <w:r w:rsidR="001245F4">
        <w:rPr>
          <w:sz w:val="24"/>
          <w:szCs w:val="24"/>
        </w:rPr>
        <w:t>(</w:t>
      </w:r>
      <w:r w:rsidR="00E33E33" w:rsidRPr="007C7250">
        <w:rPr>
          <w:sz w:val="24"/>
          <w:szCs w:val="24"/>
        </w:rPr>
        <w:t>Podrozdział 2.2. Ogólne warunki kwalifikowalności</w:t>
      </w:r>
      <w:r w:rsidRPr="007C7250">
        <w:rPr>
          <w:sz w:val="24"/>
          <w:szCs w:val="24"/>
        </w:rPr>
        <w:t>).</w:t>
      </w:r>
    </w:p>
    <w:p w14:paraId="24F4786B" w14:textId="021C827C" w:rsidR="00CC17A5" w:rsidRPr="007C7250" w:rsidRDefault="00D51785" w:rsidP="007C7250">
      <w:pPr>
        <w:pStyle w:val="Tekstprzypisukocowego"/>
        <w:numPr>
          <w:ilvl w:val="0"/>
          <w:numId w:val="6"/>
        </w:numPr>
        <w:spacing w:line="288" w:lineRule="auto"/>
        <w:ind w:left="425" w:hanging="425"/>
        <w:rPr>
          <w:sz w:val="24"/>
          <w:szCs w:val="24"/>
        </w:rPr>
      </w:pPr>
      <w:r w:rsidRPr="007C7250">
        <w:rPr>
          <w:sz w:val="24"/>
          <w:szCs w:val="24"/>
        </w:rPr>
        <w:t>W przypadku obiektów zabytkowych, zgodnie z Standardami dostępności dla polityki spójności, ocena możliwości zastosowania rozwiązań zapewniających dostępność należy w każdej sytuacji do wojewódzkiego konserwatora zabytków</w:t>
      </w:r>
      <w:r w:rsidR="004278FA" w:rsidRPr="007C7250">
        <w:rPr>
          <w:sz w:val="24"/>
          <w:szCs w:val="24"/>
        </w:rPr>
        <w:t xml:space="preserve"> (zobacz:</w:t>
      </w:r>
      <w:r w:rsidR="00CE1B9A">
        <w:rPr>
          <w:sz w:val="24"/>
          <w:szCs w:val="24"/>
        </w:rPr>
        <w:t xml:space="preserve"> rozdział</w:t>
      </w:r>
      <w:r w:rsidR="004278FA" w:rsidRPr="007C7250">
        <w:rPr>
          <w:sz w:val="24"/>
          <w:szCs w:val="24"/>
        </w:rPr>
        <w:t xml:space="preserve"> Standard architektoniczny w obiektach zabytkowych</w:t>
      </w:r>
      <w:r w:rsidR="00CE1B9A">
        <w:rPr>
          <w:sz w:val="24"/>
          <w:szCs w:val="24"/>
        </w:rPr>
        <w:t xml:space="preserve"> w </w:t>
      </w:r>
      <w:hyperlink r:id="rId16" w:history="1">
        <w:r w:rsidR="00CE1B9A" w:rsidRPr="001245F4">
          <w:rPr>
            <w:rStyle w:val="Hipercze"/>
            <w:sz w:val="24"/>
            <w:szCs w:val="24"/>
          </w:rPr>
          <w:t>Standardach dostępności dla polityki spójności 2021-2027</w:t>
        </w:r>
      </w:hyperlink>
      <w:r w:rsidR="004278FA" w:rsidRPr="007C7250">
        <w:rPr>
          <w:sz w:val="24"/>
          <w:szCs w:val="24"/>
        </w:rPr>
        <w:t>)</w:t>
      </w:r>
      <w:r w:rsidRPr="007C7250">
        <w:rPr>
          <w:sz w:val="24"/>
          <w:szCs w:val="24"/>
        </w:rPr>
        <w:t>.</w:t>
      </w:r>
    </w:p>
    <w:p w14:paraId="58B2DA09" w14:textId="51F76A06" w:rsidR="00F16AB7" w:rsidRDefault="0032102E" w:rsidP="0032102E">
      <w:pPr>
        <w:pStyle w:val="Akapitzlist"/>
        <w:numPr>
          <w:ilvl w:val="0"/>
          <w:numId w:val="6"/>
        </w:numPr>
        <w:ind w:left="425" w:hanging="425"/>
        <w:contextualSpacing w:val="0"/>
        <w:rPr>
          <w:ins w:id="22" w:author="Lucyna Tkaczyk" w:date="2025-06-06T10:53:00Z" w16du:dateUtc="2025-06-06T08:53:00Z"/>
          <w:szCs w:val="24"/>
        </w:rPr>
      </w:pPr>
      <w:r w:rsidRPr="007C7250">
        <w:rPr>
          <w:szCs w:val="24"/>
        </w:rPr>
        <w:t>Audyt</w:t>
      </w:r>
      <w:r w:rsidR="00711DDD">
        <w:rPr>
          <w:szCs w:val="24"/>
        </w:rPr>
        <w:t>y</w:t>
      </w:r>
      <w:r w:rsidRPr="007C7250">
        <w:rPr>
          <w:szCs w:val="24"/>
        </w:rPr>
        <w:t xml:space="preserve"> ekspercki</w:t>
      </w:r>
      <w:r w:rsidR="00711DDD">
        <w:rPr>
          <w:szCs w:val="24"/>
        </w:rPr>
        <w:t>e</w:t>
      </w:r>
      <w:r w:rsidRPr="007C7250">
        <w:rPr>
          <w:szCs w:val="24"/>
        </w:rPr>
        <w:t xml:space="preserve"> dostępności musi przeprowadzić osoba lub firma zewnętrzna</w:t>
      </w:r>
      <w:r w:rsidR="001245F4">
        <w:rPr>
          <w:szCs w:val="24"/>
        </w:rPr>
        <w:t>,</w:t>
      </w:r>
      <w:r w:rsidRPr="007C7250">
        <w:rPr>
          <w:szCs w:val="24"/>
        </w:rPr>
        <w:t xml:space="preserve"> </w:t>
      </w:r>
      <w:r w:rsidR="001245F4" w:rsidRPr="007C7250">
        <w:rPr>
          <w:szCs w:val="24"/>
        </w:rPr>
        <w:t>która nie jest związana z projektem</w:t>
      </w:r>
      <w:ins w:id="23" w:author="Lucyna Tkaczyk" w:date="2025-06-06T10:53:00Z" w16du:dateUtc="2025-06-06T08:53:00Z">
        <w:r w:rsidR="00F16AB7">
          <w:rPr>
            <w:szCs w:val="24"/>
          </w:rPr>
          <w:t>.</w:t>
        </w:r>
      </w:ins>
    </w:p>
    <w:p w14:paraId="779B3B85" w14:textId="5823C149" w:rsidR="0032102E" w:rsidRDefault="00691B75" w:rsidP="0032102E">
      <w:pPr>
        <w:pStyle w:val="Akapitzlist"/>
        <w:numPr>
          <w:ilvl w:val="0"/>
          <w:numId w:val="6"/>
        </w:numPr>
        <w:ind w:left="425" w:hanging="425"/>
        <w:contextualSpacing w:val="0"/>
        <w:rPr>
          <w:szCs w:val="24"/>
        </w:rPr>
      </w:pPr>
      <w:commentRangeStart w:id="24"/>
      <w:ins w:id="25" w:author="Lucyna Tkaczyk" w:date="2025-06-06T10:53:00Z" w16du:dateUtc="2025-06-06T08:53:00Z">
        <w:r>
          <w:rPr>
            <w:szCs w:val="24"/>
          </w:rPr>
          <w:t xml:space="preserve">Audyt ekspercki </w:t>
        </w:r>
      </w:ins>
      <w:ins w:id="26" w:author="Lucyna Tkaczyk" w:date="2025-06-06T10:54:00Z" w16du:dateUtc="2025-06-06T08:54:00Z">
        <w:r>
          <w:rPr>
            <w:szCs w:val="24"/>
          </w:rPr>
          <w:t xml:space="preserve">dostępności należy przeprowadzić </w:t>
        </w:r>
      </w:ins>
      <w:commentRangeEnd w:id="24"/>
      <w:ins w:id="27" w:author="Lucyna Tkaczyk" w:date="2025-06-12T13:08:00Z" w16du:dateUtc="2025-06-12T11:08:00Z">
        <w:r w:rsidR="008816EC">
          <w:rPr>
            <w:rStyle w:val="Odwoaniedokomentarza"/>
          </w:rPr>
          <w:commentReference w:id="24"/>
        </w:r>
      </w:ins>
      <w:del w:id="28" w:author="Lucyna Tkaczyk" w:date="2025-06-06T10:54:00Z" w16du:dateUtc="2025-06-06T08:54:00Z">
        <w:r w:rsidR="001245F4" w:rsidDel="00691B75">
          <w:rPr>
            <w:szCs w:val="24"/>
          </w:rPr>
          <w:delText xml:space="preserve">, </w:delText>
        </w:r>
      </w:del>
      <w:r w:rsidR="0032102E" w:rsidRPr="007C7250">
        <w:rPr>
          <w:szCs w:val="24"/>
        </w:rPr>
        <w:t xml:space="preserve">przy współudziale </w:t>
      </w:r>
      <w:r w:rsidR="00071B36" w:rsidRPr="00D07AA9">
        <w:rPr>
          <w:szCs w:val="24"/>
        </w:rPr>
        <w:t>co najmniej dwóch</w:t>
      </w:r>
      <w:r w:rsidR="00071B36">
        <w:rPr>
          <w:szCs w:val="24"/>
        </w:rPr>
        <w:t xml:space="preserve"> </w:t>
      </w:r>
      <w:r w:rsidR="0032102E" w:rsidRPr="007C7250">
        <w:rPr>
          <w:szCs w:val="24"/>
        </w:rPr>
        <w:t xml:space="preserve">osób z </w:t>
      </w:r>
      <w:ins w:id="29" w:author="Lucyna Tkaczyk" w:date="2025-06-06T10:44:00Z" w16du:dateUtc="2025-06-06T08:44:00Z">
        <w:r w:rsidR="00F16AB7">
          <w:rPr>
            <w:szCs w:val="24"/>
          </w:rPr>
          <w:t xml:space="preserve">różnymi </w:t>
        </w:r>
      </w:ins>
      <w:r w:rsidR="001245F4">
        <w:rPr>
          <w:szCs w:val="24"/>
        </w:rPr>
        <w:t>n</w:t>
      </w:r>
      <w:r w:rsidR="0032102E" w:rsidRPr="007C7250">
        <w:rPr>
          <w:szCs w:val="24"/>
        </w:rPr>
        <w:t>iepełnosprawnościami</w:t>
      </w:r>
      <w:ins w:id="30" w:author="Lucyna Tkaczyk" w:date="2025-06-06T10:51:00Z" w16du:dateUtc="2025-06-06T08:51:00Z">
        <w:r w:rsidR="00F16AB7">
          <w:rPr>
            <w:szCs w:val="24"/>
          </w:rPr>
          <w:t>.</w:t>
        </w:r>
      </w:ins>
      <w:ins w:id="31" w:author="Lucyna Tkaczyk" w:date="2025-06-06T10:55:00Z" w16du:dateUtc="2025-06-06T08:55:00Z">
        <w:r>
          <w:rPr>
            <w:szCs w:val="24"/>
          </w:rPr>
          <w:t xml:space="preserve"> Do zespołu audytującego należy </w:t>
        </w:r>
      </w:ins>
      <w:ins w:id="32" w:author="Lucyna Tkaczyk" w:date="2025-06-06T10:56:00Z" w16du:dateUtc="2025-06-06T08:56:00Z">
        <w:r>
          <w:rPr>
            <w:szCs w:val="24"/>
          </w:rPr>
          <w:t>angażować o</w:t>
        </w:r>
      </w:ins>
      <w:ins w:id="33" w:author="Lucyna Tkaczyk" w:date="2025-06-06T10:54:00Z" w16du:dateUtc="2025-06-06T08:54:00Z">
        <w:r>
          <w:rPr>
            <w:szCs w:val="24"/>
          </w:rPr>
          <w:t xml:space="preserve">soby z </w:t>
        </w:r>
      </w:ins>
      <w:ins w:id="34" w:author="Lucyna Tkaczyk" w:date="2025-06-06T10:55:00Z" w16du:dateUtc="2025-06-06T08:55:00Z">
        <w:r>
          <w:rPr>
            <w:szCs w:val="24"/>
          </w:rPr>
          <w:t xml:space="preserve">niepełnosprawnościami </w:t>
        </w:r>
      </w:ins>
      <w:ins w:id="35" w:author="Lucyna Tkaczyk" w:date="2025-06-06T10:56:00Z" w16du:dateUtc="2025-06-06T08:56:00Z">
        <w:r>
          <w:rPr>
            <w:szCs w:val="24"/>
          </w:rPr>
          <w:t xml:space="preserve">mając na uwadze przedmiot i zakres projektu. </w:t>
        </w:r>
      </w:ins>
      <w:ins w:id="36" w:author="Lucyna Tkaczyk" w:date="2025-06-06T10:51:00Z" w16du:dateUtc="2025-06-06T08:51:00Z">
        <w:r w:rsidR="00F16AB7">
          <w:rPr>
            <w:szCs w:val="24"/>
          </w:rPr>
          <w:t>Przykładowo</w:t>
        </w:r>
      </w:ins>
      <w:ins w:id="37" w:author="Lucyna Tkaczyk" w:date="2025-06-06T10:52:00Z" w16du:dateUtc="2025-06-06T08:52:00Z">
        <w:r w:rsidR="00F16AB7">
          <w:rPr>
            <w:szCs w:val="24"/>
          </w:rPr>
          <w:t xml:space="preserve">, do </w:t>
        </w:r>
      </w:ins>
      <w:ins w:id="38" w:author="Lucyna Tkaczyk" w:date="2025-06-06T10:45:00Z" w16du:dateUtc="2025-06-06T08:45:00Z">
        <w:r w:rsidR="00F16AB7">
          <w:rPr>
            <w:szCs w:val="24"/>
          </w:rPr>
          <w:t>audyt</w:t>
        </w:r>
      </w:ins>
      <w:ins w:id="39" w:author="Lucyna Tkaczyk" w:date="2025-06-06T10:52:00Z" w16du:dateUtc="2025-06-06T08:52:00Z">
        <w:r w:rsidR="00F16AB7">
          <w:rPr>
            <w:szCs w:val="24"/>
          </w:rPr>
          <w:t>u</w:t>
        </w:r>
      </w:ins>
      <w:ins w:id="40" w:author="Lucyna Tkaczyk" w:date="2025-06-06T10:45:00Z" w16du:dateUtc="2025-06-06T08:45:00Z">
        <w:r w:rsidR="00F16AB7">
          <w:rPr>
            <w:szCs w:val="24"/>
          </w:rPr>
          <w:t xml:space="preserve"> cyfrow</w:t>
        </w:r>
      </w:ins>
      <w:ins w:id="41" w:author="Lucyna Tkaczyk" w:date="2025-06-06T10:52:00Z" w16du:dateUtc="2025-06-06T08:52:00Z">
        <w:r w:rsidR="00F16AB7">
          <w:rPr>
            <w:szCs w:val="24"/>
          </w:rPr>
          <w:t xml:space="preserve">ego, który </w:t>
        </w:r>
      </w:ins>
      <w:ins w:id="42" w:author="Lucyna Tkaczyk" w:date="2025-06-06T10:45:00Z" w16du:dateUtc="2025-06-06T08:45:00Z">
        <w:r w:rsidR="00F16AB7">
          <w:rPr>
            <w:szCs w:val="24"/>
          </w:rPr>
          <w:t xml:space="preserve">obejmuje  </w:t>
        </w:r>
      </w:ins>
      <w:ins w:id="43" w:author="Lucyna Tkaczyk" w:date="2025-06-06T10:46:00Z" w16du:dateUtc="2025-06-06T08:46:00Z">
        <w:r w:rsidR="00F16AB7">
          <w:rPr>
            <w:szCs w:val="24"/>
          </w:rPr>
          <w:t>rozwiązania cyfrowe (strony internetowe, aplikacje mobilne, dokumenty elektroniczne, multimedia itp.) można zaangażow</w:t>
        </w:r>
      </w:ins>
      <w:ins w:id="44" w:author="Lucyna Tkaczyk" w:date="2025-06-06T10:47:00Z" w16du:dateUtc="2025-06-06T08:47:00Z">
        <w:r w:rsidR="00F16AB7">
          <w:rPr>
            <w:szCs w:val="24"/>
          </w:rPr>
          <w:t xml:space="preserve">ać osoby niewidome/słabowidzące (używają czytników ekranu, powiększają treść, </w:t>
        </w:r>
      </w:ins>
      <w:ins w:id="45" w:author="Lucyna Tkaczyk" w:date="2025-06-06T10:48:00Z" w16du:dateUtc="2025-06-06T08:48:00Z">
        <w:r w:rsidR="00F16AB7">
          <w:rPr>
            <w:szCs w:val="24"/>
          </w:rPr>
          <w:t>korzystają z kontrastów</w:t>
        </w:r>
      </w:ins>
      <w:ins w:id="46" w:author="Lucyna Tkaczyk" w:date="2025-06-06T10:57:00Z" w16du:dateUtc="2025-06-06T08:57:00Z">
        <w:r>
          <w:rPr>
            <w:szCs w:val="24"/>
          </w:rPr>
          <w:t>, oceniają nawigację</w:t>
        </w:r>
      </w:ins>
      <w:ins w:id="47" w:author="Lucyna Tkaczyk" w:date="2025-06-06T10:48:00Z" w16du:dateUtc="2025-06-06T08:48:00Z">
        <w:r w:rsidR="00F16AB7">
          <w:rPr>
            <w:szCs w:val="24"/>
          </w:rPr>
          <w:t xml:space="preserve">), osoby głuche lub słabosłyszące </w:t>
        </w:r>
      </w:ins>
      <w:ins w:id="48" w:author="Lucyna Tkaczyk" w:date="2025-06-06T10:53:00Z" w16du:dateUtc="2025-06-06T08:53:00Z">
        <w:r w:rsidR="00F16AB7">
          <w:rPr>
            <w:szCs w:val="24"/>
          </w:rPr>
          <w:t>(</w:t>
        </w:r>
      </w:ins>
      <w:ins w:id="49" w:author="Lucyna Tkaczyk" w:date="2025-06-06T10:48:00Z" w16du:dateUtc="2025-06-06T08:48:00Z">
        <w:r w:rsidR="00F16AB7">
          <w:rPr>
            <w:szCs w:val="24"/>
          </w:rPr>
          <w:t>oceniają multimedia, napisy, formy kontaktu), osoby z niepełnosprawnością ruch</w:t>
        </w:r>
      </w:ins>
      <w:ins w:id="50" w:author="Lucyna Tkaczyk" w:date="2025-06-06T10:49:00Z" w16du:dateUtc="2025-06-06T08:49:00Z">
        <w:r w:rsidR="00F16AB7">
          <w:rPr>
            <w:szCs w:val="24"/>
          </w:rPr>
          <w:t>ową (używają tylko klawiatury lub alternatywnego sterowania)</w:t>
        </w:r>
      </w:ins>
      <w:r w:rsidR="001245F4">
        <w:rPr>
          <w:szCs w:val="24"/>
        </w:rPr>
        <w:t>.</w:t>
      </w:r>
      <w:ins w:id="51" w:author="Lucyna Tkaczyk" w:date="2025-06-06T10:49:00Z" w16du:dateUtc="2025-06-06T08:49:00Z">
        <w:r w:rsidR="00F16AB7">
          <w:rPr>
            <w:szCs w:val="24"/>
          </w:rPr>
          <w:t xml:space="preserve"> Zaangażowanie osób z niepe</w:t>
        </w:r>
      </w:ins>
      <w:ins w:id="52" w:author="Lucyna Tkaczyk" w:date="2025-06-06T10:50:00Z" w16du:dateUtc="2025-06-06T08:50:00Z">
        <w:r w:rsidR="00F16AB7">
          <w:rPr>
            <w:szCs w:val="24"/>
          </w:rPr>
          <w:t>ł</w:t>
        </w:r>
      </w:ins>
      <w:ins w:id="53" w:author="Lucyna Tkaczyk" w:date="2025-06-06T10:49:00Z" w16du:dateUtc="2025-06-06T08:49:00Z">
        <w:r w:rsidR="00F16AB7">
          <w:rPr>
            <w:szCs w:val="24"/>
          </w:rPr>
          <w:t xml:space="preserve">nosprawnością </w:t>
        </w:r>
      </w:ins>
      <w:ins w:id="54" w:author="Lucyna Tkaczyk" w:date="2025-06-06T10:50:00Z" w16du:dateUtc="2025-06-06T08:50:00Z">
        <w:r w:rsidR="00F16AB7">
          <w:rPr>
            <w:szCs w:val="24"/>
          </w:rPr>
          <w:t xml:space="preserve">jest kluczowe dla rzetelnej oceny użyteczności i dostępności. </w:t>
        </w:r>
      </w:ins>
      <w:ins w:id="55" w:author="Lucyna Tkaczyk" w:date="2025-06-06T10:51:00Z" w16du:dateUtc="2025-06-06T08:51:00Z">
        <w:r w:rsidR="00F16AB7">
          <w:rPr>
            <w:szCs w:val="24"/>
          </w:rPr>
          <w:t xml:space="preserve">Osoby te posiadają realne doświadczenie w korzystaniu z narzędzi cyfrowych. </w:t>
        </w:r>
      </w:ins>
    </w:p>
    <w:p w14:paraId="07DAF5A2" w14:textId="094F0C28" w:rsidR="00145E13" w:rsidRPr="00145E13" w:rsidRDefault="00145E13" w:rsidP="00145E13">
      <w:pPr>
        <w:pStyle w:val="Akapitzlist"/>
        <w:numPr>
          <w:ilvl w:val="0"/>
          <w:numId w:val="6"/>
        </w:numPr>
        <w:spacing w:before="120" w:after="480"/>
        <w:ind w:left="426" w:hanging="426"/>
      </w:pPr>
      <w:r>
        <w:t xml:space="preserve">Raport z niezależnego eksperckiego audytu dostępności </w:t>
      </w:r>
      <w:r w:rsidR="00514C99">
        <w:t>wykonanego na etapie planowania projektu</w:t>
      </w:r>
      <w:r>
        <w:t xml:space="preserve"> oraz raport z audytu końcowego zostaną zweryfikowane przez Instytucję Zarządzającą </w:t>
      </w:r>
      <w:r w:rsidR="00514C99">
        <w:t>podczas</w:t>
      </w:r>
      <w:r>
        <w:t xml:space="preserve"> kontroli projektu.</w:t>
      </w:r>
    </w:p>
    <w:p w14:paraId="4327E910" w14:textId="1EEFF8B0" w:rsidR="005333B0" w:rsidRPr="007C7250" w:rsidRDefault="00071B36" w:rsidP="00071B36">
      <w:pPr>
        <w:pStyle w:val="Nagwek2"/>
      </w:pPr>
      <w:r>
        <w:t xml:space="preserve"> </w:t>
      </w:r>
      <w:bookmarkStart w:id="56" w:name="_Toc200627528"/>
      <w:r>
        <w:t xml:space="preserve">3.1. </w:t>
      </w:r>
      <w:r w:rsidR="005333B0">
        <w:t>Wymagania dotyczące podmiotu przeprowadzającego audyt</w:t>
      </w:r>
      <w:bookmarkEnd w:id="56"/>
    </w:p>
    <w:p w14:paraId="0E1DAB8A" w14:textId="713CA7BE" w:rsidR="00145E13" w:rsidRDefault="00DC4F59" w:rsidP="00145E13">
      <w:pPr>
        <w:rPr>
          <w:szCs w:val="24"/>
        </w:rPr>
      </w:pPr>
      <w:r w:rsidRPr="00145E13">
        <w:rPr>
          <w:szCs w:val="24"/>
        </w:rPr>
        <w:t xml:space="preserve">Wymagania dotyczące </w:t>
      </w:r>
      <w:r w:rsidR="00CE1B9A" w:rsidRPr="00145E13">
        <w:rPr>
          <w:szCs w:val="24"/>
        </w:rPr>
        <w:t xml:space="preserve">osoby/firmy, która przeprowadzi </w:t>
      </w:r>
      <w:r w:rsidRPr="00145E13">
        <w:rPr>
          <w:szCs w:val="24"/>
        </w:rPr>
        <w:t>audyt dostępności</w:t>
      </w:r>
      <w:r w:rsidR="00145E13">
        <w:rPr>
          <w:szCs w:val="24"/>
        </w:rPr>
        <w:t>:</w:t>
      </w:r>
      <w:r w:rsidR="0062205B" w:rsidRPr="00145E13">
        <w:rPr>
          <w:szCs w:val="24"/>
        </w:rPr>
        <w:t xml:space="preserve"> </w:t>
      </w:r>
      <w:r w:rsidRPr="00145E13">
        <w:rPr>
          <w:szCs w:val="24"/>
        </w:rPr>
        <w:t xml:space="preserve">podmiot dokonujący audytu </w:t>
      </w:r>
      <w:r w:rsidR="0062205B" w:rsidRPr="00145E13">
        <w:rPr>
          <w:szCs w:val="24"/>
        </w:rPr>
        <w:t xml:space="preserve">musi </w:t>
      </w:r>
      <w:r w:rsidRPr="00145E13">
        <w:rPr>
          <w:szCs w:val="24"/>
        </w:rPr>
        <w:t>posiada</w:t>
      </w:r>
      <w:r w:rsidR="0062205B" w:rsidRPr="00145E13">
        <w:rPr>
          <w:szCs w:val="24"/>
        </w:rPr>
        <w:t>ć</w:t>
      </w:r>
      <w:r w:rsidRPr="00145E13">
        <w:rPr>
          <w:szCs w:val="24"/>
        </w:rPr>
        <w:t xml:space="preserve"> </w:t>
      </w:r>
      <w:r w:rsidR="00B210E9" w:rsidRPr="00145E13">
        <w:rPr>
          <w:szCs w:val="24"/>
        </w:rPr>
        <w:t xml:space="preserve">odpowiednie </w:t>
      </w:r>
      <w:r w:rsidRPr="00145E13">
        <w:rPr>
          <w:szCs w:val="24"/>
        </w:rPr>
        <w:t xml:space="preserve">zasoby organizacyjne, kadrowe </w:t>
      </w:r>
      <w:r w:rsidR="0062205B" w:rsidRPr="00145E13">
        <w:rPr>
          <w:szCs w:val="24"/>
        </w:rPr>
        <w:t>oraz narzędzia, pozwalające na przeprowadzenie audytu</w:t>
      </w:r>
      <w:r w:rsidR="005D2571" w:rsidRPr="00145E13">
        <w:rPr>
          <w:szCs w:val="24"/>
        </w:rPr>
        <w:t xml:space="preserve"> dostępności w zakresie zapewnienia dostępności osobom ze szczególnymi potrzebami, w tym osób z niepełnosprawnościami</w:t>
      </w:r>
      <w:r w:rsidR="00CE1B9A" w:rsidRPr="00145E13">
        <w:rPr>
          <w:szCs w:val="24"/>
        </w:rPr>
        <w:t>.</w:t>
      </w:r>
    </w:p>
    <w:p w14:paraId="51DBC7A8" w14:textId="3C43BFB1" w:rsidR="00DC4F59" w:rsidRPr="00145E13" w:rsidRDefault="001245F4" w:rsidP="00145E13">
      <w:pPr>
        <w:spacing w:before="240"/>
        <w:rPr>
          <w:szCs w:val="24"/>
        </w:rPr>
      </w:pPr>
      <w:r w:rsidRPr="00145E13">
        <w:rPr>
          <w:szCs w:val="24"/>
        </w:rPr>
        <w:lastRenderedPageBreak/>
        <w:t>Osoba/firma powinna</w:t>
      </w:r>
      <w:r w:rsidR="00CE1B9A" w:rsidRPr="00145E13">
        <w:rPr>
          <w:szCs w:val="24"/>
        </w:rPr>
        <w:t xml:space="preserve"> spełniać warunki</w:t>
      </w:r>
      <w:r w:rsidR="0062205B" w:rsidRPr="00145E13">
        <w:rPr>
          <w:szCs w:val="24"/>
        </w:rPr>
        <w:t>:</w:t>
      </w:r>
    </w:p>
    <w:p w14:paraId="7F32BF1E" w14:textId="6AC3F4B3" w:rsidR="00F60C2C" w:rsidRDefault="002F0B77" w:rsidP="005333B0">
      <w:pPr>
        <w:pStyle w:val="Akapitzlist"/>
        <w:numPr>
          <w:ilvl w:val="0"/>
          <w:numId w:val="13"/>
        </w:numPr>
        <w:ind w:left="851" w:hanging="284"/>
        <w:contextualSpacing w:val="0"/>
        <w:rPr>
          <w:szCs w:val="24"/>
        </w:rPr>
      </w:pPr>
      <w:r>
        <w:rPr>
          <w:szCs w:val="24"/>
        </w:rPr>
        <w:t>Podmiot dokonujący audyt</w:t>
      </w:r>
      <w:r w:rsidR="00824512">
        <w:rPr>
          <w:szCs w:val="24"/>
        </w:rPr>
        <w:t>u</w:t>
      </w:r>
      <w:r>
        <w:rPr>
          <w:szCs w:val="24"/>
        </w:rPr>
        <w:t xml:space="preserve"> posiada zespół kadrowy, w skład którego wchodzą:</w:t>
      </w:r>
    </w:p>
    <w:p w14:paraId="57A72E49" w14:textId="5C9BBD18" w:rsidR="0062205B" w:rsidRPr="005333B0" w:rsidRDefault="00B30889" w:rsidP="00877EED">
      <w:pPr>
        <w:pStyle w:val="Akapitzlist"/>
        <w:numPr>
          <w:ilvl w:val="1"/>
          <w:numId w:val="27"/>
        </w:numPr>
        <w:ind w:left="1560" w:hanging="426"/>
        <w:rPr>
          <w:szCs w:val="24"/>
        </w:rPr>
      </w:pPr>
      <w:r w:rsidRPr="005333B0">
        <w:rPr>
          <w:szCs w:val="24"/>
        </w:rPr>
        <w:t>min. jedna osoba posiadająca kompetencje i wiedzę w zakresie dostępności</w:t>
      </w:r>
      <w:r w:rsidR="00575D9C">
        <w:rPr>
          <w:szCs w:val="24"/>
        </w:rPr>
        <w:t xml:space="preserve">, </w:t>
      </w:r>
      <w:r w:rsidR="00575D9C" w:rsidRPr="00575D9C">
        <w:rPr>
          <w:b/>
          <w:bCs/>
          <w:szCs w:val="24"/>
        </w:rPr>
        <w:t>która jest przedmiotem zamówienia</w:t>
      </w:r>
      <w:r w:rsidRPr="005333B0">
        <w:rPr>
          <w:szCs w:val="24"/>
        </w:rPr>
        <w:t xml:space="preserve"> (np. architektonicznej, cyfrowej, informacyjno-komunikacyjnej – w zależności od potrzeby)</w:t>
      </w:r>
      <w:r w:rsidR="0044489F" w:rsidRPr="005333B0">
        <w:rPr>
          <w:szCs w:val="24"/>
        </w:rPr>
        <w:t xml:space="preserve">, </w:t>
      </w:r>
      <w:r w:rsidR="00F60C2C" w:rsidRPr="005333B0">
        <w:rPr>
          <w:szCs w:val="24"/>
        </w:rPr>
        <w:t>potwierdzone przeprowadzeniem co najmniej 10 audytów dostępności w okresie nie później niż 5 lat przed dniem ogłoszenia postępowania</w:t>
      </w:r>
      <w:r w:rsidR="005D2571" w:rsidRPr="005333B0">
        <w:rPr>
          <w:szCs w:val="24"/>
        </w:rPr>
        <w:t xml:space="preserve">, w tym minimum 5 </w:t>
      </w:r>
      <w:r w:rsidR="005D2571" w:rsidRPr="00546FEC">
        <w:t xml:space="preserve">audytów badających dostępność </w:t>
      </w:r>
      <w:r w:rsidR="005D2571">
        <w:t>(</w:t>
      </w:r>
      <w:r w:rsidR="00911F78">
        <w:t xml:space="preserve">w tym </w:t>
      </w:r>
      <w:r w:rsidR="005D2571" w:rsidRPr="00546FEC">
        <w:t>architektoniczną</w:t>
      </w:r>
      <w:r w:rsidR="005D2571">
        <w:t xml:space="preserve">, cyfrową, informacyjno-komunikacyjną) </w:t>
      </w:r>
      <w:r w:rsidR="005D2571" w:rsidRPr="00546FEC">
        <w:t xml:space="preserve"> zgodnie ze standardami dostępności </w:t>
      </w:r>
      <w:r w:rsidR="005D2571" w:rsidRPr="005333B0">
        <w:rPr>
          <w:bCs/>
          <w:szCs w:val="24"/>
        </w:rPr>
        <w:t>dla polityki spójności 2021-2027</w:t>
      </w:r>
      <w:r w:rsidR="005D2571" w:rsidRPr="00546FEC">
        <w:t xml:space="preserve"> lub 2014–2020 w okresie ostatnich 3 lat przed złożeniem oferty</w:t>
      </w:r>
    </w:p>
    <w:p w14:paraId="155968CE" w14:textId="51B4796D" w:rsidR="0021444D" w:rsidRPr="00D07AA9" w:rsidRDefault="0021444D" w:rsidP="00877EED">
      <w:pPr>
        <w:pStyle w:val="Akapitzlist"/>
        <w:numPr>
          <w:ilvl w:val="1"/>
          <w:numId w:val="27"/>
        </w:numPr>
        <w:ind w:left="1560" w:hanging="426"/>
        <w:rPr>
          <w:szCs w:val="24"/>
        </w:rPr>
      </w:pPr>
      <w:r w:rsidRPr="00D07AA9">
        <w:rPr>
          <w:szCs w:val="24"/>
        </w:rPr>
        <w:t xml:space="preserve">co najmniej dwie osoby z </w:t>
      </w:r>
      <w:ins w:id="57" w:author="Lucyna Tkaczyk" w:date="2025-06-06T11:03:00Z" w16du:dateUtc="2025-06-06T09:03:00Z">
        <w:r w:rsidR="002D56F7">
          <w:rPr>
            <w:szCs w:val="24"/>
          </w:rPr>
          <w:t xml:space="preserve">różnymi </w:t>
        </w:r>
      </w:ins>
      <w:r w:rsidRPr="00D07AA9">
        <w:rPr>
          <w:szCs w:val="24"/>
        </w:rPr>
        <w:t>niepełnosprawności</w:t>
      </w:r>
      <w:del w:id="58" w:author="Lucyna Tkaczyk" w:date="2025-06-06T11:04:00Z" w16du:dateUtc="2025-06-06T09:04:00Z">
        <w:r w:rsidRPr="00D07AA9" w:rsidDel="00DF6D09">
          <w:rPr>
            <w:szCs w:val="24"/>
          </w:rPr>
          <w:delText>ą</w:delText>
        </w:r>
      </w:del>
      <w:ins w:id="59" w:author="Lucyna Tkaczyk" w:date="2025-06-06T11:04:00Z" w16du:dateUtc="2025-06-06T09:04:00Z">
        <w:r w:rsidR="00DF6D09">
          <w:rPr>
            <w:szCs w:val="24"/>
          </w:rPr>
          <w:t>ami</w:t>
        </w:r>
      </w:ins>
      <w:r w:rsidRPr="00D07AA9">
        <w:rPr>
          <w:szCs w:val="24"/>
        </w:rPr>
        <w:t xml:space="preserve"> </w:t>
      </w:r>
      <w:commentRangeStart w:id="60"/>
      <w:r w:rsidRPr="00D07AA9">
        <w:rPr>
          <w:szCs w:val="24"/>
        </w:rPr>
        <w:t>(</w:t>
      </w:r>
      <w:ins w:id="61" w:author="Lucyna Tkaczyk" w:date="2025-06-06T11:10:00Z" w16du:dateUtc="2025-06-06T09:10:00Z">
        <w:r w:rsidR="00DF6D09">
          <w:rPr>
            <w:szCs w:val="24"/>
          </w:rPr>
          <w:t xml:space="preserve">zaangażowanie osób z niepełnosprawnościami należy dostosować </w:t>
        </w:r>
      </w:ins>
      <w:commentRangeEnd w:id="60"/>
      <w:ins w:id="62" w:author="Lucyna Tkaczyk" w:date="2025-06-12T13:08:00Z" w16du:dateUtc="2025-06-12T11:08:00Z">
        <w:r w:rsidR="008816EC">
          <w:rPr>
            <w:rStyle w:val="Odwoaniedokomentarza"/>
          </w:rPr>
          <w:commentReference w:id="60"/>
        </w:r>
      </w:ins>
      <w:r w:rsidRPr="00D07AA9">
        <w:rPr>
          <w:szCs w:val="24"/>
        </w:rPr>
        <w:t xml:space="preserve">w zależności od przedmiotu </w:t>
      </w:r>
      <w:del w:id="63" w:author="Lucyna Tkaczyk" w:date="2025-06-06T11:13:00Z" w16du:dateUtc="2025-06-06T09:13:00Z">
        <w:r w:rsidRPr="00D07AA9" w:rsidDel="00DF6D09">
          <w:rPr>
            <w:szCs w:val="24"/>
          </w:rPr>
          <w:delText>projektu</w:delText>
        </w:r>
      </w:del>
      <w:ins w:id="64" w:author="Lucyna Tkaczyk" w:date="2025-06-06T11:13:00Z" w16du:dateUtc="2025-06-06T09:13:00Z">
        <w:r w:rsidR="00DF6D09">
          <w:rPr>
            <w:szCs w:val="24"/>
          </w:rPr>
          <w:t>audytu</w:t>
        </w:r>
      </w:ins>
      <w:r w:rsidRPr="00D07AA9">
        <w:rPr>
          <w:szCs w:val="24"/>
        </w:rPr>
        <w:t>):</w:t>
      </w:r>
    </w:p>
    <w:p w14:paraId="71A2CBC2" w14:textId="61C5912D" w:rsidR="005333B0" w:rsidRPr="00D07AA9" w:rsidRDefault="00F60C2C" w:rsidP="0021444D">
      <w:pPr>
        <w:pStyle w:val="Akapitzlist"/>
        <w:numPr>
          <w:ilvl w:val="1"/>
          <w:numId w:val="32"/>
        </w:numPr>
        <w:ind w:left="1985" w:hanging="425"/>
        <w:rPr>
          <w:szCs w:val="24"/>
        </w:rPr>
      </w:pPr>
      <w:r w:rsidRPr="00D07AA9">
        <w:rPr>
          <w:szCs w:val="24"/>
        </w:rPr>
        <w:t>min. jedna osoba z upośledzeniem narządu ruchu, poruszająca się na wózku, posiadająca orzecz</w:t>
      </w:r>
      <w:r w:rsidR="00824512" w:rsidRPr="00D07AA9">
        <w:rPr>
          <w:szCs w:val="24"/>
        </w:rPr>
        <w:t>e</w:t>
      </w:r>
      <w:r w:rsidRPr="00D07AA9">
        <w:rPr>
          <w:szCs w:val="24"/>
        </w:rPr>
        <w:t>nie</w:t>
      </w:r>
      <w:r w:rsidR="00824512" w:rsidRPr="00D07AA9">
        <w:rPr>
          <w:szCs w:val="24"/>
        </w:rPr>
        <w:t xml:space="preserve"> potwierdzające niepełnosprawność</w:t>
      </w:r>
      <w:r w:rsidR="0021444D" w:rsidRPr="00D07AA9">
        <w:rPr>
          <w:szCs w:val="24"/>
        </w:rPr>
        <w:t xml:space="preserve"> lub</w:t>
      </w:r>
    </w:p>
    <w:p w14:paraId="24CB5442" w14:textId="5B1AFB0C" w:rsidR="005333B0" w:rsidRDefault="00824512" w:rsidP="0021444D">
      <w:pPr>
        <w:pStyle w:val="Akapitzlist"/>
        <w:numPr>
          <w:ilvl w:val="1"/>
          <w:numId w:val="32"/>
        </w:numPr>
        <w:ind w:left="1985" w:hanging="425"/>
        <w:rPr>
          <w:szCs w:val="24"/>
        </w:rPr>
      </w:pPr>
      <w:r w:rsidRPr="005333B0">
        <w:rPr>
          <w:szCs w:val="24"/>
        </w:rPr>
        <w:t>min. jedna osoba z chorobą narządu wzroku, posiadająca orzeczenie potwierdzające niepełnosprawność lub</w:t>
      </w:r>
    </w:p>
    <w:p w14:paraId="1DA432D7" w14:textId="351DF50B" w:rsidR="00824512" w:rsidRPr="005333B0" w:rsidRDefault="00824512" w:rsidP="0021444D">
      <w:pPr>
        <w:pStyle w:val="Akapitzlist"/>
        <w:numPr>
          <w:ilvl w:val="1"/>
          <w:numId w:val="32"/>
        </w:numPr>
        <w:ind w:left="1985" w:hanging="425"/>
        <w:rPr>
          <w:szCs w:val="24"/>
        </w:rPr>
      </w:pPr>
      <w:r w:rsidRPr="005333B0">
        <w:rPr>
          <w:szCs w:val="24"/>
        </w:rPr>
        <w:t>min jedna osoba z chorobą słuchu,</w:t>
      </w:r>
      <w:r w:rsidR="004D3496" w:rsidRPr="005333B0">
        <w:rPr>
          <w:szCs w:val="24"/>
        </w:rPr>
        <w:t xml:space="preserve"> posługująca się polskim językiem migowym, </w:t>
      </w:r>
      <w:r w:rsidRPr="005333B0">
        <w:rPr>
          <w:szCs w:val="24"/>
        </w:rPr>
        <w:t>posiadająca orzeczenie  potwierdzające niepełnosprawność.</w:t>
      </w:r>
    </w:p>
    <w:p w14:paraId="099D87A4" w14:textId="7B488E07" w:rsidR="00824512" w:rsidRDefault="00824512" w:rsidP="005333B0">
      <w:pPr>
        <w:pStyle w:val="Akapitzlist"/>
        <w:numPr>
          <w:ilvl w:val="0"/>
          <w:numId w:val="13"/>
        </w:numPr>
        <w:ind w:left="851" w:hanging="284"/>
        <w:rPr>
          <w:szCs w:val="24"/>
        </w:rPr>
      </w:pPr>
      <w:r>
        <w:rPr>
          <w:szCs w:val="24"/>
        </w:rPr>
        <w:t xml:space="preserve">Podmiot </w:t>
      </w:r>
      <w:r w:rsidR="00911F78">
        <w:rPr>
          <w:szCs w:val="24"/>
        </w:rPr>
        <w:t>przeprowadzający</w:t>
      </w:r>
      <w:r>
        <w:rPr>
          <w:szCs w:val="24"/>
        </w:rPr>
        <w:t xml:space="preserve"> audyt posiada przyrządy pomiarowe</w:t>
      </w:r>
      <w:r w:rsidR="00BC5A59">
        <w:rPr>
          <w:szCs w:val="24"/>
        </w:rPr>
        <w:t xml:space="preserve">, </w:t>
      </w:r>
      <w:r w:rsidR="00514C99">
        <w:rPr>
          <w:szCs w:val="24"/>
        </w:rPr>
        <w:t>np.</w:t>
      </w:r>
      <w:r w:rsidR="00BC5A59">
        <w:rPr>
          <w:szCs w:val="24"/>
        </w:rPr>
        <w:t>:</w:t>
      </w:r>
    </w:p>
    <w:p w14:paraId="4D4FFB2E" w14:textId="77777777" w:rsidR="005333B0" w:rsidRDefault="007C4312" w:rsidP="00877EED">
      <w:pPr>
        <w:pStyle w:val="Akapitzlist"/>
        <w:numPr>
          <w:ilvl w:val="1"/>
          <w:numId w:val="28"/>
        </w:numPr>
        <w:ind w:left="1560" w:hanging="426"/>
        <w:rPr>
          <w:szCs w:val="24"/>
        </w:rPr>
      </w:pPr>
      <w:r>
        <w:rPr>
          <w:szCs w:val="24"/>
        </w:rPr>
        <w:t>m</w:t>
      </w:r>
      <w:r w:rsidR="00BC5A59">
        <w:rPr>
          <w:szCs w:val="24"/>
        </w:rPr>
        <w:t>iarę umożliwiającą dokonywanie pomiarów w systemie metrycznym,</w:t>
      </w:r>
    </w:p>
    <w:p w14:paraId="3C017955" w14:textId="77777777" w:rsidR="005333B0" w:rsidRDefault="007C4312" w:rsidP="00877EED">
      <w:pPr>
        <w:pStyle w:val="Akapitzlist"/>
        <w:numPr>
          <w:ilvl w:val="1"/>
          <w:numId w:val="28"/>
        </w:numPr>
        <w:ind w:left="1560" w:hanging="426"/>
        <w:rPr>
          <w:szCs w:val="24"/>
        </w:rPr>
      </w:pPr>
      <w:r w:rsidRPr="005333B0">
        <w:rPr>
          <w:szCs w:val="24"/>
        </w:rPr>
        <w:t>u</w:t>
      </w:r>
      <w:r w:rsidR="00BC5A59" w:rsidRPr="005333B0">
        <w:rPr>
          <w:szCs w:val="24"/>
        </w:rPr>
        <w:t>rządzenie umożliwiające pomiar natężenia emitowanego przez pętlę indukcyjną,</w:t>
      </w:r>
    </w:p>
    <w:p w14:paraId="1DCF1134" w14:textId="77777777" w:rsidR="005333B0" w:rsidRDefault="007C4312" w:rsidP="00877EED">
      <w:pPr>
        <w:pStyle w:val="Akapitzlist"/>
        <w:numPr>
          <w:ilvl w:val="1"/>
          <w:numId w:val="28"/>
        </w:numPr>
        <w:ind w:left="1560" w:hanging="426"/>
        <w:rPr>
          <w:szCs w:val="24"/>
        </w:rPr>
      </w:pPr>
      <w:r w:rsidRPr="005333B0">
        <w:rPr>
          <w:szCs w:val="24"/>
        </w:rPr>
        <w:t>u</w:t>
      </w:r>
      <w:r w:rsidR="00BC5A59" w:rsidRPr="005333B0">
        <w:rPr>
          <w:szCs w:val="24"/>
        </w:rPr>
        <w:t>rządzenie umożliwiające pomiar natężenia światła,</w:t>
      </w:r>
    </w:p>
    <w:p w14:paraId="377E37F7" w14:textId="6AC83611" w:rsidR="00BC5A59" w:rsidRPr="005333B0" w:rsidRDefault="007C4312" w:rsidP="00877EED">
      <w:pPr>
        <w:pStyle w:val="Akapitzlist"/>
        <w:numPr>
          <w:ilvl w:val="1"/>
          <w:numId w:val="28"/>
        </w:numPr>
        <w:ind w:left="1560" w:hanging="426"/>
        <w:rPr>
          <w:szCs w:val="24"/>
        </w:rPr>
      </w:pPr>
      <w:r w:rsidRPr="005333B0">
        <w:rPr>
          <w:szCs w:val="24"/>
        </w:rPr>
        <w:t>u</w:t>
      </w:r>
      <w:r w:rsidR="00BC5A59" w:rsidRPr="005333B0">
        <w:rPr>
          <w:szCs w:val="24"/>
        </w:rPr>
        <w:t>rządzenie umożliwiające pomiar kontrastu LRV</w:t>
      </w:r>
      <w:r w:rsidRPr="005333B0">
        <w:rPr>
          <w:szCs w:val="24"/>
        </w:rPr>
        <w:t>.</w:t>
      </w:r>
    </w:p>
    <w:p w14:paraId="47FFCC50" w14:textId="4BA7E098" w:rsidR="00052078" w:rsidRDefault="00052078" w:rsidP="005333B0">
      <w:pPr>
        <w:pStyle w:val="Akapitzlist"/>
        <w:numPr>
          <w:ilvl w:val="0"/>
          <w:numId w:val="13"/>
        </w:numPr>
        <w:ind w:left="851" w:hanging="284"/>
        <w:rPr>
          <w:szCs w:val="24"/>
        </w:rPr>
      </w:pPr>
      <w:r>
        <w:rPr>
          <w:szCs w:val="24"/>
        </w:rPr>
        <w:t>W audycie należy zastosować odpowiednią metodykę, np.</w:t>
      </w:r>
    </w:p>
    <w:p w14:paraId="770910B4" w14:textId="7A8F5CC7" w:rsidR="005333B0" w:rsidRDefault="00DF4340" w:rsidP="00877EED">
      <w:pPr>
        <w:pStyle w:val="Akapitzlist"/>
        <w:numPr>
          <w:ilvl w:val="1"/>
          <w:numId w:val="29"/>
        </w:numPr>
        <w:ind w:left="1560" w:hanging="426"/>
        <w:rPr>
          <w:szCs w:val="24"/>
        </w:rPr>
      </w:pPr>
      <w:r>
        <w:rPr>
          <w:szCs w:val="24"/>
        </w:rPr>
        <w:t>p</w:t>
      </w:r>
      <w:r w:rsidR="00052078">
        <w:rPr>
          <w:szCs w:val="24"/>
        </w:rPr>
        <w:t>rzegląd dokumentacji projektowej i wykonawczej,</w:t>
      </w:r>
    </w:p>
    <w:p w14:paraId="0E9AE951" w14:textId="6EBD52CC" w:rsidR="005333B0" w:rsidRDefault="00DF4340" w:rsidP="00877EED">
      <w:pPr>
        <w:pStyle w:val="Akapitzlist"/>
        <w:numPr>
          <w:ilvl w:val="1"/>
          <w:numId w:val="29"/>
        </w:numPr>
        <w:ind w:left="1560" w:hanging="426"/>
        <w:rPr>
          <w:szCs w:val="24"/>
        </w:rPr>
      </w:pPr>
      <w:r w:rsidRPr="005333B0">
        <w:rPr>
          <w:szCs w:val="24"/>
        </w:rPr>
        <w:t>w</w:t>
      </w:r>
      <w:r w:rsidR="00052078" w:rsidRPr="005333B0">
        <w:rPr>
          <w:szCs w:val="24"/>
        </w:rPr>
        <w:t>izję lokalną lub testowanie</w:t>
      </w:r>
      <w:r w:rsidR="001245F4">
        <w:rPr>
          <w:szCs w:val="24"/>
        </w:rPr>
        <w:t>,</w:t>
      </w:r>
    </w:p>
    <w:p w14:paraId="72647852" w14:textId="56548F8B" w:rsidR="005333B0" w:rsidRDefault="00DF4340" w:rsidP="00877EED">
      <w:pPr>
        <w:pStyle w:val="Akapitzlist"/>
        <w:numPr>
          <w:ilvl w:val="1"/>
          <w:numId w:val="29"/>
        </w:numPr>
        <w:ind w:left="1560" w:hanging="426"/>
        <w:rPr>
          <w:szCs w:val="24"/>
        </w:rPr>
      </w:pPr>
      <w:r w:rsidRPr="005333B0">
        <w:rPr>
          <w:szCs w:val="24"/>
        </w:rPr>
        <w:lastRenderedPageBreak/>
        <w:t>narzędzia automatyczne i manualne testy dostępności (dla cyfrowych usług),</w:t>
      </w:r>
    </w:p>
    <w:p w14:paraId="254B1936" w14:textId="297DA9A5" w:rsidR="005333B0" w:rsidRDefault="00DF4340" w:rsidP="00877EED">
      <w:pPr>
        <w:pStyle w:val="Akapitzlist"/>
        <w:numPr>
          <w:ilvl w:val="1"/>
          <w:numId w:val="29"/>
        </w:numPr>
        <w:ind w:left="1560" w:hanging="426"/>
        <w:rPr>
          <w:szCs w:val="24"/>
        </w:rPr>
      </w:pPr>
      <w:r w:rsidRPr="005333B0">
        <w:rPr>
          <w:szCs w:val="24"/>
        </w:rPr>
        <w:t>wywiady z użytkownikami</w:t>
      </w:r>
      <w:r w:rsidR="00711DDD">
        <w:rPr>
          <w:szCs w:val="24"/>
        </w:rPr>
        <w:t xml:space="preserve"> (jeśli jest</w:t>
      </w:r>
      <w:r w:rsidR="001245F4">
        <w:rPr>
          <w:szCs w:val="24"/>
        </w:rPr>
        <w:t xml:space="preserve"> to</w:t>
      </w:r>
      <w:r w:rsidR="00711DDD">
        <w:rPr>
          <w:szCs w:val="24"/>
        </w:rPr>
        <w:t xml:space="preserve"> możliwe)</w:t>
      </w:r>
      <w:r w:rsidRPr="005333B0">
        <w:rPr>
          <w:szCs w:val="24"/>
        </w:rPr>
        <w:t>,</w:t>
      </w:r>
    </w:p>
    <w:p w14:paraId="48172288" w14:textId="5C499B9D" w:rsidR="00DF4340" w:rsidRPr="005333B0" w:rsidRDefault="00DF4340" w:rsidP="00877EED">
      <w:pPr>
        <w:pStyle w:val="Akapitzlist"/>
        <w:numPr>
          <w:ilvl w:val="1"/>
          <w:numId w:val="29"/>
        </w:numPr>
        <w:ind w:left="1560" w:hanging="426"/>
        <w:rPr>
          <w:szCs w:val="24"/>
        </w:rPr>
      </w:pPr>
      <w:r w:rsidRPr="005333B0">
        <w:rPr>
          <w:szCs w:val="24"/>
        </w:rPr>
        <w:t>analizę zgodności z wymaganiami prawa i wytycznych.</w:t>
      </w:r>
    </w:p>
    <w:p w14:paraId="570ECAA0" w14:textId="54A24F4F" w:rsidR="00DF4340" w:rsidRDefault="00DF4340" w:rsidP="005333B0">
      <w:pPr>
        <w:pStyle w:val="Akapitzlist"/>
        <w:numPr>
          <w:ilvl w:val="0"/>
          <w:numId w:val="13"/>
        </w:numPr>
        <w:ind w:left="851" w:hanging="284"/>
        <w:rPr>
          <w:szCs w:val="24"/>
        </w:rPr>
      </w:pPr>
      <w:r>
        <w:rPr>
          <w:szCs w:val="24"/>
        </w:rPr>
        <w:t>Audyt musi być przeprowadzony zgodnie z</w:t>
      </w:r>
      <w:r w:rsidR="008D6D48">
        <w:rPr>
          <w:szCs w:val="24"/>
        </w:rPr>
        <w:t xml:space="preserve"> obowiązującymi aktami prawnymi</w:t>
      </w:r>
      <w:r w:rsidR="00911F78">
        <w:rPr>
          <w:szCs w:val="24"/>
        </w:rPr>
        <w:t xml:space="preserve"> oraz innymi dokumentami, </w:t>
      </w:r>
      <w:r w:rsidR="008D6D48">
        <w:rPr>
          <w:szCs w:val="24"/>
        </w:rPr>
        <w:t>w szczególności z</w:t>
      </w:r>
      <w:r>
        <w:rPr>
          <w:szCs w:val="24"/>
        </w:rPr>
        <w:t>:</w:t>
      </w:r>
    </w:p>
    <w:p w14:paraId="1DE1C6BA" w14:textId="77777777" w:rsidR="005333B0" w:rsidRDefault="005333B0" w:rsidP="00877EED">
      <w:pPr>
        <w:pStyle w:val="Akapitzlist"/>
        <w:numPr>
          <w:ilvl w:val="1"/>
          <w:numId w:val="30"/>
        </w:numPr>
        <w:ind w:left="1560" w:hanging="426"/>
        <w:rPr>
          <w:szCs w:val="24"/>
        </w:rPr>
      </w:pPr>
      <w:hyperlink r:id="rId17" w:history="1">
        <w:r>
          <w:rPr>
            <w:rStyle w:val="Hipercze"/>
            <w:szCs w:val="24"/>
          </w:rPr>
          <w:t>S</w:t>
        </w:r>
        <w:r w:rsidR="007C4312" w:rsidRPr="007C7250">
          <w:rPr>
            <w:rStyle w:val="Hipercze"/>
            <w:szCs w:val="24"/>
          </w:rPr>
          <w:t>tandard</w:t>
        </w:r>
        <w:r w:rsidR="00DF4340">
          <w:rPr>
            <w:rStyle w:val="Hipercze"/>
            <w:szCs w:val="24"/>
          </w:rPr>
          <w:t>ami</w:t>
        </w:r>
        <w:r w:rsidR="007C4312" w:rsidRPr="007C7250">
          <w:rPr>
            <w:rStyle w:val="Hipercze"/>
            <w:szCs w:val="24"/>
          </w:rPr>
          <w:t xml:space="preserve"> dostępności dla polityki spójności 2021-2027, stanowiąc</w:t>
        </w:r>
        <w:r w:rsidR="00DF4340">
          <w:rPr>
            <w:rStyle w:val="Hipercze"/>
            <w:szCs w:val="24"/>
          </w:rPr>
          <w:t>ymi</w:t>
        </w:r>
        <w:r w:rsidR="007C4312" w:rsidRPr="007C7250">
          <w:rPr>
            <w:rStyle w:val="Hipercze"/>
            <w:szCs w:val="24"/>
          </w:rPr>
          <w:t xml:space="preserve"> załącznik nr 2 do Wytycznych dotyczących realizacji zasad równościowych w ramach funduszy unijnych na lata 2021-2027</w:t>
        </w:r>
      </w:hyperlink>
      <w:r w:rsidR="00DF4340">
        <w:rPr>
          <w:szCs w:val="24"/>
        </w:rPr>
        <w:t>;</w:t>
      </w:r>
    </w:p>
    <w:p w14:paraId="73B2FEDD" w14:textId="0EE3B19A" w:rsidR="005333B0" w:rsidRDefault="00DF4340" w:rsidP="00877EED">
      <w:pPr>
        <w:pStyle w:val="Akapitzlist"/>
        <w:numPr>
          <w:ilvl w:val="1"/>
          <w:numId w:val="30"/>
        </w:numPr>
        <w:ind w:left="1560" w:hanging="426"/>
        <w:rPr>
          <w:szCs w:val="24"/>
        </w:rPr>
      </w:pPr>
      <w:r w:rsidRPr="005333B0">
        <w:rPr>
          <w:szCs w:val="24"/>
        </w:rPr>
        <w:t>Ustawą z dnia 19 lipca 2019 r. o zapewnieniu dostępności osobom ze szczególnymi potrzebami;</w:t>
      </w:r>
    </w:p>
    <w:p w14:paraId="60B5DB59" w14:textId="418DA7F5" w:rsidR="005333B0" w:rsidRDefault="00DF4340" w:rsidP="00877EED">
      <w:pPr>
        <w:pStyle w:val="Akapitzlist"/>
        <w:numPr>
          <w:ilvl w:val="1"/>
          <w:numId w:val="30"/>
        </w:numPr>
        <w:ind w:left="1560" w:hanging="426"/>
        <w:rPr>
          <w:szCs w:val="24"/>
        </w:rPr>
      </w:pPr>
      <w:r w:rsidRPr="005333B0">
        <w:rPr>
          <w:szCs w:val="24"/>
        </w:rPr>
        <w:t>Ustawą z dnia 4 kwietnia 2019 r. o dostępności cyfrowej stron internetowych i aplikacji mobilnych podmiotów publicz</w:t>
      </w:r>
      <w:r w:rsidR="000C4934">
        <w:rPr>
          <w:szCs w:val="24"/>
        </w:rPr>
        <w:t>nych</w:t>
      </w:r>
      <w:r w:rsidRPr="005333B0">
        <w:rPr>
          <w:szCs w:val="24"/>
        </w:rPr>
        <w:t>;</w:t>
      </w:r>
    </w:p>
    <w:p w14:paraId="510B900D" w14:textId="1FE5873D" w:rsidR="00DF4340" w:rsidRDefault="00DF4340" w:rsidP="00877EED">
      <w:pPr>
        <w:pStyle w:val="Akapitzlist"/>
        <w:numPr>
          <w:ilvl w:val="1"/>
          <w:numId w:val="30"/>
        </w:numPr>
        <w:ind w:left="1560" w:hanging="426"/>
        <w:rPr>
          <w:szCs w:val="24"/>
        </w:rPr>
      </w:pPr>
      <w:r w:rsidRPr="005333B0">
        <w:rPr>
          <w:szCs w:val="24"/>
        </w:rPr>
        <w:t>Ustawą z dnia 26 kwietnia 2024 r. o zapewnieniu wymagań dostępności niektórych produktów i usług przez podmioty gospodarcze (obowiązuje od 28 czerwca 2025 r.).</w:t>
      </w:r>
    </w:p>
    <w:p w14:paraId="51B02933" w14:textId="68E731C1" w:rsidR="00711DDD" w:rsidRDefault="00711DDD" w:rsidP="00711DDD">
      <w:pPr>
        <w:pStyle w:val="Akapitzlist"/>
        <w:numPr>
          <w:ilvl w:val="0"/>
          <w:numId w:val="13"/>
        </w:numPr>
        <w:ind w:left="851" w:hanging="284"/>
        <w:contextualSpacing w:val="0"/>
        <w:rPr>
          <w:szCs w:val="24"/>
        </w:rPr>
      </w:pPr>
      <w:r>
        <w:rPr>
          <w:szCs w:val="24"/>
        </w:rPr>
        <w:t>Raporty z audytów powinny być przekazane w formacie edytowalnym oraz jako dostępny pdf (zgodnie ze standardem cyfrowym).</w:t>
      </w:r>
    </w:p>
    <w:p w14:paraId="1C02294B" w14:textId="5E45EBA7" w:rsidR="005333B0" w:rsidRPr="005333B0" w:rsidRDefault="00071B36" w:rsidP="00071B36">
      <w:pPr>
        <w:pStyle w:val="Nagwek2"/>
      </w:pPr>
      <w:bookmarkStart w:id="65" w:name="_Toc200627529"/>
      <w:r>
        <w:t xml:space="preserve">3.2. </w:t>
      </w:r>
      <w:r w:rsidR="005333B0">
        <w:t>Wzór raportu z audytu</w:t>
      </w:r>
      <w:ins w:id="66" w:author="Lucyna Tkaczyk" w:date="2025-06-06T11:14:00Z" w16du:dateUtc="2025-06-06T09:14:00Z">
        <w:r w:rsidR="00847C9A">
          <w:t xml:space="preserve"> </w:t>
        </w:r>
        <w:commentRangeStart w:id="67"/>
        <w:r w:rsidR="00847C9A">
          <w:t>wstępnego</w:t>
        </w:r>
      </w:ins>
      <w:commentRangeEnd w:id="67"/>
      <w:ins w:id="68" w:author="Lucyna Tkaczyk" w:date="2025-06-12T13:09:00Z" w16du:dateUtc="2025-06-12T11:09:00Z">
        <w:r w:rsidR="008816EC">
          <w:rPr>
            <w:rStyle w:val="Odwoaniedokomentarza"/>
            <w:rFonts w:eastAsiaTheme="minorHAnsi" w:cstheme="minorBidi"/>
            <w:b w:val="0"/>
            <w:color w:val="auto"/>
          </w:rPr>
          <w:commentReference w:id="67"/>
        </w:r>
      </w:ins>
      <w:bookmarkEnd w:id="65"/>
    </w:p>
    <w:p w14:paraId="6FA664F0" w14:textId="5531A6F5" w:rsidR="00D07949" w:rsidRDefault="00D07949" w:rsidP="00503E0F">
      <w:pPr>
        <w:rPr>
          <w:szCs w:val="24"/>
        </w:rPr>
      </w:pPr>
      <w:r w:rsidRPr="00D07949">
        <w:rPr>
          <w:b/>
          <w:bCs/>
          <w:szCs w:val="24"/>
        </w:rPr>
        <w:t>Ważne</w:t>
      </w:r>
      <w:r>
        <w:rPr>
          <w:szCs w:val="24"/>
        </w:rPr>
        <w:t xml:space="preserve">: jeżeli zlecony audyt będzie miał szerszy zakres, niż wymaga tego przedmiot projektu, rozdział „Rekomendacje i zalecenia” należy przygotować w dwóch wersjach, wyodrębniając część dotyczącą projektu, dla którego Wnioskodawca będzie wnioskował o dofinansowanie. </w:t>
      </w:r>
      <w:r w:rsidR="00145E13">
        <w:rPr>
          <w:szCs w:val="24"/>
        </w:rPr>
        <w:t>Ta część będzie uwzględniała zakres projektu oraz możliwości budżetowe</w:t>
      </w:r>
      <w:r w:rsidR="0021444D">
        <w:rPr>
          <w:szCs w:val="24"/>
        </w:rPr>
        <w:t xml:space="preserve"> w projekcie. </w:t>
      </w:r>
      <w:r w:rsidR="0021444D" w:rsidRPr="00D07AA9">
        <w:rPr>
          <w:szCs w:val="24"/>
        </w:rPr>
        <w:t>Kwalifikowalna będzie tylko ta część audytu, które bezpośrednio będzie dotyczyła przedmiotowego projektu. Wnioskodawca będzie zobowiązany przedstawić stosowaną metodologię do akceptacji IZ.</w:t>
      </w:r>
    </w:p>
    <w:p w14:paraId="6C04EFDB" w14:textId="52CBCDE3" w:rsidR="00DC4F59" w:rsidRPr="00503E0F" w:rsidRDefault="00DC4F59" w:rsidP="00D07949">
      <w:pPr>
        <w:spacing w:before="240"/>
        <w:rPr>
          <w:szCs w:val="24"/>
        </w:rPr>
      </w:pPr>
      <w:r w:rsidRPr="00503E0F">
        <w:rPr>
          <w:szCs w:val="24"/>
        </w:rPr>
        <w:t xml:space="preserve">Wymagania dotyczące </w:t>
      </w:r>
      <w:r w:rsidR="00F4315A">
        <w:rPr>
          <w:szCs w:val="24"/>
        </w:rPr>
        <w:t xml:space="preserve">części składowych </w:t>
      </w:r>
      <w:r w:rsidRPr="00503E0F">
        <w:rPr>
          <w:szCs w:val="24"/>
        </w:rPr>
        <w:t>raportu z audytu</w:t>
      </w:r>
      <w:r w:rsidR="00F4315A">
        <w:rPr>
          <w:szCs w:val="24"/>
        </w:rPr>
        <w:t xml:space="preserve">: </w:t>
      </w:r>
    </w:p>
    <w:p w14:paraId="2F454D7A" w14:textId="7D334CDA" w:rsidR="00564D8A" w:rsidRDefault="00564D8A" w:rsidP="00610CE3">
      <w:pPr>
        <w:pStyle w:val="Akapitzlist"/>
        <w:numPr>
          <w:ilvl w:val="0"/>
          <w:numId w:val="10"/>
        </w:numPr>
        <w:spacing w:before="120" w:after="120"/>
        <w:ind w:left="992" w:hanging="425"/>
        <w:contextualSpacing w:val="0"/>
        <w:rPr>
          <w:szCs w:val="24"/>
        </w:rPr>
      </w:pPr>
      <w:r>
        <w:rPr>
          <w:szCs w:val="24"/>
        </w:rPr>
        <w:t>Informacje ogólne</w:t>
      </w:r>
    </w:p>
    <w:p w14:paraId="1FD18453" w14:textId="0EA7FFAD" w:rsidR="00564D8A" w:rsidRDefault="00564D8A" w:rsidP="00503E0F">
      <w:pPr>
        <w:pStyle w:val="Akapitzlist"/>
        <w:numPr>
          <w:ilvl w:val="1"/>
          <w:numId w:val="10"/>
        </w:numPr>
        <w:ind w:left="1560" w:hanging="426"/>
        <w:contextualSpacing w:val="0"/>
        <w:rPr>
          <w:szCs w:val="24"/>
        </w:rPr>
      </w:pPr>
      <w:r>
        <w:rPr>
          <w:szCs w:val="24"/>
        </w:rPr>
        <w:lastRenderedPageBreak/>
        <w:t>Cel audytu (co zostało objęte analizą)</w:t>
      </w:r>
    </w:p>
    <w:p w14:paraId="56C9D895" w14:textId="1190F361" w:rsidR="00564D8A" w:rsidRDefault="00564D8A" w:rsidP="00503E0F">
      <w:pPr>
        <w:pStyle w:val="Akapitzlist"/>
        <w:numPr>
          <w:ilvl w:val="1"/>
          <w:numId w:val="10"/>
        </w:numPr>
        <w:ind w:left="1560" w:hanging="426"/>
        <w:contextualSpacing w:val="0"/>
        <w:rPr>
          <w:szCs w:val="24"/>
        </w:rPr>
      </w:pPr>
      <w:r>
        <w:rPr>
          <w:szCs w:val="24"/>
        </w:rPr>
        <w:t>Metodologia (normy, narzędzia, techniki, osoby zaangażowane)</w:t>
      </w:r>
    </w:p>
    <w:p w14:paraId="7E9B525B" w14:textId="44CBF83B" w:rsidR="00564D8A" w:rsidRDefault="00564D8A" w:rsidP="00503E0F">
      <w:pPr>
        <w:pStyle w:val="Akapitzlist"/>
        <w:numPr>
          <w:ilvl w:val="1"/>
          <w:numId w:val="10"/>
        </w:numPr>
        <w:ind w:left="1560" w:hanging="426"/>
        <w:contextualSpacing w:val="0"/>
        <w:rPr>
          <w:szCs w:val="24"/>
        </w:rPr>
      </w:pPr>
      <w:r>
        <w:rPr>
          <w:szCs w:val="24"/>
        </w:rPr>
        <w:t>Termin przeprowadzenia</w:t>
      </w:r>
      <w:r w:rsidR="001245F4">
        <w:rPr>
          <w:szCs w:val="24"/>
        </w:rPr>
        <w:t xml:space="preserve"> audytu</w:t>
      </w:r>
    </w:p>
    <w:p w14:paraId="42094FD8" w14:textId="000C7046" w:rsidR="00564D8A" w:rsidRDefault="00564D8A" w:rsidP="00503E0F">
      <w:pPr>
        <w:pStyle w:val="Akapitzlist"/>
        <w:numPr>
          <w:ilvl w:val="1"/>
          <w:numId w:val="10"/>
        </w:numPr>
        <w:ind w:left="1560" w:hanging="426"/>
        <w:contextualSpacing w:val="0"/>
        <w:rPr>
          <w:szCs w:val="24"/>
        </w:rPr>
      </w:pPr>
      <w:r>
        <w:rPr>
          <w:szCs w:val="24"/>
        </w:rPr>
        <w:t>Dane podmiotu audytującego</w:t>
      </w:r>
    </w:p>
    <w:p w14:paraId="0A3A6DF5" w14:textId="522A1DC1" w:rsidR="00503E0F" w:rsidRPr="00610CE3" w:rsidRDefault="00564D8A" w:rsidP="00610CE3">
      <w:pPr>
        <w:pStyle w:val="Akapitzlist"/>
        <w:numPr>
          <w:ilvl w:val="0"/>
          <w:numId w:val="10"/>
        </w:numPr>
        <w:spacing w:before="120" w:after="120"/>
        <w:ind w:left="992" w:hanging="425"/>
        <w:contextualSpacing w:val="0"/>
        <w:rPr>
          <w:szCs w:val="24"/>
        </w:rPr>
      </w:pPr>
      <w:r>
        <w:rPr>
          <w:szCs w:val="24"/>
        </w:rPr>
        <w:t xml:space="preserve">Ocena stanu istniejącego </w:t>
      </w:r>
      <w:r w:rsidR="00911F78" w:rsidRPr="00CD70BC">
        <w:rPr>
          <w:b/>
          <w:bCs/>
          <w:szCs w:val="24"/>
        </w:rPr>
        <w:t>(w zależności od zakresu projektu)</w:t>
      </w:r>
      <w:r w:rsidR="00610CE3">
        <w:rPr>
          <w:b/>
          <w:bCs/>
          <w:szCs w:val="24"/>
        </w:rPr>
        <w:t xml:space="preserve">. </w:t>
      </w:r>
    </w:p>
    <w:p w14:paraId="61049B92" w14:textId="77777777" w:rsidR="00610CE3" w:rsidRPr="00D07AA9" w:rsidRDefault="00610CE3" w:rsidP="00610CE3">
      <w:pPr>
        <w:pStyle w:val="Akapitzlist"/>
        <w:spacing w:after="120"/>
        <w:ind w:left="992"/>
        <w:contextualSpacing w:val="0"/>
        <w:rPr>
          <w:b/>
          <w:bCs/>
          <w:szCs w:val="24"/>
        </w:rPr>
      </w:pPr>
      <w:r w:rsidRPr="00D07AA9">
        <w:rPr>
          <w:b/>
          <w:bCs/>
          <w:szCs w:val="24"/>
        </w:rPr>
        <w:t>Ważne: Jeżeli projekt dotyczy nowej inwestycji</w:t>
      </w:r>
      <w:r w:rsidRPr="00D07AA9">
        <w:rPr>
          <w:b/>
          <w:bCs/>
        </w:rPr>
        <w:t>/ nowych produktów to muszą być one zgodne</w:t>
      </w:r>
      <w:r w:rsidRPr="00D07AA9">
        <w:rPr>
          <w:b/>
          <w:bCs/>
          <w:szCs w:val="24"/>
        </w:rPr>
        <w:t xml:space="preserve"> z zasadami uniwersalnego projektowania.</w:t>
      </w:r>
    </w:p>
    <w:p w14:paraId="255C827B" w14:textId="690665BF" w:rsidR="006605F0" w:rsidRPr="00D07AA9" w:rsidRDefault="00564D8A" w:rsidP="006605F0">
      <w:pPr>
        <w:pStyle w:val="Akapitzlist"/>
        <w:numPr>
          <w:ilvl w:val="1"/>
          <w:numId w:val="3"/>
        </w:numPr>
        <w:ind w:left="1560" w:hanging="426"/>
        <w:rPr>
          <w:szCs w:val="24"/>
        </w:rPr>
      </w:pPr>
      <w:r w:rsidRPr="00D07AA9">
        <w:rPr>
          <w:szCs w:val="24"/>
        </w:rPr>
        <w:t>Szczegółowy opis barier i niezgodności z wymaganiami dostępności</w:t>
      </w:r>
    </w:p>
    <w:p w14:paraId="737F8060" w14:textId="77777777" w:rsidR="006605F0" w:rsidRPr="00D07AA9" w:rsidRDefault="00564D8A" w:rsidP="006605F0">
      <w:pPr>
        <w:pStyle w:val="Akapitzlist"/>
        <w:numPr>
          <w:ilvl w:val="1"/>
          <w:numId w:val="3"/>
        </w:numPr>
        <w:ind w:left="1560" w:hanging="426"/>
        <w:rPr>
          <w:szCs w:val="24"/>
        </w:rPr>
      </w:pPr>
      <w:r w:rsidRPr="00D07AA9">
        <w:rPr>
          <w:szCs w:val="24"/>
        </w:rPr>
        <w:t>Ocena zgodności z odpowiednimi standardami</w:t>
      </w:r>
    </w:p>
    <w:p w14:paraId="25CD81B3" w14:textId="77777777" w:rsidR="006605F0" w:rsidRPr="00D07AA9" w:rsidRDefault="00964D6C" w:rsidP="006605F0">
      <w:pPr>
        <w:pStyle w:val="Akapitzlist"/>
        <w:numPr>
          <w:ilvl w:val="1"/>
          <w:numId w:val="3"/>
        </w:numPr>
        <w:ind w:left="1560" w:hanging="426"/>
        <w:rPr>
          <w:szCs w:val="24"/>
        </w:rPr>
      </w:pPr>
      <w:r w:rsidRPr="00D07AA9">
        <w:rPr>
          <w:szCs w:val="24"/>
        </w:rPr>
        <w:t>Dokumentacja fotograficzna/zrzuty ekranu</w:t>
      </w:r>
      <w:r w:rsidR="00052078" w:rsidRPr="00D07AA9">
        <w:rPr>
          <w:szCs w:val="24"/>
        </w:rPr>
        <w:t>/opisy</w:t>
      </w:r>
    </w:p>
    <w:p w14:paraId="5E62367B" w14:textId="77777777" w:rsidR="006605F0" w:rsidRPr="00D07AA9" w:rsidRDefault="00964D6C" w:rsidP="006605F0">
      <w:pPr>
        <w:pStyle w:val="Akapitzlist"/>
        <w:numPr>
          <w:ilvl w:val="1"/>
          <w:numId w:val="3"/>
        </w:numPr>
        <w:ind w:left="1560" w:hanging="426"/>
        <w:rPr>
          <w:szCs w:val="24"/>
        </w:rPr>
      </w:pPr>
      <w:r w:rsidRPr="00D07AA9">
        <w:rPr>
          <w:szCs w:val="24"/>
        </w:rPr>
        <w:t xml:space="preserve">Wyniki </w:t>
      </w:r>
      <w:r w:rsidR="00052078" w:rsidRPr="00D07AA9">
        <w:rPr>
          <w:szCs w:val="24"/>
        </w:rPr>
        <w:t xml:space="preserve">wizji lokalnej lub </w:t>
      </w:r>
      <w:r w:rsidRPr="00D07AA9">
        <w:rPr>
          <w:szCs w:val="24"/>
        </w:rPr>
        <w:t>testów (automatycznych i manualnych)</w:t>
      </w:r>
    </w:p>
    <w:p w14:paraId="11C40909" w14:textId="77777777" w:rsidR="00CD70BC" w:rsidRPr="00D07AA9" w:rsidRDefault="00964D6C" w:rsidP="00CD70BC">
      <w:pPr>
        <w:pStyle w:val="Akapitzlist"/>
        <w:numPr>
          <w:ilvl w:val="1"/>
          <w:numId w:val="3"/>
        </w:numPr>
        <w:ind w:left="1560" w:hanging="426"/>
        <w:rPr>
          <w:szCs w:val="24"/>
        </w:rPr>
      </w:pPr>
      <w:r w:rsidRPr="00D07AA9">
        <w:rPr>
          <w:szCs w:val="24"/>
        </w:rPr>
        <w:t>Informacje z testów z udziałem osób z niepełnosprawnościami</w:t>
      </w:r>
    </w:p>
    <w:p w14:paraId="042EAA1D" w14:textId="4F388286" w:rsidR="00964D6C" w:rsidRPr="00D07AA9" w:rsidRDefault="00964D6C" w:rsidP="00610CE3">
      <w:pPr>
        <w:pStyle w:val="Akapitzlist"/>
        <w:numPr>
          <w:ilvl w:val="0"/>
          <w:numId w:val="10"/>
        </w:numPr>
        <w:spacing w:before="120" w:after="120"/>
        <w:ind w:left="851" w:hanging="284"/>
        <w:contextualSpacing w:val="0"/>
        <w:rPr>
          <w:szCs w:val="24"/>
        </w:rPr>
      </w:pPr>
      <w:r w:rsidRPr="00D07AA9">
        <w:rPr>
          <w:szCs w:val="24"/>
        </w:rPr>
        <w:t>Rekomendacje i zalecenia</w:t>
      </w:r>
      <w:r w:rsidR="00D07949" w:rsidRPr="00D07AA9">
        <w:rPr>
          <w:szCs w:val="24"/>
        </w:rPr>
        <w:t xml:space="preserve">. </w:t>
      </w:r>
    </w:p>
    <w:p w14:paraId="2C882552" w14:textId="77777777" w:rsidR="00610CE3" w:rsidRPr="00610CE3" w:rsidRDefault="00610CE3" w:rsidP="00610CE3">
      <w:pPr>
        <w:pStyle w:val="Akapitzlist"/>
        <w:spacing w:after="120"/>
        <w:ind w:left="992"/>
        <w:contextualSpacing w:val="0"/>
        <w:rPr>
          <w:b/>
          <w:bCs/>
          <w:szCs w:val="24"/>
        </w:rPr>
      </w:pPr>
      <w:r w:rsidRPr="00D07AA9">
        <w:rPr>
          <w:b/>
          <w:bCs/>
          <w:szCs w:val="24"/>
        </w:rPr>
        <w:t>Ważne: W przypadku nowych inwestycji/ nowych produktów niezbędne jest wskazanie</w:t>
      </w:r>
      <w:r w:rsidRPr="00610CE3">
        <w:rPr>
          <w:b/>
          <w:bCs/>
          <w:szCs w:val="24"/>
        </w:rPr>
        <w:t xml:space="preserve"> rozwiązań, które muszą być zastosowane dla przedmiotu projektu, aby były one zgodne z zasadami uniwersalnego projektowania.</w:t>
      </w:r>
    </w:p>
    <w:p w14:paraId="039C896A" w14:textId="77777777" w:rsidR="00503E0F" w:rsidRDefault="00964D6C" w:rsidP="00503E0F">
      <w:pPr>
        <w:pStyle w:val="Akapitzlist"/>
        <w:numPr>
          <w:ilvl w:val="1"/>
          <w:numId w:val="17"/>
        </w:numPr>
        <w:ind w:left="1560" w:hanging="426"/>
        <w:rPr>
          <w:szCs w:val="24"/>
        </w:rPr>
      </w:pPr>
      <w:r>
        <w:rPr>
          <w:szCs w:val="24"/>
        </w:rPr>
        <w:t>Lista barier do usunięcia</w:t>
      </w:r>
    </w:p>
    <w:p w14:paraId="2157CBF0" w14:textId="76C2D81B" w:rsidR="00503E0F" w:rsidRDefault="00964D6C" w:rsidP="00503E0F">
      <w:pPr>
        <w:pStyle w:val="Akapitzlist"/>
        <w:numPr>
          <w:ilvl w:val="1"/>
          <w:numId w:val="17"/>
        </w:numPr>
        <w:ind w:left="1560" w:hanging="426"/>
        <w:rPr>
          <w:szCs w:val="24"/>
        </w:rPr>
      </w:pPr>
      <w:r w:rsidRPr="00503E0F">
        <w:rPr>
          <w:szCs w:val="24"/>
        </w:rPr>
        <w:t>Szczegółowe rekomendacje</w:t>
      </w:r>
      <w:r w:rsidR="00F4315A">
        <w:rPr>
          <w:szCs w:val="24"/>
        </w:rPr>
        <w:t>,</w:t>
      </w:r>
      <w:r w:rsidRPr="00503E0F">
        <w:rPr>
          <w:szCs w:val="24"/>
        </w:rPr>
        <w:t xml:space="preserve"> działa</w:t>
      </w:r>
      <w:r w:rsidR="00F4315A">
        <w:rPr>
          <w:szCs w:val="24"/>
        </w:rPr>
        <w:t>nia</w:t>
      </w:r>
      <w:r w:rsidRPr="00503E0F">
        <w:rPr>
          <w:szCs w:val="24"/>
        </w:rPr>
        <w:t xml:space="preserve"> naprawcz</w:t>
      </w:r>
      <w:r w:rsidR="00F4315A">
        <w:rPr>
          <w:szCs w:val="24"/>
        </w:rPr>
        <w:t>e, zalecenia</w:t>
      </w:r>
    </w:p>
    <w:p w14:paraId="7A3872D4" w14:textId="0058EBC8" w:rsidR="00503E0F" w:rsidRDefault="00964D6C" w:rsidP="00503E0F">
      <w:pPr>
        <w:pStyle w:val="Akapitzlist"/>
        <w:numPr>
          <w:ilvl w:val="1"/>
          <w:numId w:val="17"/>
        </w:numPr>
        <w:ind w:left="1560" w:hanging="426"/>
        <w:rPr>
          <w:szCs w:val="24"/>
        </w:rPr>
      </w:pPr>
      <w:r w:rsidRPr="00503E0F">
        <w:rPr>
          <w:szCs w:val="24"/>
        </w:rPr>
        <w:t xml:space="preserve">Priorytety </w:t>
      </w:r>
      <w:r w:rsidR="00052078" w:rsidRPr="00503E0F">
        <w:rPr>
          <w:szCs w:val="24"/>
        </w:rPr>
        <w:t xml:space="preserve">i kolejność działań </w:t>
      </w:r>
      <w:r w:rsidRPr="00503E0F">
        <w:rPr>
          <w:szCs w:val="24"/>
        </w:rPr>
        <w:t xml:space="preserve">wdrożenia </w:t>
      </w:r>
      <w:r w:rsidR="00F4315A">
        <w:rPr>
          <w:szCs w:val="24"/>
        </w:rPr>
        <w:t>rekomendacji/działań/zaleceń</w:t>
      </w:r>
    </w:p>
    <w:p w14:paraId="78A1DD76" w14:textId="77777777" w:rsidR="00503E0F" w:rsidRDefault="00964D6C" w:rsidP="00503E0F">
      <w:pPr>
        <w:pStyle w:val="Akapitzlist"/>
        <w:numPr>
          <w:ilvl w:val="1"/>
          <w:numId w:val="17"/>
        </w:numPr>
        <w:ind w:left="1560" w:hanging="426"/>
        <w:rPr>
          <w:szCs w:val="24"/>
        </w:rPr>
      </w:pPr>
      <w:r w:rsidRPr="00503E0F">
        <w:rPr>
          <w:szCs w:val="24"/>
        </w:rPr>
        <w:t>Szacunkowe koszty</w:t>
      </w:r>
    </w:p>
    <w:p w14:paraId="5A20A554" w14:textId="28B3110D" w:rsidR="00964D6C" w:rsidRDefault="00964D6C" w:rsidP="00503E0F">
      <w:pPr>
        <w:pStyle w:val="Akapitzlist"/>
        <w:numPr>
          <w:ilvl w:val="1"/>
          <w:numId w:val="17"/>
        </w:numPr>
        <w:ind w:left="1560" w:hanging="426"/>
        <w:rPr>
          <w:szCs w:val="24"/>
        </w:rPr>
      </w:pPr>
      <w:r w:rsidRPr="00503E0F">
        <w:rPr>
          <w:szCs w:val="24"/>
        </w:rPr>
        <w:t>Sugestie alternatywnych rozwiązań (tylko w sytuacji, jeśli pełna dostępność jest niemożliwa w danym momencie).</w:t>
      </w:r>
    </w:p>
    <w:p w14:paraId="406C0E0B" w14:textId="7BE2A074" w:rsidR="00964D6C" w:rsidRDefault="00964D6C" w:rsidP="00610CE3">
      <w:pPr>
        <w:pStyle w:val="Akapitzlist"/>
        <w:numPr>
          <w:ilvl w:val="0"/>
          <w:numId w:val="10"/>
        </w:numPr>
        <w:spacing w:before="120" w:after="120"/>
        <w:ind w:left="992" w:hanging="425"/>
        <w:contextualSpacing w:val="0"/>
        <w:rPr>
          <w:szCs w:val="24"/>
        </w:rPr>
      </w:pPr>
      <w:r>
        <w:rPr>
          <w:szCs w:val="24"/>
        </w:rPr>
        <w:t>Podsumowanie i wnioski końcowe</w:t>
      </w:r>
      <w:r w:rsidR="001F270F">
        <w:rPr>
          <w:szCs w:val="24"/>
        </w:rPr>
        <w:t>, w tym:</w:t>
      </w:r>
    </w:p>
    <w:p w14:paraId="4A4D5D78" w14:textId="74220837" w:rsidR="001F270F" w:rsidRDefault="00964D6C" w:rsidP="00503E0F">
      <w:pPr>
        <w:pStyle w:val="Akapitzlist"/>
        <w:numPr>
          <w:ilvl w:val="1"/>
          <w:numId w:val="21"/>
        </w:numPr>
        <w:ind w:left="1560" w:hanging="426"/>
        <w:rPr>
          <w:szCs w:val="24"/>
        </w:rPr>
      </w:pPr>
      <w:r w:rsidRPr="00503E0F">
        <w:rPr>
          <w:szCs w:val="24"/>
        </w:rPr>
        <w:lastRenderedPageBreak/>
        <w:t>Możliwe konsekwencje braku wdrożenia</w:t>
      </w:r>
      <w:r w:rsidR="009A1DE3">
        <w:rPr>
          <w:szCs w:val="24"/>
        </w:rPr>
        <w:t xml:space="preserve"> rekomendacji</w:t>
      </w:r>
      <w:r w:rsidRPr="00503E0F">
        <w:rPr>
          <w:szCs w:val="24"/>
        </w:rPr>
        <w:t>.</w:t>
      </w:r>
    </w:p>
    <w:p w14:paraId="64FD5463" w14:textId="542A7C7E" w:rsidR="00964D6C" w:rsidRDefault="00711DDD" w:rsidP="00503E0F">
      <w:pPr>
        <w:pStyle w:val="Akapitzlist"/>
        <w:numPr>
          <w:ilvl w:val="1"/>
          <w:numId w:val="21"/>
        </w:numPr>
        <w:ind w:left="1560" w:hanging="426"/>
        <w:rPr>
          <w:ins w:id="69" w:author="Lucyna Tkaczyk" w:date="2025-06-06T11:13:00Z" w16du:dateUtc="2025-06-06T09:13:00Z"/>
          <w:szCs w:val="24"/>
        </w:rPr>
      </w:pPr>
      <w:r>
        <w:rPr>
          <w:szCs w:val="24"/>
        </w:rPr>
        <w:t xml:space="preserve">W przypadku poważnych barier, audytor powinien wskazać terminy </w:t>
      </w:r>
      <w:r w:rsidR="00610CE3">
        <w:rPr>
          <w:szCs w:val="24"/>
        </w:rPr>
        <w:br/>
      </w:r>
      <w:r>
        <w:rPr>
          <w:szCs w:val="24"/>
        </w:rPr>
        <w:t>i sposoby ich usunięcia.</w:t>
      </w:r>
    </w:p>
    <w:p w14:paraId="05EBA48E" w14:textId="22252D91" w:rsidR="00DF6D09" w:rsidRPr="00503E0F" w:rsidRDefault="00DF6D09">
      <w:pPr>
        <w:pStyle w:val="Nagwek2"/>
        <w:pPrChange w:id="70" w:author="Lucyna Tkaczyk" w:date="2025-06-06T11:15:00Z" w16du:dateUtc="2025-06-06T09:15:00Z">
          <w:pPr>
            <w:pStyle w:val="Akapitzlist"/>
            <w:numPr>
              <w:ilvl w:val="1"/>
              <w:numId w:val="21"/>
            </w:numPr>
            <w:ind w:left="1560" w:hanging="426"/>
          </w:pPr>
        </w:pPrChange>
      </w:pPr>
      <w:bookmarkStart w:id="71" w:name="_Toc200627530"/>
      <w:commentRangeStart w:id="72"/>
      <w:ins w:id="73" w:author="Lucyna Tkaczyk" w:date="2025-06-06T11:13:00Z" w16du:dateUtc="2025-06-06T09:13:00Z">
        <w:r>
          <w:t xml:space="preserve">3.3 </w:t>
        </w:r>
      </w:ins>
      <w:ins w:id="74" w:author="Lucyna Tkaczyk" w:date="2025-06-06T11:14:00Z" w16du:dateUtc="2025-06-06T09:14:00Z">
        <w:r w:rsidR="00847C9A">
          <w:t>Wzór raportu z audytu końcowego</w:t>
        </w:r>
      </w:ins>
      <w:commentRangeEnd w:id="72"/>
      <w:ins w:id="75" w:author="Lucyna Tkaczyk" w:date="2025-06-12T13:09:00Z" w16du:dateUtc="2025-06-12T11:09:00Z">
        <w:r w:rsidR="008816EC">
          <w:rPr>
            <w:rStyle w:val="Odwoaniedokomentarza"/>
            <w:rFonts w:eastAsiaTheme="minorHAnsi" w:cstheme="minorBidi"/>
            <w:b w:val="0"/>
            <w:color w:val="auto"/>
          </w:rPr>
          <w:commentReference w:id="72"/>
        </w:r>
      </w:ins>
      <w:bookmarkEnd w:id="71"/>
    </w:p>
    <w:sectPr w:rsidR="00DF6D09" w:rsidRPr="00503E0F" w:rsidSect="00691AFD">
      <w:headerReference w:type="default" r:id="rId18"/>
      <w:footerReference w:type="default" r:id="rId1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4" w:author="Lucyna Tkaczyk" w:date="2025-06-12T13:07:00Z" w:initials="LT">
    <w:p w14:paraId="4F97014B" w14:textId="77777777" w:rsidR="008816EC" w:rsidRDefault="008816EC" w:rsidP="008816EC">
      <w:pPr>
        <w:pStyle w:val="Tekstkomentarza"/>
      </w:pPr>
      <w:r>
        <w:rPr>
          <w:rStyle w:val="Odwoaniedokomentarza"/>
        </w:rPr>
        <w:annotationRef/>
      </w:r>
      <w:r>
        <w:t>Stanowisko Grupy ds. zasad równościowych</w:t>
      </w:r>
    </w:p>
  </w:comment>
  <w:comment w:id="9" w:author="Lucyna Tkaczyk" w:date="2025-06-12T13:14:00Z" w:initials="LT">
    <w:p w14:paraId="015FF1A8" w14:textId="77777777" w:rsidR="00691AFD" w:rsidRDefault="008816EC" w:rsidP="00691AFD">
      <w:pPr>
        <w:pStyle w:val="Tekstkomentarza"/>
      </w:pPr>
      <w:r>
        <w:rPr>
          <w:rStyle w:val="Odwoaniedokomentarza"/>
        </w:rPr>
        <w:annotationRef/>
      </w:r>
      <w:r w:rsidR="00691AFD">
        <w:t xml:space="preserve">Zgodnie ze stanowiskiem Grupy ds. zasad równościowych, część dotycząca ujęcia we wniosku o dofinansowanie kosztów związanych z wykonaniem audytów zostanie zmieniona i przedstawiona na kolejnym posiedzeniu Grupy. </w:t>
      </w:r>
    </w:p>
  </w:comment>
  <w:comment w:id="11" w:author="Lucyna Tkaczyk" w:date="2025-06-12T13:08:00Z" w:initials="LT">
    <w:p w14:paraId="5939F0C2" w14:textId="02E9CE11" w:rsidR="008816EC" w:rsidRDefault="008816EC" w:rsidP="008816EC">
      <w:pPr>
        <w:pStyle w:val="Tekstkomentarza"/>
      </w:pPr>
      <w:r>
        <w:rPr>
          <w:rStyle w:val="Odwoaniedokomentarza"/>
        </w:rPr>
        <w:annotationRef/>
      </w:r>
      <w:r>
        <w:t>Autokorekta IZ</w:t>
      </w:r>
    </w:p>
  </w:comment>
  <w:comment w:id="16" w:author="Lucyna Tkaczyk" w:date="2025-06-12T13:07:00Z" w:initials="LT">
    <w:p w14:paraId="36ECAA6A" w14:textId="42E1D5BD" w:rsidR="008816EC" w:rsidRDefault="008816EC" w:rsidP="008816EC">
      <w:pPr>
        <w:pStyle w:val="Tekstkomentarza"/>
      </w:pPr>
      <w:r>
        <w:rPr>
          <w:rStyle w:val="Odwoaniedokomentarza"/>
        </w:rPr>
        <w:annotationRef/>
      </w:r>
      <w:r>
        <w:t>Stanowisko Grupy ds. zasad równościowych</w:t>
      </w:r>
    </w:p>
  </w:comment>
  <w:comment w:id="21" w:author="Lucyna Tkaczyk" w:date="2025-06-12T13:15:00Z" w:initials="LT">
    <w:p w14:paraId="3A1ABB05" w14:textId="77777777" w:rsidR="008816EC" w:rsidRDefault="008816EC" w:rsidP="008816EC">
      <w:pPr>
        <w:pStyle w:val="Tekstkomentarza"/>
      </w:pPr>
      <w:r>
        <w:rPr>
          <w:rStyle w:val="Odwoaniedokomentarza"/>
        </w:rPr>
        <w:annotationRef/>
      </w:r>
      <w:r>
        <w:t xml:space="preserve">Zgodnie ze stanowiskiem Grupy ds. zasad równościowych, część dotycząca ujęcia we wniosku o dofinansowanie kosztów związanych z wykonaniem audytów zostanie zmieniona i przedstawiona na kolejnym posiedzeniu Grupy. </w:t>
      </w:r>
    </w:p>
  </w:comment>
  <w:comment w:id="24" w:author="Lucyna Tkaczyk" w:date="2025-06-12T13:08:00Z" w:initials="LT">
    <w:p w14:paraId="10705160" w14:textId="5890200D" w:rsidR="008816EC" w:rsidRDefault="008816EC" w:rsidP="008816EC">
      <w:pPr>
        <w:pStyle w:val="Tekstkomentarza"/>
      </w:pPr>
      <w:r>
        <w:rPr>
          <w:rStyle w:val="Odwoaniedokomentarza"/>
        </w:rPr>
        <w:annotationRef/>
      </w:r>
      <w:r>
        <w:t>Stanowisko Grupy ds. zasad równościowych</w:t>
      </w:r>
    </w:p>
  </w:comment>
  <w:comment w:id="60" w:author="Lucyna Tkaczyk" w:date="2025-06-12T13:08:00Z" w:initials="LT">
    <w:p w14:paraId="2F4D79D9" w14:textId="77777777" w:rsidR="008816EC" w:rsidRDefault="008816EC" w:rsidP="008816EC">
      <w:pPr>
        <w:pStyle w:val="Tekstkomentarza"/>
      </w:pPr>
      <w:r>
        <w:rPr>
          <w:rStyle w:val="Odwoaniedokomentarza"/>
        </w:rPr>
        <w:annotationRef/>
      </w:r>
      <w:r>
        <w:t>Stanowisko Grupy ds. zasad równościowych</w:t>
      </w:r>
    </w:p>
  </w:comment>
  <w:comment w:id="67" w:author="Lucyna Tkaczyk" w:date="2025-06-12T13:09:00Z" w:initials="LT">
    <w:p w14:paraId="294C1AD8" w14:textId="77777777" w:rsidR="008816EC" w:rsidRDefault="008816EC" w:rsidP="008816EC">
      <w:pPr>
        <w:pStyle w:val="Tekstkomentarza"/>
      </w:pPr>
      <w:r>
        <w:rPr>
          <w:rStyle w:val="Odwoaniedokomentarza"/>
        </w:rPr>
        <w:annotationRef/>
      </w:r>
      <w:r>
        <w:t>Stanowisko Grupy ds. zasad równościowych</w:t>
      </w:r>
    </w:p>
  </w:comment>
  <w:comment w:id="72" w:author="Lucyna Tkaczyk" w:date="2025-06-12T13:09:00Z" w:initials="LT">
    <w:p w14:paraId="3C60F7FE" w14:textId="77777777" w:rsidR="008816EC" w:rsidRDefault="008816EC" w:rsidP="008816EC">
      <w:pPr>
        <w:pStyle w:val="Tekstkomentarza"/>
      </w:pPr>
      <w:r>
        <w:rPr>
          <w:rStyle w:val="Odwoaniedokomentarza"/>
        </w:rPr>
        <w:annotationRef/>
      </w:r>
      <w:r>
        <w:t xml:space="preserve">Zgodnie ze stanowiskiem Grupy ds. zasad równościowych, wzór raportu z audytu końcowego zostanie przedstawiony na kolejnym spotkaniu Grupy.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F97014B" w15:done="0"/>
  <w15:commentEx w15:paraId="015FF1A8" w15:done="0"/>
  <w15:commentEx w15:paraId="5939F0C2" w15:done="0"/>
  <w15:commentEx w15:paraId="36ECAA6A" w15:done="0"/>
  <w15:commentEx w15:paraId="3A1ABB05" w15:done="0"/>
  <w15:commentEx w15:paraId="10705160" w15:done="0"/>
  <w15:commentEx w15:paraId="2F4D79D9" w15:done="0"/>
  <w15:commentEx w15:paraId="294C1AD8" w15:done="0"/>
  <w15:commentEx w15:paraId="3C60F7F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540FB0C" w16cex:dateUtc="2025-06-12T11:07:00Z"/>
  <w16cex:commentExtensible w16cex:durableId="28D25D73" w16cex:dateUtc="2025-06-12T11:14:00Z"/>
  <w16cex:commentExtensible w16cex:durableId="0AA7DC68" w16cex:dateUtc="2025-06-12T11:08:00Z"/>
  <w16cex:commentExtensible w16cex:durableId="25E7D5C5" w16cex:dateUtc="2025-06-12T11:07:00Z"/>
  <w16cex:commentExtensible w16cex:durableId="382B3DB2" w16cex:dateUtc="2025-06-12T11:15:00Z"/>
  <w16cex:commentExtensible w16cex:durableId="13169806" w16cex:dateUtc="2025-06-12T11:08:00Z"/>
  <w16cex:commentExtensible w16cex:durableId="319E6024" w16cex:dateUtc="2025-06-12T11:08:00Z"/>
  <w16cex:commentExtensible w16cex:durableId="58EC7ECE" w16cex:dateUtc="2025-06-12T11:09:00Z"/>
  <w16cex:commentExtensible w16cex:durableId="36E1B0C2" w16cex:dateUtc="2025-06-12T11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F97014B" w16cid:durableId="1540FB0C"/>
  <w16cid:commentId w16cid:paraId="015FF1A8" w16cid:durableId="28D25D73"/>
  <w16cid:commentId w16cid:paraId="5939F0C2" w16cid:durableId="0AA7DC68"/>
  <w16cid:commentId w16cid:paraId="36ECAA6A" w16cid:durableId="25E7D5C5"/>
  <w16cid:commentId w16cid:paraId="3A1ABB05" w16cid:durableId="382B3DB2"/>
  <w16cid:commentId w16cid:paraId="10705160" w16cid:durableId="13169806"/>
  <w16cid:commentId w16cid:paraId="2F4D79D9" w16cid:durableId="319E6024"/>
  <w16cid:commentId w16cid:paraId="294C1AD8" w16cid:durableId="58EC7ECE"/>
  <w16cid:commentId w16cid:paraId="3C60F7FE" w16cid:durableId="36E1B0C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0ECDB" w14:textId="77777777" w:rsidR="00440C6D" w:rsidRDefault="00440C6D" w:rsidP="005369EC">
      <w:pPr>
        <w:spacing w:line="240" w:lineRule="auto"/>
      </w:pPr>
      <w:r>
        <w:separator/>
      </w:r>
    </w:p>
  </w:endnote>
  <w:endnote w:type="continuationSeparator" w:id="0">
    <w:p w14:paraId="691C9859" w14:textId="77777777" w:rsidR="00440C6D" w:rsidRDefault="00440C6D" w:rsidP="005369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ustomXmlInsRangeStart w:id="76" w:author="Lucyna Tkaczyk" w:date="2025-06-12T13:32:00Z"/>
  <w:sdt>
    <w:sdtPr>
      <w:id w:val="-1752496342"/>
      <w:docPartObj>
        <w:docPartGallery w:val="Page Numbers (Bottom of Page)"/>
        <w:docPartUnique/>
      </w:docPartObj>
    </w:sdtPr>
    <w:sdtContent>
      <w:customXmlInsRangeEnd w:id="76"/>
      <w:p w14:paraId="64D7C19A" w14:textId="773F2045" w:rsidR="00691AFD" w:rsidRDefault="00691AFD">
        <w:pPr>
          <w:pStyle w:val="Stopka"/>
          <w:jc w:val="right"/>
          <w:rPr>
            <w:ins w:id="77" w:author="Lucyna Tkaczyk" w:date="2025-06-12T13:32:00Z" w16du:dateUtc="2025-06-12T11:32:00Z"/>
          </w:rPr>
        </w:pPr>
        <w:ins w:id="78" w:author="Lucyna Tkaczyk" w:date="2025-06-12T13:32:00Z" w16du:dateUtc="2025-06-12T11:32:00Z">
          <w:r>
            <w:fldChar w:fldCharType="begin"/>
          </w:r>
          <w:r>
            <w:instrText>PAGE   \* MERGEFORMAT</w:instrText>
          </w:r>
          <w:r>
            <w:fldChar w:fldCharType="separate"/>
          </w:r>
          <w:r>
            <w:t>2</w:t>
          </w:r>
          <w:r>
            <w:fldChar w:fldCharType="end"/>
          </w:r>
        </w:ins>
      </w:p>
      <w:customXmlInsRangeStart w:id="79" w:author="Lucyna Tkaczyk" w:date="2025-06-12T13:32:00Z"/>
    </w:sdtContent>
  </w:sdt>
  <w:customXmlInsRangeEnd w:id="79"/>
  <w:p w14:paraId="617F00E7" w14:textId="77777777" w:rsidR="00691AFD" w:rsidRDefault="00691A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D20E0" w14:textId="77777777" w:rsidR="00440C6D" w:rsidRDefault="00440C6D" w:rsidP="005369EC">
      <w:pPr>
        <w:spacing w:line="240" w:lineRule="auto"/>
      </w:pPr>
      <w:r>
        <w:separator/>
      </w:r>
    </w:p>
  </w:footnote>
  <w:footnote w:type="continuationSeparator" w:id="0">
    <w:p w14:paraId="3622BACB" w14:textId="77777777" w:rsidR="00440C6D" w:rsidRDefault="00440C6D" w:rsidP="005369EC">
      <w:pPr>
        <w:spacing w:line="240" w:lineRule="auto"/>
      </w:pPr>
      <w:r>
        <w:continuationSeparator/>
      </w:r>
    </w:p>
  </w:footnote>
  <w:footnote w:id="1">
    <w:p w14:paraId="43840E85" w14:textId="051B0295" w:rsidR="00ED5FFF" w:rsidRPr="00D07AA9" w:rsidRDefault="00ED5FFF">
      <w:pPr>
        <w:pStyle w:val="Tekstprzypisudolnego"/>
        <w:rPr>
          <w:sz w:val="24"/>
          <w:szCs w:val="24"/>
        </w:rPr>
      </w:pPr>
      <w:r w:rsidRPr="00D07AA9">
        <w:rPr>
          <w:rStyle w:val="Odwoanieprzypisudolnego"/>
          <w:sz w:val="24"/>
          <w:szCs w:val="24"/>
        </w:rPr>
        <w:footnoteRef/>
      </w:r>
      <w:r w:rsidRPr="00D07AA9">
        <w:rPr>
          <w:sz w:val="24"/>
          <w:szCs w:val="24"/>
        </w:rPr>
        <w:t xml:space="preserve"> </w:t>
      </w:r>
      <w:r w:rsidR="00F351C3" w:rsidRPr="00D07AA9">
        <w:rPr>
          <w:sz w:val="24"/>
          <w:szCs w:val="24"/>
        </w:rPr>
        <w:t xml:space="preserve">1. </w:t>
      </w:r>
      <w:r w:rsidRPr="00D07AA9">
        <w:rPr>
          <w:sz w:val="24"/>
          <w:szCs w:val="24"/>
        </w:rPr>
        <w:t xml:space="preserve">W przypadku projektów, których wartość ogółem jest niższa niż 1 milion złotych, </w:t>
      </w:r>
      <w:r w:rsidR="00C04A35" w:rsidRPr="00D07AA9">
        <w:rPr>
          <w:sz w:val="24"/>
          <w:szCs w:val="24"/>
        </w:rPr>
        <w:t xml:space="preserve"> </w:t>
      </w:r>
      <w:r w:rsidRPr="00D07AA9">
        <w:rPr>
          <w:sz w:val="24"/>
          <w:szCs w:val="24"/>
        </w:rPr>
        <w:t>wykonanie eksperckiego audytu dostępności jest rekomendowane.</w:t>
      </w:r>
      <w:r w:rsidR="00374F52" w:rsidRPr="00D07AA9">
        <w:rPr>
          <w:sz w:val="24"/>
          <w:szCs w:val="24"/>
        </w:rPr>
        <w:t xml:space="preserve"> </w:t>
      </w:r>
      <w:r w:rsidR="00F351C3" w:rsidRPr="00D07AA9">
        <w:rPr>
          <w:sz w:val="24"/>
          <w:szCs w:val="24"/>
        </w:rPr>
        <w:t xml:space="preserve">2. Nie dotyczy projektów, których przedmiotem jest wyłącznie usługa szkoleniowa. </w:t>
      </w:r>
      <w:r w:rsidR="008438E9" w:rsidRPr="00D07AA9">
        <w:rPr>
          <w:sz w:val="24"/>
          <w:szCs w:val="24"/>
        </w:rPr>
        <w:t>W p</w:t>
      </w:r>
      <w:r w:rsidR="00F351C3" w:rsidRPr="00D07AA9">
        <w:rPr>
          <w:sz w:val="24"/>
          <w:szCs w:val="24"/>
        </w:rPr>
        <w:t>rojek</w:t>
      </w:r>
      <w:r w:rsidR="008438E9" w:rsidRPr="00D07AA9">
        <w:rPr>
          <w:sz w:val="24"/>
          <w:szCs w:val="24"/>
        </w:rPr>
        <w:t>cie</w:t>
      </w:r>
      <w:r w:rsidR="00F351C3" w:rsidRPr="00D07AA9">
        <w:rPr>
          <w:sz w:val="24"/>
          <w:szCs w:val="24"/>
        </w:rPr>
        <w:t>, którego przedmiotem jest wyłącznie usługa szkoleniowa</w:t>
      </w:r>
      <w:r w:rsidR="008438E9" w:rsidRPr="00D07AA9">
        <w:rPr>
          <w:sz w:val="24"/>
          <w:szCs w:val="24"/>
        </w:rPr>
        <w:t>,</w:t>
      </w:r>
      <w:r w:rsidR="00F351C3" w:rsidRPr="00D07AA9">
        <w:rPr>
          <w:sz w:val="24"/>
          <w:szCs w:val="24"/>
        </w:rPr>
        <w:t xml:space="preserve"> obligatoryjnie </w:t>
      </w:r>
      <w:r w:rsidR="008438E9" w:rsidRPr="00D07AA9">
        <w:rPr>
          <w:sz w:val="24"/>
          <w:szCs w:val="24"/>
        </w:rPr>
        <w:t xml:space="preserve">należy </w:t>
      </w:r>
      <w:r w:rsidR="00F351C3" w:rsidRPr="00D07AA9">
        <w:rPr>
          <w:sz w:val="24"/>
          <w:szCs w:val="24"/>
        </w:rPr>
        <w:t>zastosować standard szkoleniowy oraz standard informacyjno-promocyjny</w:t>
      </w:r>
      <w:r w:rsidR="00374F52" w:rsidRPr="00D07AA9">
        <w:rPr>
          <w:sz w:val="24"/>
          <w:szCs w:val="24"/>
        </w:rPr>
        <w:t xml:space="preserve"> (zob. </w:t>
      </w:r>
      <w:hyperlink r:id="rId1" w:history="1">
        <w:r w:rsidR="00374F52" w:rsidRPr="00D07AA9">
          <w:rPr>
            <w:rStyle w:val="Hipercze"/>
            <w:sz w:val="24"/>
            <w:szCs w:val="24"/>
          </w:rPr>
          <w:t>Standard</w:t>
        </w:r>
        <w:r w:rsidR="008438E9" w:rsidRPr="00D07AA9">
          <w:rPr>
            <w:rStyle w:val="Hipercze"/>
            <w:sz w:val="24"/>
            <w:szCs w:val="24"/>
          </w:rPr>
          <w:t>y</w:t>
        </w:r>
        <w:r w:rsidR="00374F52" w:rsidRPr="00D07AA9">
          <w:rPr>
            <w:rStyle w:val="Hipercze"/>
            <w:sz w:val="24"/>
            <w:szCs w:val="24"/>
          </w:rPr>
          <w:t xml:space="preserve"> dostępności dla polityki spójności 2021-2027</w:t>
        </w:r>
      </w:hyperlink>
      <w:r w:rsidR="00374F52" w:rsidRPr="00D07AA9">
        <w:t>)</w:t>
      </w:r>
      <w:r w:rsidR="00F351C3" w:rsidRPr="00D07AA9">
        <w:rPr>
          <w:sz w:val="24"/>
          <w:szCs w:val="24"/>
        </w:rPr>
        <w:t xml:space="preserve">  </w:t>
      </w:r>
    </w:p>
  </w:footnote>
  <w:footnote w:id="2">
    <w:p w14:paraId="49FF4129" w14:textId="44A9A050" w:rsidR="00953764" w:rsidRPr="00D07AA9" w:rsidRDefault="00953764">
      <w:pPr>
        <w:pStyle w:val="Tekstprzypisudolnego"/>
        <w:rPr>
          <w:sz w:val="24"/>
          <w:szCs w:val="24"/>
        </w:rPr>
      </w:pPr>
      <w:r w:rsidRPr="00D07AA9">
        <w:rPr>
          <w:rStyle w:val="Odwoanieprzypisudolnego"/>
          <w:sz w:val="24"/>
          <w:szCs w:val="24"/>
        </w:rPr>
        <w:footnoteRef/>
      </w:r>
      <w:r w:rsidRPr="00D07AA9">
        <w:rPr>
          <w:sz w:val="24"/>
          <w:szCs w:val="24"/>
        </w:rPr>
        <w:t xml:space="preserve"> </w:t>
      </w:r>
      <w:r w:rsidR="00ED5FFF" w:rsidRPr="00D07AA9">
        <w:rPr>
          <w:sz w:val="24"/>
          <w:szCs w:val="24"/>
        </w:rPr>
        <w:t>Jeżeli w projekcie wystąpią okoliczności skutkujące zmianą wartości projektu, do zastosowania przedmiotowego kryterium liczy się wartość projektu</w:t>
      </w:r>
      <w:r w:rsidR="00D07AA9">
        <w:rPr>
          <w:sz w:val="24"/>
          <w:szCs w:val="24"/>
        </w:rPr>
        <w:t xml:space="preserve"> ogółem</w:t>
      </w:r>
      <w:r w:rsidR="00ED5FFF" w:rsidRPr="00D07AA9">
        <w:rPr>
          <w:sz w:val="24"/>
          <w:szCs w:val="24"/>
        </w:rPr>
        <w:t xml:space="preserve"> na dzień złożenia wniosku o dofinansowanie. </w:t>
      </w:r>
    </w:p>
  </w:footnote>
  <w:footnote w:id="3">
    <w:p w14:paraId="733DF906" w14:textId="24AFCB77" w:rsidR="004278FA" w:rsidRDefault="004278FA" w:rsidP="004278FA">
      <w:pPr>
        <w:pStyle w:val="Tekstprzypisudolnego"/>
      </w:pPr>
      <w:r w:rsidRPr="00D07AA9">
        <w:rPr>
          <w:rStyle w:val="Odwoanieprzypisudolnego"/>
          <w:sz w:val="24"/>
          <w:szCs w:val="24"/>
        </w:rPr>
        <w:footnoteRef/>
      </w:r>
      <w:r w:rsidRPr="00D07AA9">
        <w:rPr>
          <w:sz w:val="24"/>
          <w:szCs w:val="24"/>
        </w:rPr>
        <w:t xml:space="preserve"> Szczegółowe informacje dotyczące audytu eksperckiego dostępności, warunków zlecenia usługi </w:t>
      </w:r>
      <w:r w:rsidR="00C10195" w:rsidRPr="00D07AA9">
        <w:rPr>
          <w:sz w:val="24"/>
          <w:szCs w:val="24"/>
        </w:rPr>
        <w:t>oraz części</w:t>
      </w:r>
      <w:r w:rsidRPr="00D07AA9">
        <w:rPr>
          <w:sz w:val="24"/>
          <w:szCs w:val="24"/>
        </w:rPr>
        <w:t xml:space="preserve"> skład</w:t>
      </w:r>
      <w:r w:rsidR="00C10195" w:rsidRPr="00D07AA9">
        <w:rPr>
          <w:sz w:val="24"/>
          <w:szCs w:val="24"/>
        </w:rPr>
        <w:t>owych</w:t>
      </w:r>
      <w:r w:rsidRPr="00D07AA9">
        <w:rPr>
          <w:sz w:val="24"/>
          <w:szCs w:val="24"/>
        </w:rPr>
        <w:t xml:space="preserve"> raport</w:t>
      </w:r>
      <w:r w:rsidR="00C10195" w:rsidRPr="00D07AA9">
        <w:rPr>
          <w:sz w:val="24"/>
          <w:szCs w:val="24"/>
        </w:rPr>
        <w:t>u</w:t>
      </w:r>
      <w:r w:rsidRPr="00D07AA9">
        <w:rPr>
          <w:sz w:val="24"/>
          <w:szCs w:val="24"/>
        </w:rPr>
        <w:t xml:space="preserve"> z audytu</w:t>
      </w:r>
      <w:r w:rsidR="00C10195" w:rsidRPr="00D07AA9">
        <w:rPr>
          <w:sz w:val="24"/>
          <w:szCs w:val="24"/>
        </w:rPr>
        <w:t>,</w:t>
      </w:r>
      <w:r w:rsidRPr="00D07AA9">
        <w:rPr>
          <w:sz w:val="24"/>
          <w:szCs w:val="24"/>
        </w:rPr>
        <w:t xml:space="preserve"> znajdują się w regulaminie naboru</w:t>
      </w:r>
      <w:r w:rsidR="00D07AA9">
        <w:rPr>
          <w:sz w:val="24"/>
          <w:szCs w:val="24"/>
        </w:rPr>
        <w:t xml:space="preserve"> w</w:t>
      </w:r>
      <w:r w:rsidRPr="00D07AA9">
        <w:rPr>
          <w:sz w:val="24"/>
          <w:szCs w:val="24"/>
        </w:rPr>
        <w:t>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73747" w14:textId="77777777" w:rsidR="00691AFD" w:rsidRPr="00AB6F3A" w:rsidRDefault="00691AFD" w:rsidP="00691AFD">
    <w:pPr>
      <w:tabs>
        <w:tab w:val="left" w:pos="9923"/>
      </w:tabs>
      <w:spacing w:line="240" w:lineRule="auto"/>
      <w:rPr>
        <w:rFonts w:ascii="Arial" w:hAnsi="Arial" w:cs="Arial"/>
        <w:szCs w:val="24"/>
      </w:rPr>
    </w:pPr>
    <w:r w:rsidRPr="00AB6F3A">
      <w:rPr>
        <w:rFonts w:ascii="Arial" w:hAnsi="Arial" w:cs="Arial"/>
        <w:szCs w:val="24"/>
      </w:rPr>
      <w:t>FUNDUSZE EUROPEJSKIE DLA KUJAW I POMORZA 2021-2027</w:t>
    </w:r>
  </w:p>
  <w:p w14:paraId="7D605D21" w14:textId="77777777" w:rsidR="00691AFD" w:rsidRPr="00AA3F95" w:rsidRDefault="00691AFD" w:rsidP="00691AFD">
    <w:pPr>
      <w:ind w:left="8496"/>
      <w:rPr>
        <w:rFonts w:ascii="Arial" w:hAnsi="Arial" w:cs="Arial"/>
        <w:bCs/>
        <w:szCs w:val="24"/>
      </w:rPr>
    </w:pPr>
    <w:r w:rsidRPr="00AB6F3A">
      <w:rPr>
        <w:rFonts w:ascii="Arial" w:hAnsi="Arial" w:cs="Arial"/>
        <w:szCs w:val="24"/>
      </w:rPr>
      <w:t>Załącznik</w:t>
    </w:r>
    <w:r>
      <w:rPr>
        <w:rFonts w:ascii="Arial" w:hAnsi="Arial" w:cs="Arial"/>
        <w:szCs w:val="24"/>
      </w:rPr>
      <w:t xml:space="preserve"> nr 1 </w:t>
    </w:r>
    <w:r w:rsidRPr="00AB6F3A">
      <w:rPr>
        <w:rFonts w:ascii="Arial" w:hAnsi="Arial" w:cs="Arial"/>
        <w:szCs w:val="24"/>
      </w:rPr>
      <w:t xml:space="preserve">do </w:t>
    </w:r>
    <w:r>
      <w:rPr>
        <w:rFonts w:ascii="Arial" w:hAnsi="Arial" w:cs="Arial"/>
        <w:szCs w:val="24"/>
      </w:rPr>
      <w:t>Stanowiska Nr 5/2025</w:t>
    </w:r>
    <w:r>
      <w:rPr>
        <w:rFonts w:ascii="Arial" w:hAnsi="Arial" w:cs="Arial"/>
        <w:szCs w:val="24"/>
      </w:rPr>
      <w:br/>
    </w:r>
    <w:r w:rsidRPr="00AA3F95">
      <w:rPr>
        <w:rFonts w:ascii="Arial" w:hAnsi="Arial" w:cs="Arial"/>
        <w:bCs/>
        <w:szCs w:val="24"/>
      </w:rPr>
      <w:t xml:space="preserve">Grupy roboczej ds. </w:t>
    </w:r>
    <w:r>
      <w:rPr>
        <w:rFonts w:ascii="Arial" w:hAnsi="Arial" w:cs="Arial"/>
        <w:bCs/>
        <w:szCs w:val="24"/>
      </w:rPr>
      <w:t>realizacji zasad równościowych</w:t>
    </w:r>
  </w:p>
  <w:p w14:paraId="74E1BFFC" w14:textId="77777777" w:rsidR="00691AFD" w:rsidRPr="00880938" w:rsidRDefault="00691AFD" w:rsidP="00691AFD">
    <w:pPr>
      <w:ind w:left="8496"/>
      <w:rPr>
        <w:rFonts w:ascii="Arial" w:hAnsi="Arial" w:cs="Arial"/>
        <w:bCs/>
        <w:szCs w:val="24"/>
      </w:rPr>
    </w:pPr>
    <w:r w:rsidRPr="00AA3F95">
      <w:rPr>
        <w:rFonts w:ascii="Arial" w:hAnsi="Arial" w:cs="Arial"/>
        <w:bCs/>
        <w:szCs w:val="24"/>
      </w:rPr>
      <w:t xml:space="preserve">przy KM FEdKP 2021-2027 z </w:t>
    </w:r>
    <w:r>
      <w:rPr>
        <w:rFonts w:ascii="Arial" w:hAnsi="Arial" w:cs="Arial"/>
        <w:bCs/>
        <w:szCs w:val="24"/>
      </w:rPr>
      <w:t>10</w:t>
    </w:r>
    <w:r w:rsidRPr="00AA3F95">
      <w:rPr>
        <w:rFonts w:ascii="Arial" w:hAnsi="Arial" w:cs="Arial"/>
        <w:bCs/>
        <w:szCs w:val="24"/>
      </w:rPr>
      <w:t xml:space="preserve"> </w:t>
    </w:r>
    <w:r>
      <w:rPr>
        <w:rFonts w:ascii="Arial" w:hAnsi="Arial" w:cs="Arial"/>
        <w:bCs/>
        <w:szCs w:val="24"/>
      </w:rPr>
      <w:t>czerwca</w:t>
    </w:r>
    <w:r w:rsidRPr="00AA3F95">
      <w:rPr>
        <w:rFonts w:ascii="Arial" w:hAnsi="Arial" w:cs="Arial"/>
        <w:bCs/>
        <w:szCs w:val="24"/>
      </w:rPr>
      <w:t xml:space="preserve"> 2025 r.</w:t>
    </w:r>
  </w:p>
  <w:p w14:paraId="70B14426" w14:textId="77777777" w:rsidR="00691AFD" w:rsidRDefault="00691A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79FD"/>
    <w:multiLevelType w:val="hybridMultilevel"/>
    <w:tmpl w:val="2A1268E2"/>
    <w:lvl w:ilvl="0" w:tplc="3B4659BA">
      <w:start w:val="1"/>
      <w:numFmt w:val="decimal"/>
      <w:pStyle w:val="Nagwek1"/>
      <w:lvlText w:val="%1."/>
      <w:lvlJc w:val="left"/>
      <w:pPr>
        <w:ind w:left="22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15" w:hanging="360"/>
      </w:pPr>
    </w:lvl>
    <w:lvl w:ilvl="2" w:tplc="0415001B" w:tentative="1">
      <w:start w:val="1"/>
      <w:numFmt w:val="lowerRoman"/>
      <w:lvlText w:val="%3."/>
      <w:lvlJc w:val="right"/>
      <w:pPr>
        <w:ind w:left="3735" w:hanging="180"/>
      </w:pPr>
    </w:lvl>
    <w:lvl w:ilvl="3" w:tplc="0415000F" w:tentative="1">
      <w:start w:val="1"/>
      <w:numFmt w:val="decimal"/>
      <w:lvlText w:val="%4."/>
      <w:lvlJc w:val="left"/>
      <w:pPr>
        <w:ind w:left="4455" w:hanging="360"/>
      </w:pPr>
    </w:lvl>
    <w:lvl w:ilvl="4" w:tplc="04150019" w:tentative="1">
      <w:start w:val="1"/>
      <w:numFmt w:val="lowerLetter"/>
      <w:lvlText w:val="%5."/>
      <w:lvlJc w:val="left"/>
      <w:pPr>
        <w:ind w:left="5175" w:hanging="360"/>
      </w:pPr>
    </w:lvl>
    <w:lvl w:ilvl="5" w:tplc="0415001B" w:tentative="1">
      <w:start w:val="1"/>
      <w:numFmt w:val="lowerRoman"/>
      <w:lvlText w:val="%6."/>
      <w:lvlJc w:val="right"/>
      <w:pPr>
        <w:ind w:left="5895" w:hanging="180"/>
      </w:pPr>
    </w:lvl>
    <w:lvl w:ilvl="6" w:tplc="0415000F" w:tentative="1">
      <w:start w:val="1"/>
      <w:numFmt w:val="decimal"/>
      <w:lvlText w:val="%7."/>
      <w:lvlJc w:val="left"/>
      <w:pPr>
        <w:ind w:left="6615" w:hanging="360"/>
      </w:pPr>
    </w:lvl>
    <w:lvl w:ilvl="7" w:tplc="04150019" w:tentative="1">
      <w:start w:val="1"/>
      <w:numFmt w:val="lowerLetter"/>
      <w:lvlText w:val="%8."/>
      <w:lvlJc w:val="left"/>
      <w:pPr>
        <w:ind w:left="7335" w:hanging="360"/>
      </w:pPr>
    </w:lvl>
    <w:lvl w:ilvl="8" w:tplc="0415001B" w:tentative="1">
      <w:start w:val="1"/>
      <w:numFmt w:val="lowerRoman"/>
      <w:lvlText w:val="%9."/>
      <w:lvlJc w:val="right"/>
      <w:pPr>
        <w:ind w:left="8055" w:hanging="180"/>
      </w:pPr>
    </w:lvl>
  </w:abstractNum>
  <w:abstractNum w:abstractNumId="1" w15:restartNumberingAfterBreak="0">
    <w:nsid w:val="02692244"/>
    <w:multiLevelType w:val="multilevel"/>
    <w:tmpl w:val="96E43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80" w:hanging="1800"/>
      </w:pPr>
      <w:rPr>
        <w:rFonts w:hint="default"/>
      </w:rPr>
    </w:lvl>
  </w:abstractNum>
  <w:abstractNum w:abstractNumId="2" w15:restartNumberingAfterBreak="0">
    <w:nsid w:val="0A7B3C99"/>
    <w:multiLevelType w:val="multilevel"/>
    <w:tmpl w:val="EC90E7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0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6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880" w:hanging="1800"/>
      </w:pPr>
      <w:rPr>
        <w:rFonts w:hint="default"/>
      </w:rPr>
    </w:lvl>
  </w:abstractNum>
  <w:abstractNum w:abstractNumId="3" w15:restartNumberingAfterBreak="0">
    <w:nsid w:val="0AD664DD"/>
    <w:multiLevelType w:val="multilevel"/>
    <w:tmpl w:val="787A7098"/>
    <w:lvl w:ilvl="0">
      <w:start w:val="1"/>
      <w:numFmt w:val="decimal"/>
      <w:lvlText w:val="%1."/>
      <w:lvlJc w:val="left"/>
      <w:pPr>
        <w:ind w:left="1571" w:hanging="360"/>
      </w:pPr>
      <w:rPr>
        <w:rFonts w:ascii="Lato" w:eastAsiaTheme="minorHAnsi" w:hAnsi="Lato" w:cstheme="minorBidi"/>
      </w:rPr>
    </w:lvl>
    <w:lvl w:ilvl="1">
      <w:start w:val="2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abstractNum w:abstractNumId="4" w15:restartNumberingAfterBreak="0">
    <w:nsid w:val="0B0629B0"/>
    <w:multiLevelType w:val="multilevel"/>
    <w:tmpl w:val="C30C43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5" w15:restartNumberingAfterBreak="0">
    <w:nsid w:val="0E550AFF"/>
    <w:multiLevelType w:val="multilevel"/>
    <w:tmpl w:val="AEC436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931" w:hanging="360"/>
      </w:p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368" w:hanging="1800"/>
      </w:pPr>
      <w:rPr>
        <w:rFonts w:hint="default"/>
      </w:rPr>
    </w:lvl>
  </w:abstractNum>
  <w:abstractNum w:abstractNumId="6" w15:restartNumberingAfterBreak="0">
    <w:nsid w:val="14873D85"/>
    <w:multiLevelType w:val="hybridMultilevel"/>
    <w:tmpl w:val="BA6C617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9CC510F"/>
    <w:multiLevelType w:val="multilevel"/>
    <w:tmpl w:val="F83832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80" w:hanging="1800"/>
      </w:pPr>
      <w:rPr>
        <w:rFonts w:hint="default"/>
      </w:rPr>
    </w:lvl>
  </w:abstractNum>
  <w:abstractNum w:abstractNumId="8" w15:restartNumberingAfterBreak="0">
    <w:nsid w:val="1D8B24E2"/>
    <w:multiLevelType w:val="multilevel"/>
    <w:tmpl w:val="ED1E47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935" w:hanging="360"/>
      </w:pPr>
    </w:lvl>
    <w:lvl w:ilvl="2">
      <w:start w:val="1"/>
      <w:numFmt w:val="decimal"/>
      <w:isLgl/>
      <w:lvlText w:val="%1.%2.%3"/>
      <w:lvlJc w:val="left"/>
      <w:pPr>
        <w:ind w:left="35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0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6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880" w:hanging="1800"/>
      </w:pPr>
      <w:rPr>
        <w:rFonts w:hint="default"/>
      </w:rPr>
    </w:lvl>
  </w:abstractNum>
  <w:abstractNum w:abstractNumId="9" w15:restartNumberingAfterBreak="0">
    <w:nsid w:val="1EA60085"/>
    <w:multiLevelType w:val="multilevel"/>
    <w:tmpl w:val="15420B34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5" w:hanging="1800"/>
      </w:pPr>
      <w:rPr>
        <w:rFonts w:hint="default"/>
      </w:rPr>
    </w:lvl>
  </w:abstractNum>
  <w:abstractNum w:abstractNumId="10" w15:restartNumberingAfterBreak="0">
    <w:nsid w:val="1F970E78"/>
    <w:multiLevelType w:val="hybridMultilevel"/>
    <w:tmpl w:val="749046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85A09"/>
    <w:multiLevelType w:val="multilevel"/>
    <w:tmpl w:val="7DCC790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8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15" w:hanging="1800"/>
      </w:pPr>
      <w:rPr>
        <w:rFonts w:hint="default"/>
      </w:rPr>
    </w:lvl>
  </w:abstractNum>
  <w:abstractNum w:abstractNumId="12" w15:restartNumberingAfterBreak="0">
    <w:nsid w:val="25697692"/>
    <w:multiLevelType w:val="multilevel"/>
    <w:tmpl w:val="A10E47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45" w:hanging="360"/>
      </w:pPr>
    </w:lvl>
    <w:lvl w:ilvl="2">
      <w:start w:val="1"/>
      <w:numFmt w:val="decimal"/>
      <w:isLgl/>
      <w:lvlText w:val="%1.%2.%3"/>
      <w:lvlJc w:val="left"/>
      <w:pPr>
        <w:ind w:left="19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60" w:hanging="1800"/>
      </w:pPr>
      <w:rPr>
        <w:rFonts w:hint="default"/>
      </w:rPr>
    </w:lvl>
  </w:abstractNum>
  <w:abstractNum w:abstractNumId="13" w15:restartNumberingAfterBreak="0">
    <w:nsid w:val="3C636034"/>
    <w:multiLevelType w:val="hybridMultilevel"/>
    <w:tmpl w:val="D0B2E9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C6D52E5"/>
    <w:multiLevelType w:val="hybridMultilevel"/>
    <w:tmpl w:val="CF9E607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41A17367"/>
    <w:multiLevelType w:val="multilevel"/>
    <w:tmpl w:val="CB8077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50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60" w:hanging="1800"/>
      </w:pPr>
      <w:rPr>
        <w:rFonts w:hint="default"/>
      </w:rPr>
    </w:lvl>
  </w:abstractNum>
  <w:abstractNum w:abstractNumId="16" w15:restartNumberingAfterBreak="0">
    <w:nsid w:val="453B3A94"/>
    <w:multiLevelType w:val="hybridMultilevel"/>
    <w:tmpl w:val="DBD4023A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7" w15:restartNumberingAfterBreak="0">
    <w:nsid w:val="50C00BB1"/>
    <w:multiLevelType w:val="hybridMultilevel"/>
    <w:tmpl w:val="9D58BAA4"/>
    <w:lvl w:ilvl="0" w:tplc="828EFD64">
      <w:start w:val="3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58CC4FE4"/>
    <w:multiLevelType w:val="hybridMultilevel"/>
    <w:tmpl w:val="02D4F4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2C656D"/>
    <w:multiLevelType w:val="hybridMultilevel"/>
    <w:tmpl w:val="CBD6722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65984141"/>
    <w:multiLevelType w:val="multilevel"/>
    <w:tmpl w:val="3A3806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368" w:hanging="1800"/>
      </w:pPr>
      <w:rPr>
        <w:rFonts w:hint="default"/>
      </w:rPr>
    </w:lvl>
  </w:abstractNum>
  <w:abstractNum w:abstractNumId="21" w15:restartNumberingAfterBreak="0">
    <w:nsid w:val="67D8282E"/>
    <w:multiLevelType w:val="multilevel"/>
    <w:tmpl w:val="E3C490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22" w15:restartNumberingAfterBreak="0">
    <w:nsid w:val="6F7529DD"/>
    <w:multiLevelType w:val="multilevel"/>
    <w:tmpl w:val="9CB2BF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23" w15:restartNumberingAfterBreak="0">
    <w:nsid w:val="7C9C451B"/>
    <w:multiLevelType w:val="hybridMultilevel"/>
    <w:tmpl w:val="ED0C93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6782977">
    <w:abstractNumId w:val="10"/>
  </w:num>
  <w:num w:numId="2" w16cid:durableId="907232423">
    <w:abstractNumId w:val="18"/>
  </w:num>
  <w:num w:numId="3" w16cid:durableId="1082264140">
    <w:abstractNumId w:val="15"/>
  </w:num>
  <w:num w:numId="4" w16cid:durableId="190999060">
    <w:abstractNumId w:val="19"/>
  </w:num>
  <w:num w:numId="5" w16cid:durableId="1087507717">
    <w:abstractNumId w:val="2"/>
  </w:num>
  <w:num w:numId="6" w16cid:durableId="835463757">
    <w:abstractNumId w:val="23"/>
  </w:num>
  <w:num w:numId="7" w16cid:durableId="342628508">
    <w:abstractNumId w:val="13"/>
  </w:num>
  <w:num w:numId="8" w16cid:durableId="1476336918">
    <w:abstractNumId w:val="3"/>
  </w:num>
  <w:num w:numId="9" w16cid:durableId="1132676822">
    <w:abstractNumId w:val="14"/>
  </w:num>
  <w:num w:numId="10" w16cid:durableId="1597863286">
    <w:abstractNumId w:val="9"/>
  </w:num>
  <w:num w:numId="11" w16cid:durableId="1217398514">
    <w:abstractNumId w:val="6"/>
  </w:num>
  <w:num w:numId="12" w16cid:durableId="83382442">
    <w:abstractNumId w:val="16"/>
  </w:num>
  <w:num w:numId="13" w16cid:durableId="488056202">
    <w:abstractNumId w:val="11"/>
  </w:num>
  <w:num w:numId="14" w16cid:durableId="2125998578">
    <w:abstractNumId w:val="22"/>
  </w:num>
  <w:num w:numId="15" w16cid:durableId="85007496">
    <w:abstractNumId w:val="20"/>
  </w:num>
  <w:num w:numId="16" w16cid:durableId="1948124414">
    <w:abstractNumId w:val="17"/>
  </w:num>
  <w:num w:numId="17" w16cid:durableId="967126590">
    <w:abstractNumId w:val="1"/>
  </w:num>
  <w:num w:numId="18" w16cid:durableId="2073576213">
    <w:abstractNumId w:val="2"/>
    <w:lvlOverride w:ilvl="0">
      <w:startOverride w:val="2"/>
    </w:lvlOverride>
    <w:lvlOverride w:ilvl="1">
      <w:startOverride w:val="1"/>
    </w:lvlOverride>
  </w:num>
  <w:num w:numId="19" w16cid:durableId="1308365209">
    <w:abstractNumId w:val="2"/>
    <w:lvlOverride w:ilvl="0">
      <w:startOverride w:val="2"/>
    </w:lvlOverride>
    <w:lvlOverride w:ilvl="1">
      <w:startOverride w:val="1"/>
    </w:lvlOverride>
  </w:num>
  <w:num w:numId="20" w16cid:durableId="1002128955">
    <w:abstractNumId w:val="2"/>
    <w:lvlOverride w:ilvl="0">
      <w:startOverride w:val="2"/>
    </w:lvlOverride>
    <w:lvlOverride w:ilvl="1">
      <w:startOverride w:val="1"/>
    </w:lvlOverride>
  </w:num>
  <w:num w:numId="21" w16cid:durableId="1925609477">
    <w:abstractNumId w:val="7"/>
  </w:num>
  <w:num w:numId="22" w16cid:durableId="1425346057">
    <w:abstractNumId w:val="2"/>
    <w:lvlOverride w:ilvl="0">
      <w:startOverride w:val="2"/>
    </w:lvlOverride>
    <w:lvlOverride w:ilvl="1">
      <w:startOverride w:val="1"/>
    </w:lvlOverride>
  </w:num>
  <w:num w:numId="23" w16cid:durableId="832532095">
    <w:abstractNumId w:val="2"/>
    <w:lvlOverride w:ilvl="0">
      <w:startOverride w:val="2"/>
    </w:lvlOverride>
    <w:lvlOverride w:ilvl="1">
      <w:startOverride w:val="1"/>
    </w:lvlOverride>
  </w:num>
  <w:num w:numId="24" w16cid:durableId="1287154114">
    <w:abstractNumId w:val="2"/>
    <w:lvlOverride w:ilvl="0">
      <w:startOverride w:val="2"/>
    </w:lvlOverride>
    <w:lvlOverride w:ilvl="1">
      <w:startOverride w:val="1"/>
    </w:lvlOverride>
  </w:num>
  <w:num w:numId="25" w16cid:durableId="353653923">
    <w:abstractNumId w:val="2"/>
    <w:lvlOverride w:ilvl="0">
      <w:startOverride w:val="2"/>
    </w:lvlOverride>
    <w:lvlOverride w:ilvl="1">
      <w:startOverride w:val="1"/>
    </w:lvlOverride>
  </w:num>
  <w:num w:numId="26" w16cid:durableId="1405300557">
    <w:abstractNumId w:val="2"/>
    <w:lvlOverride w:ilvl="0">
      <w:startOverride w:val="2"/>
    </w:lvlOverride>
    <w:lvlOverride w:ilvl="1">
      <w:startOverride w:val="2"/>
    </w:lvlOverride>
  </w:num>
  <w:num w:numId="27" w16cid:durableId="798571636">
    <w:abstractNumId w:val="21"/>
  </w:num>
  <w:num w:numId="28" w16cid:durableId="127166696">
    <w:abstractNumId w:val="12"/>
  </w:num>
  <w:num w:numId="29" w16cid:durableId="53504409">
    <w:abstractNumId w:val="5"/>
  </w:num>
  <w:num w:numId="30" w16cid:durableId="897978952">
    <w:abstractNumId w:val="8"/>
  </w:num>
  <w:num w:numId="31" w16cid:durableId="860705484">
    <w:abstractNumId w:val="0"/>
  </w:num>
  <w:num w:numId="32" w16cid:durableId="2044817764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ucyna Tkaczyk">
    <w15:presenceInfo w15:providerId="AD" w15:userId="S-1-5-21-2619306676-2800222060-3362172700-142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447"/>
    <w:rsid w:val="000167DA"/>
    <w:rsid w:val="000201EB"/>
    <w:rsid w:val="00052078"/>
    <w:rsid w:val="00071B36"/>
    <w:rsid w:val="00074565"/>
    <w:rsid w:val="000C4934"/>
    <w:rsid w:val="001245F4"/>
    <w:rsid w:val="00145E13"/>
    <w:rsid w:val="00165BCF"/>
    <w:rsid w:val="001F015C"/>
    <w:rsid w:val="001F270F"/>
    <w:rsid w:val="001F795F"/>
    <w:rsid w:val="0021444D"/>
    <w:rsid w:val="0024703D"/>
    <w:rsid w:val="002944E7"/>
    <w:rsid w:val="002D56F7"/>
    <w:rsid w:val="002F0B77"/>
    <w:rsid w:val="0032102E"/>
    <w:rsid w:val="00374F52"/>
    <w:rsid w:val="003A47A0"/>
    <w:rsid w:val="00416CA0"/>
    <w:rsid w:val="004278FA"/>
    <w:rsid w:val="004337AB"/>
    <w:rsid w:val="004339AA"/>
    <w:rsid w:val="00440C6D"/>
    <w:rsid w:val="0044489F"/>
    <w:rsid w:val="00455830"/>
    <w:rsid w:val="004827BD"/>
    <w:rsid w:val="004B5221"/>
    <w:rsid w:val="004D3496"/>
    <w:rsid w:val="00503E0F"/>
    <w:rsid w:val="00514C99"/>
    <w:rsid w:val="0052346F"/>
    <w:rsid w:val="00532B3B"/>
    <w:rsid w:val="005333B0"/>
    <w:rsid w:val="005369EC"/>
    <w:rsid w:val="00564D8A"/>
    <w:rsid w:val="00575D9C"/>
    <w:rsid w:val="005D2571"/>
    <w:rsid w:val="00601E62"/>
    <w:rsid w:val="00610CE3"/>
    <w:rsid w:val="0062205B"/>
    <w:rsid w:val="00634F5F"/>
    <w:rsid w:val="006605F0"/>
    <w:rsid w:val="00691AFD"/>
    <w:rsid w:val="00691B75"/>
    <w:rsid w:val="006F466E"/>
    <w:rsid w:val="00706DC7"/>
    <w:rsid w:val="00711DDD"/>
    <w:rsid w:val="00774559"/>
    <w:rsid w:val="00775E53"/>
    <w:rsid w:val="007C4312"/>
    <w:rsid w:val="007C7250"/>
    <w:rsid w:val="007F6054"/>
    <w:rsid w:val="007F7353"/>
    <w:rsid w:val="00824512"/>
    <w:rsid w:val="008438E9"/>
    <w:rsid w:val="00847C9A"/>
    <w:rsid w:val="00877EED"/>
    <w:rsid w:val="008816EC"/>
    <w:rsid w:val="008D6D48"/>
    <w:rsid w:val="008E6B67"/>
    <w:rsid w:val="00911F78"/>
    <w:rsid w:val="00953764"/>
    <w:rsid w:val="00964D6C"/>
    <w:rsid w:val="009A1DE3"/>
    <w:rsid w:val="00A124B7"/>
    <w:rsid w:val="00A77384"/>
    <w:rsid w:val="00A8483B"/>
    <w:rsid w:val="00B210E9"/>
    <w:rsid w:val="00B30889"/>
    <w:rsid w:val="00BB0B66"/>
    <w:rsid w:val="00BC5A59"/>
    <w:rsid w:val="00C0032E"/>
    <w:rsid w:val="00C04A35"/>
    <w:rsid w:val="00C10195"/>
    <w:rsid w:val="00C52CBD"/>
    <w:rsid w:val="00CA309D"/>
    <w:rsid w:val="00CB4A90"/>
    <w:rsid w:val="00CC17A5"/>
    <w:rsid w:val="00CD70BC"/>
    <w:rsid w:val="00CE1B9A"/>
    <w:rsid w:val="00CF402C"/>
    <w:rsid w:val="00D048D5"/>
    <w:rsid w:val="00D07949"/>
    <w:rsid w:val="00D07AA9"/>
    <w:rsid w:val="00D10DC9"/>
    <w:rsid w:val="00D16426"/>
    <w:rsid w:val="00D412F4"/>
    <w:rsid w:val="00D51785"/>
    <w:rsid w:val="00DB7929"/>
    <w:rsid w:val="00DC4F59"/>
    <w:rsid w:val="00DF4340"/>
    <w:rsid w:val="00DF6D09"/>
    <w:rsid w:val="00E16447"/>
    <w:rsid w:val="00E33E33"/>
    <w:rsid w:val="00EA565D"/>
    <w:rsid w:val="00ED5FFF"/>
    <w:rsid w:val="00F16AB7"/>
    <w:rsid w:val="00F351C3"/>
    <w:rsid w:val="00F4315A"/>
    <w:rsid w:val="00F60C2C"/>
    <w:rsid w:val="00F9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BE3DD"/>
  <w15:chartTrackingRefBased/>
  <w15:docId w15:val="{B40CBE4C-019E-4D80-BAD8-3134F3EB6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4B7"/>
    <w:pPr>
      <w:spacing w:after="0" w:line="288" w:lineRule="auto"/>
    </w:pPr>
    <w:rPr>
      <w:rFonts w:ascii="Lato" w:hAnsi="Lato"/>
      <w:kern w:val="0"/>
      <w:sz w:val="24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71B36"/>
    <w:pPr>
      <w:keepNext/>
      <w:keepLines/>
      <w:numPr>
        <w:numId w:val="31"/>
      </w:numPr>
      <w:spacing w:before="240" w:after="240"/>
      <w:ind w:left="850" w:hanging="425"/>
      <w:outlineLvl w:val="0"/>
    </w:pPr>
    <w:rPr>
      <w:rFonts w:eastAsiaTheme="majorEastAsia" w:cstheme="majorBidi"/>
      <w:b/>
      <w:color w:val="2F5496" w:themeColor="accent1" w:themeShade="BF"/>
      <w:szCs w:val="40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071B36"/>
    <w:pPr>
      <w:keepNext/>
      <w:keepLines/>
      <w:spacing w:before="240" w:after="240"/>
      <w:outlineLvl w:val="1"/>
    </w:pPr>
    <w:rPr>
      <w:rFonts w:eastAsiaTheme="majorEastAsia" w:cstheme="majorBidi"/>
      <w:b/>
      <w:color w:val="2F5496" w:themeColor="accent1" w:themeShade="BF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644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644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644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644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644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644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644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1B36"/>
    <w:rPr>
      <w:rFonts w:ascii="Lato" w:eastAsiaTheme="majorEastAsia" w:hAnsi="Lato" w:cstheme="majorBidi"/>
      <w:b/>
      <w:color w:val="2F5496" w:themeColor="accent1" w:themeShade="BF"/>
      <w:kern w:val="0"/>
      <w:sz w:val="24"/>
      <w:szCs w:val="4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071B36"/>
    <w:rPr>
      <w:rFonts w:ascii="Lato" w:eastAsiaTheme="majorEastAsia" w:hAnsi="Lato" w:cstheme="majorBidi"/>
      <w:b/>
      <w:color w:val="2F5496" w:themeColor="accent1" w:themeShade="BF"/>
      <w:kern w:val="0"/>
      <w:sz w:val="24"/>
      <w:szCs w:val="32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16447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16447"/>
    <w:rPr>
      <w:rFonts w:eastAsiaTheme="majorEastAsia" w:cstheme="majorBidi"/>
      <w:i/>
      <w:iCs/>
      <w:color w:val="2F5496" w:themeColor="accent1" w:themeShade="BF"/>
      <w:kern w:val="0"/>
      <w:sz w:val="24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6447"/>
    <w:rPr>
      <w:rFonts w:eastAsiaTheme="majorEastAsia" w:cstheme="majorBidi"/>
      <w:color w:val="2F5496" w:themeColor="accent1" w:themeShade="BF"/>
      <w:kern w:val="0"/>
      <w:sz w:val="24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16447"/>
    <w:rPr>
      <w:rFonts w:eastAsiaTheme="majorEastAsia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6447"/>
    <w:rPr>
      <w:rFonts w:eastAsiaTheme="majorEastAsia" w:cstheme="majorBidi"/>
      <w:color w:val="595959" w:themeColor="text1" w:themeTint="A6"/>
      <w:kern w:val="0"/>
      <w:sz w:val="24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6447"/>
    <w:rPr>
      <w:rFonts w:eastAsiaTheme="majorEastAsia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6447"/>
    <w:rPr>
      <w:rFonts w:eastAsiaTheme="majorEastAsia" w:cstheme="majorBidi"/>
      <w:color w:val="272727" w:themeColor="text1" w:themeTint="D8"/>
      <w:kern w:val="0"/>
      <w:sz w:val="24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E164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16447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644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16447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E1644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16447"/>
    <w:rPr>
      <w:rFonts w:ascii="Lato" w:hAnsi="Lato"/>
      <w:i/>
      <w:iCs/>
      <w:color w:val="404040" w:themeColor="text1" w:themeTint="BF"/>
      <w:kern w:val="0"/>
      <w:sz w:val="24"/>
      <w14:ligatures w14:val="none"/>
    </w:rPr>
  </w:style>
  <w:style w:type="paragraph" w:styleId="Akapitzlist">
    <w:name w:val="List Paragraph"/>
    <w:basedOn w:val="Normalny"/>
    <w:uiPriority w:val="34"/>
    <w:qFormat/>
    <w:rsid w:val="00E1644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1644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1644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16447"/>
    <w:rPr>
      <w:rFonts w:ascii="Lato" w:hAnsi="Lato"/>
      <w:i/>
      <w:iCs/>
      <w:color w:val="2F5496" w:themeColor="accent1" w:themeShade="BF"/>
      <w:kern w:val="0"/>
      <w:sz w:val="24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E16447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9E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9EC"/>
    <w:rPr>
      <w:rFonts w:ascii="Lato" w:hAnsi="Lato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9E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369EC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5369EC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369EC"/>
    <w:rPr>
      <w:rFonts w:ascii="Lato" w:hAnsi="Lato"/>
      <w:kern w:val="0"/>
      <w:sz w:val="20"/>
      <w:szCs w:val="20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E33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2102E"/>
    <w:pPr>
      <w:numPr>
        <w:numId w:val="0"/>
      </w:numPr>
      <w:spacing w:after="0" w:line="259" w:lineRule="auto"/>
      <w:outlineLvl w:val="9"/>
    </w:pPr>
    <w:rPr>
      <w:rFonts w:asciiTheme="majorHAnsi" w:hAnsiTheme="majorHAnsi"/>
      <w:b w:val="0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2102E"/>
    <w:pPr>
      <w:spacing w:after="100"/>
    </w:pPr>
  </w:style>
  <w:style w:type="character" w:styleId="UyteHipercze">
    <w:name w:val="FollowedHyperlink"/>
    <w:basedOn w:val="Domylnaczcionkaakapitu"/>
    <w:uiPriority w:val="99"/>
    <w:semiHidden/>
    <w:unhideWhenUsed/>
    <w:rsid w:val="001245F4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071B36"/>
    <w:pPr>
      <w:spacing w:after="0" w:line="240" w:lineRule="auto"/>
    </w:pPr>
    <w:rPr>
      <w:rFonts w:ascii="Lato" w:hAnsi="Lato"/>
      <w:kern w:val="0"/>
      <w:sz w:val="24"/>
      <w14:ligatures w14:val="none"/>
    </w:rPr>
  </w:style>
  <w:style w:type="paragraph" w:styleId="Spistreci2">
    <w:name w:val="toc 2"/>
    <w:basedOn w:val="Normalny"/>
    <w:next w:val="Normalny"/>
    <w:autoRedefine/>
    <w:uiPriority w:val="39"/>
    <w:unhideWhenUsed/>
    <w:rsid w:val="00610CE3"/>
    <w:pPr>
      <w:spacing w:after="100"/>
      <w:ind w:left="24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816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16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16EC"/>
    <w:rPr>
      <w:rFonts w:ascii="Lato" w:hAnsi="Lato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16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16EC"/>
    <w:rPr>
      <w:rFonts w:ascii="Lato" w:hAnsi="Lato"/>
      <w:b/>
      <w:bCs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91AFD"/>
    <w:pPr>
      <w:tabs>
        <w:tab w:val="center" w:pos="4513"/>
        <w:tab w:val="right" w:pos="902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AFD"/>
    <w:rPr>
      <w:rFonts w:ascii="Lato" w:hAnsi="Lato"/>
      <w:kern w:val="0"/>
      <w:sz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91AFD"/>
    <w:pPr>
      <w:tabs>
        <w:tab w:val="center" w:pos="4513"/>
        <w:tab w:val="right" w:pos="902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AFD"/>
    <w:rPr>
      <w:rFonts w:ascii="Lato" w:hAnsi="Lato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www.funduszeeuropejskie.gov.pl/strony/o-funduszach/dokumenty/wytyczne-dotyczace-realizacji-zasad-rownosciowych-w-ramach-funduszy-unijnych-na-lata-2021-2027-1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yperlink" Target="https://www.funduszeeuropejskie.gov.pl/strony/o-funduszach/fundusze-europejskie-bez-barier/dostepnosc/program/poradniki/standardy/" TargetMode="External"/><Relationship Id="rId17" Type="http://schemas.openxmlformats.org/officeDocument/2006/relationships/hyperlink" Target="https://www.funduszeeuropejskie.gov.pl/strony/o-funduszach/dokumenty/wytyczne-dotyczace-realizacji-zasad-rownosciowych-w-ramach-funduszy-unijnych-na-lata-2021-2027-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dokumenty/wytyczne-dotyczace-realizacji-zasad-rownosciowych-w-ramach-funduszy-unijnych-na-lata-2021-2027-1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media/148730/Wytyczne_dotyczace_kwalifikowalnosci_wydatkow_na_lata_2021_2027_14_03_2025.pdf" TargetMode="External"/><Relationship Id="rId10" Type="http://schemas.microsoft.com/office/2016/09/relationships/commentsIds" Target="commentsIds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yperlink" Target="https://www.funduszeeuropejskie.gov.pl/strony/o-funduszach/dokumenty/wytyczne-dotyczace-realizacji-zasad-rownosciowych-w-ramach-funduszy-unijnych-na-lata-2021-2027-1/" TargetMode="Externa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unduszeeuropejskie.gov.pl/strony/o-funduszach/dokumenty/wytyczne-dotyczace-realizacji-zasad-rownosciowych-w-ramach-funduszy-unijnych-na-lata-2021-2027-1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28EC7-46C6-44D0-BE3C-5FC8C2847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2076</Words>
  <Characters>12457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Kryterium - osoby ze szczególnymi potrzebami</vt:lpstr>
    </vt:vector>
  </TitlesOfParts>
  <Company/>
  <LinksUpToDate>false</LinksUpToDate>
  <CharactersWithSpaces>14504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Kryterium - osoby ze szczególnymi potrzebami</dc:title>
  <dc:subject/>
  <dc:creator>Lucyna Tkaczyk</dc:creator>
  <cp:keywords/>
  <dc:description/>
  <cp:lastModifiedBy>Lucyna Tkaczyk</cp:lastModifiedBy>
  <cp:revision>2</cp:revision>
  <cp:lastPrinted>2025-06-09T09:09:00Z</cp:lastPrinted>
  <dcterms:created xsi:type="dcterms:W3CDTF">2025-06-12T11:37:00Z</dcterms:created>
  <dcterms:modified xsi:type="dcterms:W3CDTF">2025-06-12T11:37:00Z</dcterms:modified>
</cp:coreProperties>
</file>