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85B73" w14:textId="52BC478E" w:rsidR="005E1ED5" w:rsidRPr="005D7A4C" w:rsidRDefault="0053508D" w:rsidP="00D45B7D">
      <w:pPr>
        <w:pStyle w:val="Nagwek1"/>
        <w:spacing w:before="1080" w:after="100" w:afterAutospacing="1" w:line="360" w:lineRule="auto"/>
        <w:ind w:firstLine="567"/>
        <w:rPr>
          <w:rFonts w:ascii="Arial" w:hAnsi="Arial" w:cs="Arial"/>
          <w:b/>
          <w:color w:val="auto"/>
          <w:sz w:val="28"/>
          <w:szCs w:val="28"/>
        </w:rPr>
      </w:pPr>
      <w:r w:rsidRPr="005D7A4C">
        <w:rPr>
          <w:rFonts w:ascii="Arial" w:hAnsi="Arial" w:cs="Arial"/>
          <w:b/>
          <w:color w:val="auto"/>
          <w:sz w:val="28"/>
          <w:szCs w:val="28"/>
        </w:rPr>
        <w:t>PORZĄDE</w:t>
      </w:r>
      <w:r w:rsidR="00847459" w:rsidRPr="005D7A4C">
        <w:rPr>
          <w:rFonts w:ascii="Arial" w:hAnsi="Arial" w:cs="Arial"/>
          <w:b/>
          <w:color w:val="auto"/>
          <w:sz w:val="28"/>
          <w:szCs w:val="28"/>
        </w:rPr>
        <w:t>K OBRAD</w:t>
      </w:r>
    </w:p>
    <w:p w14:paraId="58493792" w14:textId="0DC29ECD" w:rsidR="00366343" w:rsidRPr="005D7A4C" w:rsidRDefault="00720556" w:rsidP="00D45B7D">
      <w:pPr>
        <w:pStyle w:val="Nagwek1"/>
        <w:spacing w:line="360" w:lineRule="auto"/>
        <w:ind w:left="567"/>
        <w:rPr>
          <w:rFonts w:ascii="Arial" w:hAnsi="Arial" w:cs="Arial"/>
          <w:b/>
          <w:color w:val="auto"/>
          <w:sz w:val="28"/>
          <w:szCs w:val="28"/>
        </w:rPr>
      </w:pPr>
      <w:r>
        <w:rPr>
          <w:rFonts w:ascii="Arial" w:hAnsi="Arial" w:cs="Arial"/>
          <w:b/>
          <w:color w:val="auto"/>
          <w:sz w:val="28"/>
          <w:szCs w:val="28"/>
        </w:rPr>
        <w:t>X</w:t>
      </w:r>
      <w:r w:rsidR="005F33DE">
        <w:rPr>
          <w:rFonts w:ascii="Arial" w:hAnsi="Arial" w:cs="Arial"/>
          <w:b/>
          <w:color w:val="auto"/>
          <w:sz w:val="28"/>
          <w:szCs w:val="28"/>
        </w:rPr>
        <w:t>X</w:t>
      </w:r>
      <w:r w:rsidR="003B3DCD" w:rsidRPr="005D7A4C">
        <w:rPr>
          <w:rFonts w:ascii="Arial" w:hAnsi="Arial" w:cs="Arial"/>
          <w:b/>
          <w:color w:val="auto"/>
          <w:sz w:val="28"/>
          <w:szCs w:val="28"/>
        </w:rPr>
        <w:t xml:space="preserve"> </w:t>
      </w:r>
      <w:r w:rsidR="0040375A" w:rsidRPr="005D7A4C">
        <w:rPr>
          <w:rFonts w:ascii="Arial" w:hAnsi="Arial" w:cs="Arial"/>
          <w:b/>
          <w:color w:val="auto"/>
          <w:sz w:val="28"/>
          <w:szCs w:val="28"/>
        </w:rPr>
        <w:t xml:space="preserve">POSIEDZENIA </w:t>
      </w:r>
    </w:p>
    <w:p w14:paraId="70C98B48" w14:textId="77777777" w:rsidR="00D560C9" w:rsidRDefault="0040375A" w:rsidP="00D45B7D">
      <w:pPr>
        <w:pStyle w:val="Nagwek1"/>
        <w:spacing w:line="360" w:lineRule="auto"/>
        <w:ind w:left="567"/>
        <w:rPr>
          <w:rFonts w:ascii="Arial" w:hAnsi="Arial" w:cs="Arial"/>
          <w:b/>
          <w:color w:val="auto"/>
          <w:sz w:val="28"/>
          <w:szCs w:val="28"/>
        </w:rPr>
      </w:pPr>
      <w:r w:rsidRPr="005D7A4C">
        <w:rPr>
          <w:rFonts w:ascii="Arial" w:hAnsi="Arial" w:cs="Arial"/>
          <w:b/>
          <w:color w:val="auto"/>
          <w:sz w:val="28"/>
          <w:szCs w:val="28"/>
        </w:rPr>
        <w:t>Komitetu Monitorującego</w:t>
      </w:r>
      <w:r w:rsidR="00B51766" w:rsidRPr="005D7A4C">
        <w:rPr>
          <w:rFonts w:ascii="Arial" w:hAnsi="Arial" w:cs="Arial"/>
          <w:b/>
          <w:color w:val="auto"/>
          <w:sz w:val="28"/>
          <w:szCs w:val="28"/>
        </w:rPr>
        <w:t xml:space="preserve"> </w:t>
      </w:r>
      <w:r w:rsidR="00D40142" w:rsidRPr="005D7A4C">
        <w:rPr>
          <w:rFonts w:ascii="Arial" w:hAnsi="Arial" w:cs="Arial"/>
          <w:b/>
          <w:color w:val="auto"/>
          <w:sz w:val="28"/>
          <w:szCs w:val="28"/>
        </w:rPr>
        <w:t xml:space="preserve">program Fundusze </w:t>
      </w:r>
      <w:r w:rsidR="00457BB0" w:rsidRPr="005D7A4C">
        <w:rPr>
          <w:rFonts w:ascii="Arial" w:hAnsi="Arial" w:cs="Arial"/>
          <w:b/>
          <w:color w:val="auto"/>
          <w:sz w:val="28"/>
          <w:szCs w:val="28"/>
        </w:rPr>
        <w:t>Europejski</w:t>
      </w:r>
      <w:r w:rsidR="00D40142" w:rsidRPr="005D7A4C">
        <w:rPr>
          <w:rFonts w:ascii="Arial" w:hAnsi="Arial" w:cs="Arial"/>
          <w:b/>
          <w:color w:val="auto"/>
          <w:sz w:val="28"/>
          <w:szCs w:val="28"/>
        </w:rPr>
        <w:t>e dla Kujaw i Pomorza 2021-2027</w:t>
      </w:r>
    </w:p>
    <w:p w14:paraId="25798E74" w14:textId="24E3B320" w:rsidR="00185124" w:rsidRDefault="00A244DB" w:rsidP="00EF5A08">
      <w:pPr>
        <w:pStyle w:val="Nagwek1"/>
        <w:spacing w:line="360" w:lineRule="auto"/>
        <w:ind w:left="567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iCs/>
          <w:color w:val="auto"/>
          <w:sz w:val="24"/>
          <w:szCs w:val="24"/>
        </w:rPr>
        <w:t>19 marca</w:t>
      </w:r>
      <w:r w:rsidR="009E3A9F">
        <w:rPr>
          <w:rFonts w:ascii="Arial" w:hAnsi="Arial" w:cs="Arial"/>
          <w:b/>
          <w:bCs/>
          <w:iCs/>
          <w:color w:val="auto"/>
          <w:sz w:val="24"/>
          <w:szCs w:val="24"/>
        </w:rPr>
        <w:t xml:space="preserve"> 202</w:t>
      </w:r>
      <w:r w:rsidR="004F3E89">
        <w:rPr>
          <w:rFonts w:ascii="Arial" w:hAnsi="Arial" w:cs="Arial"/>
          <w:b/>
          <w:bCs/>
          <w:iCs/>
          <w:color w:val="auto"/>
          <w:sz w:val="24"/>
          <w:szCs w:val="24"/>
        </w:rPr>
        <w:t>6</w:t>
      </w:r>
      <w:r w:rsidR="00D40142" w:rsidRPr="00D560C9">
        <w:rPr>
          <w:rFonts w:ascii="Arial" w:hAnsi="Arial" w:cs="Arial"/>
          <w:b/>
          <w:bCs/>
          <w:iCs/>
          <w:color w:val="auto"/>
          <w:sz w:val="24"/>
          <w:szCs w:val="24"/>
        </w:rPr>
        <w:t xml:space="preserve"> r.</w:t>
      </w:r>
      <w:r w:rsidR="00720556" w:rsidRPr="00D560C9">
        <w:rPr>
          <w:rFonts w:ascii="Arial" w:hAnsi="Arial" w:cs="Arial"/>
          <w:b/>
          <w:bCs/>
          <w:color w:val="auto"/>
          <w:sz w:val="24"/>
          <w:szCs w:val="24"/>
        </w:rPr>
        <w:t xml:space="preserve">, 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</w:rPr>
        <w:t>godz. 1</w:t>
      </w:r>
      <w:r w:rsidR="00CD73B4">
        <w:rPr>
          <w:rFonts w:ascii="Arial" w:hAnsi="Arial" w:cs="Arial"/>
          <w:b/>
          <w:bCs/>
          <w:color w:val="auto"/>
          <w:sz w:val="24"/>
          <w:szCs w:val="24"/>
        </w:rPr>
        <w:t>0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>00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</w:rPr>
        <w:t xml:space="preserve"> - 1</w:t>
      </w:r>
      <w:r w:rsidR="00185124">
        <w:rPr>
          <w:rFonts w:ascii="Arial" w:hAnsi="Arial" w:cs="Arial"/>
          <w:b/>
          <w:bCs/>
          <w:color w:val="auto"/>
          <w:sz w:val="24"/>
          <w:szCs w:val="24"/>
        </w:rPr>
        <w:t>4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>00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, Urząd Marszałkowski </w:t>
      </w:r>
      <w:r w:rsidR="00EF5A08">
        <w:rPr>
          <w:rFonts w:ascii="Arial" w:hAnsi="Arial" w:cs="Arial"/>
          <w:b/>
          <w:bCs/>
          <w:color w:val="auto"/>
          <w:sz w:val="24"/>
          <w:szCs w:val="24"/>
        </w:rPr>
        <w:t xml:space="preserve">w Toruniu </w:t>
      </w:r>
      <w:r w:rsidR="00185124">
        <w:rPr>
          <w:rFonts w:ascii="Arial" w:hAnsi="Arial" w:cs="Arial"/>
          <w:b/>
          <w:bCs/>
          <w:color w:val="auto"/>
          <w:sz w:val="24"/>
          <w:szCs w:val="24"/>
        </w:rPr>
        <w:t>,tryb hybrydowy</w:t>
      </w:r>
    </w:p>
    <w:p w14:paraId="0CDBA5FD" w14:textId="77777777" w:rsidR="00120E17" w:rsidRPr="003F058C" w:rsidRDefault="00120E17" w:rsidP="00D45B7D">
      <w:pPr>
        <w:pStyle w:val="Akapitzlist"/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720556">
        <w:rPr>
          <w:rFonts w:ascii="Arial" w:hAnsi="Arial" w:cs="Arial"/>
          <w:sz w:val="24"/>
          <w:szCs w:val="24"/>
        </w:rPr>
        <w:t xml:space="preserve">Powitanie uczestników </w:t>
      </w:r>
      <w:r w:rsidRPr="003F058C">
        <w:rPr>
          <w:rFonts w:ascii="Arial" w:hAnsi="Arial" w:cs="Arial"/>
          <w:sz w:val="24"/>
          <w:szCs w:val="24"/>
        </w:rPr>
        <w:t>posiedzenia</w:t>
      </w:r>
    </w:p>
    <w:p w14:paraId="4638B6DB" w14:textId="05A511F8" w:rsidR="007B4C0C" w:rsidRDefault="00120E17" w:rsidP="00396CED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3F058C">
        <w:rPr>
          <w:rFonts w:ascii="Arial" w:hAnsi="Arial" w:cs="Arial"/>
          <w:sz w:val="24"/>
          <w:szCs w:val="24"/>
        </w:rPr>
        <w:t>Zatwierdzenie porządku obrad</w:t>
      </w:r>
    </w:p>
    <w:p w14:paraId="5BDBC499" w14:textId="69F23E53" w:rsidR="00C043B4" w:rsidRDefault="00120E17" w:rsidP="00C27CF2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3F058C">
        <w:rPr>
          <w:rFonts w:ascii="Arial" w:hAnsi="Arial" w:cs="Arial"/>
          <w:sz w:val="24"/>
          <w:szCs w:val="24"/>
        </w:rPr>
        <w:t>Prezentacja stanu wdrażania FEdKP 2021-2027</w:t>
      </w:r>
      <w:bookmarkStart w:id="0" w:name="_Hlk168574794"/>
      <w:r w:rsidR="00216C8F" w:rsidRPr="003F058C">
        <w:rPr>
          <w:rFonts w:ascii="Arial" w:hAnsi="Arial" w:cs="Arial"/>
          <w:sz w:val="24"/>
          <w:szCs w:val="24"/>
        </w:rPr>
        <w:t xml:space="preserve"> </w:t>
      </w:r>
      <w:r w:rsidRPr="003F058C">
        <w:rPr>
          <w:rFonts w:ascii="Arial" w:hAnsi="Arial" w:cs="Arial"/>
          <w:sz w:val="24"/>
          <w:szCs w:val="24"/>
        </w:rPr>
        <w:t xml:space="preserve">- przedstawiciel </w:t>
      </w:r>
      <w:bookmarkEnd w:id="0"/>
      <w:r w:rsidR="00A244DB">
        <w:rPr>
          <w:rFonts w:ascii="Arial" w:hAnsi="Arial" w:cs="Arial"/>
          <w:sz w:val="24"/>
          <w:szCs w:val="24"/>
        </w:rPr>
        <w:t>IZ</w:t>
      </w:r>
    </w:p>
    <w:p w14:paraId="025B5976" w14:textId="3C82DAF2" w:rsidR="00A244DB" w:rsidRPr="00A244DB" w:rsidRDefault="00A244DB" w:rsidP="00C27CF2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eastAsia="Lato" w:hAnsi="Arial" w:cs="Arial"/>
          <w:kern w:val="2"/>
          <w:sz w:val="24"/>
          <w:szCs w:val="24"/>
        </w:rPr>
        <w:t>Spełnienie warunkowości podstawowej</w:t>
      </w:r>
      <w:r>
        <w:rPr>
          <w:rFonts w:ascii="Arial" w:eastAsia="Lato" w:hAnsi="Arial" w:cs="Arial"/>
          <w:kern w:val="2"/>
          <w:sz w:val="24"/>
          <w:szCs w:val="24"/>
        </w:rPr>
        <w:t xml:space="preserve"> </w:t>
      </w:r>
      <w:r w:rsidRPr="00A244DB">
        <w:rPr>
          <w:rFonts w:ascii="Arial" w:eastAsia="Lato" w:hAnsi="Arial" w:cs="Arial"/>
          <w:kern w:val="2"/>
          <w:sz w:val="24"/>
          <w:szCs w:val="24"/>
        </w:rPr>
        <w:t xml:space="preserve">w ramach programu </w:t>
      </w:r>
      <w:r w:rsidRPr="00A244DB">
        <w:rPr>
          <w:rFonts w:ascii="Arial" w:eastAsia="Lato" w:hAnsi="Arial" w:cs="Arial"/>
          <w:kern w:val="2"/>
          <w:sz w:val="24"/>
          <w:szCs w:val="24"/>
        </w:rPr>
        <w:br/>
        <w:t>Fundusze Europejskie dla Kujaw i Pomorza 2021-2027</w:t>
      </w:r>
      <w:r w:rsidRPr="00A244D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 </w:t>
      </w:r>
      <w:r w:rsidRPr="003F058C">
        <w:rPr>
          <w:rFonts w:ascii="Arial" w:hAnsi="Arial" w:cs="Arial"/>
          <w:sz w:val="24"/>
          <w:szCs w:val="24"/>
        </w:rPr>
        <w:t xml:space="preserve">przedstawiciel </w:t>
      </w:r>
      <w:r>
        <w:rPr>
          <w:rFonts w:ascii="Arial" w:hAnsi="Arial" w:cs="Arial"/>
          <w:sz w:val="24"/>
          <w:szCs w:val="24"/>
        </w:rPr>
        <w:t>IZ</w:t>
      </w:r>
    </w:p>
    <w:p w14:paraId="180911D5" w14:textId="0DB6D3D6" w:rsidR="00A244DB" w:rsidRPr="00A244DB" w:rsidRDefault="00A244DB" w:rsidP="00A244DB">
      <w:pPr>
        <w:pStyle w:val="Akapitzlist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>„Proces Przedsiębiorczego Odkrywania na rzecz rozwoju Inteligentnych Specjalizacji regionu” przez Kujawsko Pomorski Fundusz Rozwoju Sp. z o.o. (Regionalne Obserwatorium Gospodarcze).</w:t>
      </w:r>
    </w:p>
    <w:p w14:paraId="52E20255" w14:textId="373B2ABC" w:rsidR="00386F86" w:rsidRPr="00C27CF2" w:rsidRDefault="00386F86" w:rsidP="00BE164D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t xml:space="preserve">Przedstawienie stanowiska Grupy roboczej ds. realizacji zasad równościowych w programie w sprawie  zaopiniowania  kryteriów wyboru projektów </w:t>
      </w:r>
      <w:r w:rsidRPr="005F33DE">
        <w:rPr>
          <w:rFonts w:ascii="Arial" w:eastAsia="Times New Roman" w:hAnsi="Arial" w:cs="Arial"/>
          <w:sz w:val="24"/>
          <w:szCs w:val="24"/>
          <w:lang w:eastAsia="pl-PL"/>
        </w:rPr>
        <w:t>pod kątem realizacji zasad równościowych dla:</w:t>
      </w:r>
    </w:p>
    <w:p w14:paraId="103AC5FC" w14:textId="5CA2E2C3" w:rsidR="00A244DB" w:rsidRPr="00A244DB" w:rsidRDefault="00A244DB" w:rsidP="00A244DB">
      <w:pPr>
        <w:pStyle w:val="Akapitzlist"/>
        <w:numPr>
          <w:ilvl w:val="0"/>
          <w:numId w:val="28"/>
        </w:numPr>
        <w:spacing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1.5 Rozwój infrastruktury na rzecz rozwoju gospodarczego BYDOF-IP - edycja III </w:t>
      </w:r>
    </w:p>
    <w:p w14:paraId="39CA15E3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>Działania 1.6 Rozwój infrastruktury na rzecz rozwoju gospodarczego ZITy regionalne Schemat: Wsparcie dla infrastruktury biznesowej edycja IV  </w:t>
      </w:r>
    </w:p>
    <w:p w14:paraId="18B667EE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>Działania 2.3 Ciepłownie, sieci ciepłownicze i efektywność energetyczna budynków komunalnych ZITy regionalne</w:t>
      </w:r>
      <w:r w:rsidRPr="00A244DB">
        <w:rPr>
          <w:rFonts w:ascii="Arial" w:hAnsi="Arial" w:cs="Arial"/>
          <w:sz w:val="24"/>
          <w:szCs w:val="24"/>
        </w:rPr>
        <w:br/>
        <w:t xml:space="preserve">Schemat: Wymiana i modernizacja źródeł ciepła (IV) </w:t>
      </w:r>
    </w:p>
    <w:p w14:paraId="28BDCD5C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>Działania 2.3 Ciepłownie, sieci ciepłownicze i efektywność energetyczna budynków komunalnych ZITy regionalne</w:t>
      </w:r>
      <w:r w:rsidRPr="00A244DB">
        <w:rPr>
          <w:rFonts w:ascii="Arial" w:hAnsi="Arial" w:cs="Arial"/>
          <w:sz w:val="24"/>
          <w:szCs w:val="24"/>
        </w:rPr>
        <w:br/>
      </w:r>
      <w:r w:rsidRPr="00A244DB">
        <w:rPr>
          <w:rFonts w:ascii="Arial" w:hAnsi="Arial" w:cs="Arial"/>
          <w:sz w:val="24"/>
          <w:szCs w:val="24"/>
        </w:rPr>
        <w:lastRenderedPageBreak/>
        <w:t xml:space="preserve">Schemat: Wzrost efektywności energetycznej budynków komunalnych w ramach PT (ZITy regionalne) (III) </w:t>
      </w:r>
    </w:p>
    <w:p w14:paraId="147C093B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>Działania 2.4 Ciepłownie, sieci ciepłownicze i efektywność energetyczna budynków zabytkowych</w:t>
      </w:r>
      <w:r w:rsidRPr="00A244DB">
        <w:rPr>
          <w:rFonts w:ascii="Arial" w:hAnsi="Arial" w:cs="Arial"/>
          <w:sz w:val="24"/>
          <w:szCs w:val="24"/>
        </w:rPr>
        <w:br/>
        <w:t>Schemat: Wzrost efektywności energetycznej budynków zabytkowych</w:t>
      </w:r>
      <w:r w:rsidRPr="00A244DB">
        <w:rPr>
          <w:rFonts w:ascii="Arial" w:hAnsi="Arial" w:cs="Arial"/>
          <w:sz w:val="24"/>
          <w:szCs w:val="24"/>
        </w:rPr>
        <w:br/>
        <w:t xml:space="preserve">Schemat 2: Wzrost efektywności energetycznej budynków zabytkowych – pozostałe (II) </w:t>
      </w:r>
    </w:p>
    <w:p w14:paraId="757AE8DC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2.7 Adaptacja do zmian klimatu w miastach ZITy regionalne </w:t>
      </w:r>
    </w:p>
    <w:p w14:paraId="07442441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 Działania 2.8 Wsparcie służb ratowniczych, Schemat: Infrastruktura lokalowa OSP </w:t>
      </w:r>
    </w:p>
    <w:p w14:paraId="5C2F8D7B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2.8 Wsparcie służb ratowniczych, Schemat: Infrastruktura służb ratowniczych PSP </w:t>
      </w:r>
    </w:p>
    <w:p w14:paraId="2753868B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2.8 Wsparcie służb ratowniczych, Schemat: Zakup sprzętu dla służb ratowniczych </w:t>
      </w:r>
    </w:p>
    <w:p w14:paraId="4A5D5AB0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 Działania 2.11 Efektywne gospodarowanie wodą do spożycia i poprawa jej jakości ZITy regionalne </w:t>
      </w:r>
    </w:p>
    <w:p w14:paraId="7A6CE3C2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>Działania 2.18 Ciepłownie, sieci ciepłownicze i efektywność energetyczna budynków komunalnych OPPT regionalne</w:t>
      </w:r>
      <w:r w:rsidRPr="00A244DB">
        <w:rPr>
          <w:rFonts w:ascii="Arial" w:hAnsi="Arial" w:cs="Arial"/>
          <w:sz w:val="24"/>
          <w:szCs w:val="24"/>
        </w:rPr>
        <w:br/>
        <w:t xml:space="preserve">Schemat: Wymiana i modernizacja źródeł ciepła (V) </w:t>
      </w:r>
    </w:p>
    <w:p w14:paraId="3E6A70CE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>Działania 2.18 Ciepłownie, sieci ciepłownicze i efektywność energetyczna budynków komunalnych OPPT regionalne</w:t>
      </w:r>
      <w:r w:rsidRPr="00A244DB">
        <w:rPr>
          <w:rFonts w:ascii="Arial" w:hAnsi="Arial" w:cs="Arial"/>
          <w:sz w:val="24"/>
          <w:szCs w:val="24"/>
        </w:rPr>
        <w:br/>
        <w:t xml:space="preserve">Schemat: Wzrost efektywności energetycznej budynków komunalnych w ramach OPPT -  (IV) </w:t>
      </w:r>
    </w:p>
    <w:p w14:paraId="147654E6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2.19 Adaptacja do zmian klimatu w miastach OPPT </w:t>
      </w:r>
    </w:p>
    <w:p w14:paraId="1AA3A8AA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2.20 Efektywne gospodarowanie wodą do spożycia i poprawa jej jakości OPPT </w:t>
      </w:r>
    </w:p>
    <w:p w14:paraId="138A4293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3.2 Rozwój i usprawnienie mobilności miejskiej i podmiejskiej ZITy regionalne; Schemat: Infrastruktura przeznaczona dla rowerów </w:t>
      </w:r>
    </w:p>
    <w:p w14:paraId="3A28B973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3.3 Rozwój i usprawnienie mobilności miejskiej i podmiejskiej OPPT; Schemat: Infrastruktura przeznaczona dla rowerów </w:t>
      </w:r>
    </w:p>
    <w:p w14:paraId="475F4585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lastRenderedPageBreak/>
        <w:t xml:space="preserve">Działania 4.2 Rozwój i poprawa zrównoważonej mobilności na szczeblu regionalnym i lokalnym; Schemat: Rozwój punktowej infrastruktury pasażerskiej </w:t>
      </w:r>
    </w:p>
    <w:p w14:paraId="2CFAE9DE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5.2 Wsparcie instytucji kultury ZITy regionalne </w:t>
      </w:r>
    </w:p>
    <w:p w14:paraId="30EAA85D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5.6 Odnowa przestrzeni publicznych BydOF-IP </w:t>
      </w:r>
    </w:p>
    <w:p w14:paraId="3549D2E6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5.7 Odnowa przestrzeni publicznych ZITy regionalne </w:t>
      </w:r>
    </w:p>
    <w:p w14:paraId="6C2C9699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5.10 Tereny inwestycyjne ZITy regionalne </w:t>
      </w:r>
    </w:p>
    <w:p w14:paraId="059A4BA5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5.12 Wsparcie instytucji kultury OPPT </w:t>
      </w:r>
    </w:p>
    <w:p w14:paraId="0B54A753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>Działania 5.13 Wsparcie rozwoju turystyki OPPT</w:t>
      </w:r>
    </w:p>
    <w:p w14:paraId="49A3DF56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5.14 Odnowa przestrzeni publicznych OPPT </w:t>
      </w:r>
    </w:p>
    <w:p w14:paraId="2EBBCB52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6.13 Inwestycje w infrastrukturę przedszkolną OPPT </w:t>
      </w:r>
    </w:p>
    <w:p w14:paraId="7573E3E6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6.14 Inwestycje w zakresie dostępności szkół i placówek, w tym edukacyjna baza sportowa OPPT </w:t>
      </w:r>
    </w:p>
    <w:p w14:paraId="79FAE9F5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6.15 Inwestycje w infrastrukturę kształcenia zawodowego OPPT </w:t>
      </w:r>
    </w:p>
    <w:p w14:paraId="29EE6280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8.13 Kształcenie ogólne ZITy regionalne </w:t>
      </w:r>
    </w:p>
    <w:p w14:paraId="3945A423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8.16 Kształcenie zawodowe ZITy regionalne </w:t>
      </w:r>
    </w:p>
    <w:p w14:paraId="3FB6B22D" w14:textId="77777777" w:rsidR="00A244DB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 xml:space="preserve">Działania 8.26 Wychowanie przedszkolne OPPT </w:t>
      </w:r>
    </w:p>
    <w:p w14:paraId="30EA12D4" w14:textId="5CF29021" w:rsidR="00991462" w:rsidRPr="00A244DB" w:rsidRDefault="00A244DB" w:rsidP="00A244DB">
      <w:pPr>
        <w:numPr>
          <w:ilvl w:val="0"/>
          <w:numId w:val="28"/>
        </w:numPr>
        <w:spacing w:before="100" w:beforeAutospacing="1" w:after="0" w:afterAutospacing="1" w:line="360" w:lineRule="auto"/>
        <w:rPr>
          <w:rFonts w:ascii="Arial" w:hAnsi="Arial" w:cs="Arial"/>
          <w:sz w:val="24"/>
          <w:szCs w:val="24"/>
        </w:rPr>
      </w:pPr>
      <w:r w:rsidRPr="00A244DB">
        <w:rPr>
          <w:rFonts w:ascii="Arial" w:hAnsi="Arial" w:cs="Arial"/>
          <w:sz w:val="24"/>
          <w:szCs w:val="24"/>
        </w:rPr>
        <w:t>Działania 8.27 Kształcenie ogólne OPPT</w:t>
      </w:r>
      <w:r>
        <w:rPr>
          <w:rFonts w:ascii="Arial" w:hAnsi="Arial" w:cs="Arial"/>
          <w:sz w:val="24"/>
          <w:szCs w:val="24"/>
        </w:rPr>
        <w:t>.</w:t>
      </w:r>
    </w:p>
    <w:p w14:paraId="27E6107A" w14:textId="77777777" w:rsidR="007872B9" w:rsidRPr="007872B9" w:rsidRDefault="00E85131" w:rsidP="007872B9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t>Przedstawienie Stanowiska Grupy roboczej ds.</w:t>
      </w:r>
      <w:r>
        <w:rPr>
          <w:rFonts w:ascii="Arial" w:hAnsi="Arial" w:cs="Arial"/>
          <w:sz w:val="24"/>
          <w:szCs w:val="24"/>
        </w:rPr>
        <w:t xml:space="preserve">  EFRR w sprawie zaopiniowania kryteriów wyboru projektów dla Działania </w:t>
      </w:r>
      <w:r w:rsidRPr="007872B9">
        <w:rPr>
          <w:rFonts w:ascii="Arial" w:eastAsia="Times New Roman" w:hAnsi="Arial" w:cs="Arial"/>
          <w:sz w:val="24"/>
          <w:szCs w:val="24"/>
        </w:rPr>
        <w:t>2.4 Ciepłownie, sieci ciepłownicze i efektywność energetyczna budynków zabytkowych</w:t>
      </w:r>
      <w:r w:rsidRPr="007872B9">
        <w:rPr>
          <w:rFonts w:ascii="Arial" w:eastAsia="Times New Roman" w:hAnsi="Arial" w:cs="Arial"/>
          <w:sz w:val="24"/>
          <w:szCs w:val="24"/>
        </w:rPr>
        <w:br/>
        <w:t>Schemat: Wzrost efektywności energetycznej budynków zabytkowych</w:t>
      </w:r>
      <w:r w:rsidRPr="007872B9">
        <w:rPr>
          <w:rFonts w:ascii="Arial" w:eastAsia="Times New Roman" w:hAnsi="Arial" w:cs="Arial"/>
          <w:sz w:val="24"/>
          <w:szCs w:val="24"/>
        </w:rPr>
        <w:br/>
        <w:t xml:space="preserve">Schemat 2: Wzrost efektywności energetycznej budynków zabytkowych – pozostałe (II) </w:t>
      </w:r>
    </w:p>
    <w:p w14:paraId="3CEFB98A" w14:textId="4C17A40B" w:rsidR="007872B9" w:rsidRDefault="00E85131" w:rsidP="007872B9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eastAsia="Times New Roman" w:hAnsi="Arial" w:cs="Arial"/>
          <w:sz w:val="24"/>
          <w:szCs w:val="24"/>
        </w:rPr>
        <w:t xml:space="preserve"> </w:t>
      </w:r>
      <w:r w:rsidR="007872B9"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 w:rsidR="007872B9">
        <w:rPr>
          <w:rFonts w:ascii="Arial" w:hAnsi="Arial" w:cs="Arial"/>
          <w:sz w:val="24"/>
          <w:szCs w:val="24"/>
        </w:rPr>
        <w:t xml:space="preserve">Działania </w:t>
      </w:r>
      <w:r w:rsidR="007872B9" w:rsidRPr="007872B9">
        <w:rPr>
          <w:rFonts w:ascii="Arial" w:eastAsia="Times New Roman" w:hAnsi="Arial" w:cs="Arial"/>
          <w:sz w:val="24"/>
          <w:szCs w:val="24"/>
        </w:rPr>
        <w:t>2.4 Ciepłownie, sieci ciepłownicze i efektywność energetyczna budynków zabytkowych</w:t>
      </w:r>
      <w:r w:rsidR="007872B9" w:rsidRPr="007872B9">
        <w:rPr>
          <w:rFonts w:ascii="Arial" w:eastAsia="Times New Roman" w:hAnsi="Arial" w:cs="Arial"/>
          <w:sz w:val="24"/>
          <w:szCs w:val="24"/>
        </w:rPr>
        <w:br/>
        <w:t>Schemat: Wzrost efektywności energetycznej budynków zabytkowych</w:t>
      </w:r>
      <w:r w:rsidR="007872B9" w:rsidRPr="007872B9">
        <w:rPr>
          <w:rFonts w:ascii="Arial" w:eastAsia="Times New Roman" w:hAnsi="Arial" w:cs="Arial"/>
          <w:sz w:val="24"/>
          <w:szCs w:val="24"/>
        </w:rPr>
        <w:br/>
        <w:t xml:space="preserve">Schemat 2: Wzrost efektywności energetycznej budynków zabytkowych – pozostałe (II) </w:t>
      </w:r>
    </w:p>
    <w:p w14:paraId="60D6DCD1" w14:textId="77777777" w:rsidR="007872B9" w:rsidRDefault="007872B9" w:rsidP="007872B9">
      <w:p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</w:p>
    <w:p w14:paraId="0291ADEA" w14:textId="77777777" w:rsidR="007872B9" w:rsidRPr="007872B9" w:rsidRDefault="007872B9" w:rsidP="007872B9">
      <w:p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</w:p>
    <w:p w14:paraId="4A8C2E10" w14:textId="238F03E7" w:rsidR="00E85131" w:rsidRDefault="007872B9" w:rsidP="007872B9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t>Przedstawienie Stanowiska Grupy roboczej ds.</w:t>
      </w:r>
      <w:r>
        <w:rPr>
          <w:rFonts w:ascii="Arial" w:hAnsi="Arial" w:cs="Arial"/>
          <w:sz w:val="24"/>
          <w:szCs w:val="24"/>
        </w:rPr>
        <w:t xml:space="preserve">  EFRR w sprawie zaopiniowania kryteriów wyboru projektów dla Działania </w:t>
      </w:r>
      <w:r w:rsidR="00E85131" w:rsidRPr="007872B9">
        <w:rPr>
          <w:rFonts w:ascii="Arial" w:eastAsia="Times New Roman" w:hAnsi="Arial" w:cs="Arial"/>
          <w:sz w:val="24"/>
          <w:szCs w:val="24"/>
        </w:rPr>
        <w:t xml:space="preserve">2.8 Wsparcie służb ratowniczych, Schemat: Infrastruktura lokalowa OSP </w:t>
      </w:r>
    </w:p>
    <w:p w14:paraId="40958B03" w14:textId="3E273BC9" w:rsidR="007872B9" w:rsidRDefault="007872B9" w:rsidP="007872B9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 xml:space="preserve">Działania </w:t>
      </w:r>
      <w:r w:rsidRPr="007872B9">
        <w:rPr>
          <w:rFonts w:ascii="Arial" w:eastAsia="Times New Roman" w:hAnsi="Arial" w:cs="Arial"/>
          <w:sz w:val="24"/>
          <w:szCs w:val="24"/>
        </w:rPr>
        <w:t xml:space="preserve">2.8 Wsparcie służb ratowniczych, Schemat: Infrastruktura lokalowa OSP </w:t>
      </w:r>
    </w:p>
    <w:p w14:paraId="7ECFEED4" w14:textId="390AE441" w:rsidR="00E85131" w:rsidRDefault="00143CEB" w:rsidP="00143CEB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t>Przedstawienie Stanowiska Grupy roboczej ds.</w:t>
      </w:r>
      <w:r>
        <w:rPr>
          <w:rFonts w:ascii="Arial" w:hAnsi="Arial" w:cs="Arial"/>
          <w:sz w:val="24"/>
          <w:szCs w:val="24"/>
        </w:rPr>
        <w:t xml:space="preserve">  EFRR w sprawie zaopiniowania kryteriów wyboru projektów dla Działania </w:t>
      </w:r>
      <w:r w:rsidR="00E85131" w:rsidRPr="00143CEB">
        <w:rPr>
          <w:rFonts w:ascii="Arial" w:eastAsia="Times New Roman" w:hAnsi="Arial" w:cs="Arial"/>
          <w:sz w:val="24"/>
          <w:szCs w:val="24"/>
        </w:rPr>
        <w:t xml:space="preserve">2.8 Wsparcie służb ratowniczych, Schemat: Infrastruktura służb ratowniczych PSP </w:t>
      </w:r>
    </w:p>
    <w:p w14:paraId="21622467" w14:textId="75A1EFB1" w:rsidR="009722FE" w:rsidRPr="00143CEB" w:rsidRDefault="009722FE" w:rsidP="00143CEB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 xml:space="preserve">Działania </w:t>
      </w:r>
      <w:r w:rsidRPr="00143CEB">
        <w:rPr>
          <w:rFonts w:ascii="Arial" w:eastAsia="Times New Roman" w:hAnsi="Arial" w:cs="Arial"/>
          <w:sz w:val="24"/>
          <w:szCs w:val="24"/>
        </w:rPr>
        <w:t>2.8 Wsparcie służb ratowniczych, Schemat: Infrastruktura służb ratowniczych PSP</w:t>
      </w:r>
    </w:p>
    <w:p w14:paraId="0A0A451D" w14:textId="4C812303" w:rsidR="00E85131" w:rsidRDefault="009722FE" w:rsidP="007872B9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t>Przedstawienie Stanowiska Grupy roboczej ds.</w:t>
      </w:r>
      <w:r>
        <w:rPr>
          <w:rFonts w:ascii="Arial" w:hAnsi="Arial" w:cs="Arial"/>
          <w:sz w:val="24"/>
          <w:szCs w:val="24"/>
        </w:rPr>
        <w:t xml:space="preserve">  EFRR w sprawie zaopiniowania kryteriów wyboru projektów dla Działania </w:t>
      </w:r>
      <w:r w:rsidR="00E85131" w:rsidRPr="007872B9">
        <w:rPr>
          <w:rFonts w:ascii="Arial" w:eastAsia="Times New Roman" w:hAnsi="Arial" w:cs="Arial"/>
          <w:sz w:val="24"/>
          <w:szCs w:val="24"/>
        </w:rPr>
        <w:t xml:space="preserve">2.8 Wsparcie służb ratowniczych, Schemat: Zakup sprzętu dla służb ratowniczych </w:t>
      </w:r>
    </w:p>
    <w:p w14:paraId="6CF5F9BA" w14:textId="40C86BA2" w:rsidR="009722FE" w:rsidRDefault="009722FE" w:rsidP="007872B9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 xml:space="preserve">Działania </w:t>
      </w:r>
      <w:r w:rsidRPr="007872B9">
        <w:rPr>
          <w:rFonts w:ascii="Arial" w:eastAsia="Times New Roman" w:hAnsi="Arial" w:cs="Arial"/>
          <w:sz w:val="24"/>
          <w:szCs w:val="24"/>
        </w:rPr>
        <w:t>2.8 Wsparcie służb ratowniczych, Schemat: Zakup sprzętu dla służb ratowniczych</w:t>
      </w:r>
    </w:p>
    <w:p w14:paraId="470A1405" w14:textId="11E07C42" w:rsidR="00E85131" w:rsidRPr="009722FE" w:rsidRDefault="009722FE" w:rsidP="009722FE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t>Przedstawienie Stanowiska Grupy roboczej ds.</w:t>
      </w:r>
      <w:r>
        <w:rPr>
          <w:rFonts w:ascii="Arial" w:hAnsi="Arial" w:cs="Arial"/>
          <w:sz w:val="24"/>
          <w:szCs w:val="24"/>
        </w:rPr>
        <w:t xml:space="preserve">  EFRR w sprawie zaopiniowania kryteriów wyboru projektów dla Działania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E85131" w:rsidRPr="009722FE">
        <w:rPr>
          <w:rFonts w:ascii="Arial" w:eastAsia="Times New Roman" w:hAnsi="Arial" w:cs="Arial"/>
          <w:sz w:val="24"/>
          <w:szCs w:val="24"/>
        </w:rPr>
        <w:t xml:space="preserve">4.2 Rozwój i poprawa zrównoważonej mobilności na szczeblu regionalnym i lokalnym; Schemat: Rozwój punktowej infrastruktury pasażerskiej </w:t>
      </w:r>
    </w:p>
    <w:p w14:paraId="01726BEB" w14:textId="5AE86977" w:rsidR="00E85131" w:rsidRPr="009722FE" w:rsidRDefault="009722FE" w:rsidP="009722FE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 xml:space="preserve">Działania </w:t>
      </w:r>
      <w:r w:rsidRPr="009722FE">
        <w:rPr>
          <w:rFonts w:ascii="Arial" w:eastAsia="Times New Roman" w:hAnsi="Arial" w:cs="Arial"/>
          <w:sz w:val="24"/>
          <w:szCs w:val="24"/>
        </w:rPr>
        <w:t xml:space="preserve">4.2 Rozwój i poprawa zrównoważonej mobilności na szczeblu regionalnym i lokalnym; Schemat: Rozwój punktowej infrastruktury pasażerskiej </w:t>
      </w:r>
    </w:p>
    <w:p w14:paraId="0F94D65A" w14:textId="5B5036BD" w:rsidR="00E85131" w:rsidRPr="009722FE" w:rsidRDefault="00C27CF2" w:rsidP="009722FE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</w:t>
      </w:r>
      <w:r w:rsidR="007A1DA7" w:rsidRPr="007872B9">
        <w:rPr>
          <w:rFonts w:ascii="Arial" w:hAnsi="Arial" w:cs="Arial"/>
          <w:sz w:val="24"/>
          <w:szCs w:val="24"/>
        </w:rPr>
        <w:t xml:space="preserve">w sprawie zaopiniowania kryteriów wyboru projektów dla </w:t>
      </w:r>
      <w:r w:rsidR="009722FE">
        <w:rPr>
          <w:rFonts w:ascii="Arial" w:hAnsi="Arial" w:cs="Arial"/>
          <w:sz w:val="24"/>
          <w:szCs w:val="24"/>
        </w:rPr>
        <w:t xml:space="preserve">Działania </w:t>
      </w:r>
      <w:r w:rsidR="00E85131" w:rsidRPr="009722FE">
        <w:rPr>
          <w:rFonts w:ascii="Arial" w:eastAsia="Times New Roman" w:hAnsi="Arial" w:cs="Arial"/>
          <w:sz w:val="24"/>
          <w:szCs w:val="24"/>
        </w:rPr>
        <w:t xml:space="preserve">1.5 Rozwój infrastruktury na rzecz rozwoju gospodarczego BYDOF-IP - edycja III </w:t>
      </w:r>
    </w:p>
    <w:p w14:paraId="7A111A55" w14:textId="5B56865B" w:rsidR="00702042" w:rsidRPr="009722FE" w:rsidRDefault="00702042" w:rsidP="00702042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lastRenderedPageBreak/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 w:rsidRPr="00702042">
        <w:rPr>
          <w:rFonts w:ascii="Arial" w:hAnsi="Arial" w:cs="Arial"/>
          <w:sz w:val="24"/>
          <w:szCs w:val="24"/>
        </w:rPr>
        <w:t xml:space="preserve"> </w:t>
      </w:r>
      <w:r w:rsidRPr="009722FE">
        <w:rPr>
          <w:rFonts w:ascii="Arial" w:eastAsia="Times New Roman" w:hAnsi="Arial" w:cs="Arial"/>
          <w:sz w:val="24"/>
          <w:szCs w:val="24"/>
        </w:rPr>
        <w:t xml:space="preserve">1.5 Rozwój infrastruktury na rzecz rozwoju gospodarczego BYDOF-IP - edycja III </w:t>
      </w:r>
    </w:p>
    <w:p w14:paraId="5BEFF404" w14:textId="25F0DE6D" w:rsidR="00E85131" w:rsidRDefault="00702042" w:rsidP="00702042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702042">
        <w:rPr>
          <w:rFonts w:ascii="Arial" w:eastAsia="Times New Roman" w:hAnsi="Arial" w:cs="Arial"/>
          <w:sz w:val="24"/>
          <w:szCs w:val="24"/>
          <w:lang w:eastAsia="pl-PL"/>
        </w:rPr>
        <w:t>1.6 Rozwój infrastruktury na rzecz rozwoju gospodarczego ZITy regionalne Schemat: Wsparcie dla infrastruktury biznesowej edycja IV  </w:t>
      </w:r>
    </w:p>
    <w:p w14:paraId="49481A50" w14:textId="77777777" w:rsidR="00702042" w:rsidRDefault="00702042" w:rsidP="00702042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 xml:space="preserve">Działania </w:t>
      </w:r>
      <w:r w:rsidRPr="00702042">
        <w:rPr>
          <w:rFonts w:ascii="Arial" w:eastAsia="Times New Roman" w:hAnsi="Arial" w:cs="Arial"/>
          <w:sz w:val="24"/>
          <w:szCs w:val="24"/>
          <w:lang w:eastAsia="pl-PL"/>
        </w:rPr>
        <w:t>1.6 Rozwój infrastruktury na rzecz rozwoju gospodarczego ZITy regionalne Schemat: Wsparcie dla infrastruktury biznesowej edycja IV  </w:t>
      </w:r>
    </w:p>
    <w:p w14:paraId="1F711592" w14:textId="14ACD4CA" w:rsidR="00E85131" w:rsidRDefault="00680BA7" w:rsidP="00680BA7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680BA7">
        <w:rPr>
          <w:rFonts w:ascii="Arial" w:eastAsia="Times New Roman" w:hAnsi="Arial" w:cs="Arial"/>
          <w:sz w:val="24"/>
          <w:szCs w:val="24"/>
          <w:lang w:eastAsia="pl-PL"/>
        </w:rPr>
        <w:t>2.3 Ciepłownie, sieci ciepłownicze i efektywność energetyczna budynków komunalnych ZITy regionalne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r w:rsidR="00E85131" w:rsidRPr="00680BA7">
        <w:rPr>
          <w:rFonts w:ascii="Arial" w:eastAsia="Times New Roman" w:hAnsi="Arial" w:cs="Arial"/>
          <w:sz w:val="24"/>
          <w:szCs w:val="24"/>
          <w:lang w:eastAsia="pl-PL"/>
        </w:rPr>
        <w:t xml:space="preserve">Schemat: Wymiana i modernizacja źródeł ciepła (IV) </w:t>
      </w:r>
    </w:p>
    <w:p w14:paraId="304D1EFC" w14:textId="083EA83B" w:rsidR="00680BA7" w:rsidRDefault="00680BA7" w:rsidP="00680BA7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 xml:space="preserve">Działania </w:t>
      </w:r>
      <w:r w:rsidRPr="00680BA7">
        <w:rPr>
          <w:rFonts w:ascii="Arial" w:eastAsia="Times New Roman" w:hAnsi="Arial" w:cs="Arial"/>
          <w:sz w:val="24"/>
          <w:szCs w:val="24"/>
          <w:lang w:eastAsia="pl-PL"/>
        </w:rPr>
        <w:t>2.3 Ciepłownie, sieci ciepłownicze i efektywność energetyczna budynków komunalnych ZITy regionalne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r w:rsidRPr="00680BA7">
        <w:rPr>
          <w:rFonts w:ascii="Arial" w:eastAsia="Times New Roman" w:hAnsi="Arial" w:cs="Arial"/>
          <w:sz w:val="24"/>
          <w:szCs w:val="24"/>
          <w:lang w:eastAsia="pl-PL"/>
        </w:rPr>
        <w:t>Schemat: Wymiana i modernizacja źródeł ciepła (IV)</w:t>
      </w:r>
    </w:p>
    <w:p w14:paraId="50554CE4" w14:textId="0AEF435A" w:rsidR="00E85131" w:rsidRDefault="00680BA7" w:rsidP="00680BA7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680BA7">
        <w:rPr>
          <w:rFonts w:ascii="Arial" w:eastAsia="Times New Roman" w:hAnsi="Arial" w:cs="Arial"/>
          <w:sz w:val="24"/>
          <w:szCs w:val="24"/>
          <w:lang w:eastAsia="pl-PL"/>
        </w:rPr>
        <w:t>2.3 Ciepłownie, sieci ciepłownicze i efektywność energetyczna budynków komunalnych ZITy regionalne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r w:rsidR="00E85131" w:rsidRPr="00680BA7">
        <w:rPr>
          <w:rFonts w:ascii="Arial" w:eastAsia="Times New Roman" w:hAnsi="Arial" w:cs="Arial"/>
          <w:sz w:val="24"/>
          <w:szCs w:val="24"/>
          <w:lang w:eastAsia="pl-PL"/>
        </w:rPr>
        <w:t xml:space="preserve">Schemat: Wzrost efektywności energetycznej budynków komunalnych w ramach PT (ZITy regionalne) (III) </w:t>
      </w:r>
    </w:p>
    <w:p w14:paraId="2540E9D1" w14:textId="6E811A6D" w:rsidR="00680BA7" w:rsidRDefault="00680BA7" w:rsidP="00680BA7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 w:rsidR="005939F8">
        <w:rPr>
          <w:rFonts w:ascii="Arial" w:hAnsi="Arial" w:cs="Arial"/>
          <w:sz w:val="24"/>
          <w:szCs w:val="24"/>
        </w:rPr>
        <w:t xml:space="preserve"> </w:t>
      </w:r>
      <w:r w:rsidRPr="00680BA7">
        <w:rPr>
          <w:rFonts w:ascii="Arial" w:eastAsia="Times New Roman" w:hAnsi="Arial" w:cs="Arial"/>
          <w:sz w:val="24"/>
          <w:szCs w:val="24"/>
          <w:lang w:eastAsia="pl-PL"/>
        </w:rPr>
        <w:t>2.3 Ciepłownie, sieci ciepłownicze i efektywność energetyczna budynków komunalnych ZITy regionalne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r w:rsidRPr="00680BA7">
        <w:rPr>
          <w:rFonts w:ascii="Arial" w:eastAsia="Times New Roman" w:hAnsi="Arial" w:cs="Arial"/>
          <w:sz w:val="24"/>
          <w:szCs w:val="24"/>
          <w:lang w:eastAsia="pl-PL"/>
        </w:rPr>
        <w:t xml:space="preserve">Schemat: Wzrost efektywności energetycznej budynków komunalnych w ramach PT (ZITy regionalne) (III) </w:t>
      </w:r>
    </w:p>
    <w:p w14:paraId="7373B246" w14:textId="3ECAFB41" w:rsidR="00E85131" w:rsidRDefault="005939F8" w:rsidP="005939F8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5939F8">
        <w:rPr>
          <w:rFonts w:ascii="Arial" w:eastAsia="Times New Roman" w:hAnsi="Arial" w:cs="Arial"/>
          <w:sz w:val="24"/>
          <w:szCs w:val="24"/>
          <w:lang w:eastAsia="pl-PL"/>
        </w:rPr>
        <w:t xml:space="preserve">2.7 Adaptacja do zmian klimatu w miastach ZITy regionalne </w:t>
      </w:r>
    </w:p>
    <w:p w14:paraId="5AEC828F" w14:textId="77777777" w:rsidR="005939F8" w:rsidRDefault="005939F8" w:rsidP="005939F8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 xml:space="preserve">Działania </w:t>
      </w:r>
      <w:r w:rsidRPr="005939F8">
        <w:rPr>
          <w:rFonts w:ascii="Arial" w:eastAsia="Times New Roman" w:hAnsi="Arial" w:cs="Arial"/>
          <w:sz w:val="24"/>
          <w:szCs w:val="24"/>
          <w:lang w:eastAsia="pl-PL"/>
        </w:rPr>
        <w:t>2.7 Adaptacja do zmian klimatu w miastach ZITy regionalne</w:t>
      </w:r>
    </w:p>
    <w:p w14:paraId="62CF96E9" w14:textId="059C5EC6" w:rsidR="005939F8" w:rsidRDefault="005939F8" w:rsidP="005939F8">
      <w:pPr>
        <w:spacing w:before="100" w:beforeAutospacing="1" w:after="100" w:afterAutospacing="1" w:line="360" w:lineRule="auto"/>
        <w:ind w:left="786"/>
        <w:rPr>
          <w:rFonts w:ascii="Arial" w:eastAsia="Times New Roman" w:hAnsi="Arial" w:cs="Arial"/>
          <w:sz w:val="24"/>
          <w:szCs w:val="24"/>
          <w:lang w:eastAsia="pl-PL"/>
        </w:rPr>
      </w:pPr>
      <w:r w:rsidRPr="005939F8">
        <w:rPr>
          <w:rFonts w:ascii="Arial" w:eastAsia="Times New Roman" w:hAnsi="Arial" w:cs="Arial"/>
          <w:sz w:val="24"/>
          <w:szCs w:val="24"/>
          <w:lang w:eastAsia="pl-PL"/>
        </w:rPr>
        <w:lastRenderedPageBreak/>
        <w:t xml:space="preserve"> </w:t>
      </w:r>
    </w:p>
    <w:p w14:paraId="08C62B6E" w14:textId="60388BE0" w:rsidR="008C0364" w:rsidRPr="008C0364" w:rsidRDefault="005939F8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5939F8">
        <w:rPr>
          <w:rFonts w:ascii="Arial" w:eastAsia="Times New Roman" w:hAnsi="Arial" w:cs="Arial"/>
          <w:sz w:val="24"/>
          <w:szCs w:val="24"/>
          <w:lang w:eastAsia="pl-PL"/>
        </w:rPr>
        <w:t xml:space="preserve">2.11 Efektywne gospodarowanie wodą do spożycia i poprawa jej jakości ZITy regionalne </w:t>
      </w:r>
    </w:p>
    <w:p w14:paraId="00BA338D" w14:textId="205490EE" w:rsidR="008C0364" w:rsidRP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5939F8">
        <w:rPr>
          <w:rFonts w:ascii="Arial" w:eastAsia="Times New Roman" w:hAnsi="Arial" w:cs="Arial"/>
          <w:sz w:val="24"/>
          <w:szCs w:val="24"/>
          <w:lang w:eastAsia="pl-PL"/>
        </w:rPr>
        <w:t xml:space="preserve">2.11 Efektywne gospodarowanie wodą do spożycia i poprawa jej jakości ZITy regionalne </w:t>
      </w:r>
    </w:p>
    <w:p w14:paraId="4A742684" w14:textId="5575B95A" w:rsidR="00E85131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 2.18 Ciepłownie, sieci ciepłownicze i efektywność energetyczna budynków komunalnych OPPT regionalne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Schemat: Wymiana i modernizacja źródeł ciepła (V) </w:t>
      </w:r>
    </w:p>
    <w:p w14:paraId="717B9010" w14:textId="0075C156" w:rsid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 2.18 Ciepłownie, sieci ciepłownicze i efektywność energetyczna budynków komunalnych OPPT regionalne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Schemat: Wymiana i modernizacja źródeł ciepła (V) </w:t>
      </w:r>
    </w:p>
    <w:p w14:paraId="64F67675" w14:textId="1168E715" w:rsidR="00E85131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>2.18 Ciepłownie, sieci ciepłownicze i efektywność energetyczna budynków komunalnych OPPT regionalne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Schemat: Wzrost efektywności energetycznej budynków komunalnych w ramach OPPT -  (IV) </w:t>
      </w:r>
    </w:p>
    <w:p w14:paraId="66ADF1B1" w14:textId="0AEF1798" w:rsid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>2.18 Ciepłownie, sieci ciepłownicze i efektywność energetyczna budynków komunalnych OPPT regionalne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Schemat: Wzrost efektywności energetycznej budynków komunalnych w ramach OPPT -  (IV) </w:t>
      </w:r>
    </w:p>
    <w:p w14:paraId="5E2B64E8" w14:textId="7640BED8" w:rsidR="00E85131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2.19 Adaptacja do zmian klimatu w miastach OPPT </w:t>
      </w:r>
    </w:p>
    <w:p w14:paraId="66589387" w14:textId="1FDCD76A" w:rsid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2.19 Adaptacja do zmian klimatu w miastach OPPT </w:t>
      </w:r>
    </w:p>
    <w:p w14:paraId="41CB0288" w14:textId="03F60888" w:rsidR="00E85131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2.20 Efektywne gospodarowanie wodą do spożycia i poprawa jej jakości OPPT </w:t>
      </w:r>
    </w:p>
    <w:p w14:paraId="4B3AB0EA" w14:textId="18733147" w:rsid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lastRenderedPageBreak/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2.20 Efektywne gospodarowanie wodą do spożycia i poprawa jej jakości OPPT </w:t>
      </w:r>
    </w:p>
    <w:p w14:paraId="242CE49D" w14:textId="69EF328D" w:rsidR="00E85131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3.2 Rozwój i usprawnienie mobilności miejskiej i podmiejskiej ZITy regionalne; Schemat: Infrastruktura przeznaczona dla rowerów </w:t>
      </w:r>
    </w:p>
    <w:p w14:paraId="00AFD794" w14:textId="3BBA0218" w:rsid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3.2 Rozwój i usprawnienie mobilności miejskiej i podmiejskiej ZITy regionalne; Schemat: Infrastruktura przeznaczona dla rowerów </w:t>
      </w:r>
    </w:p>
    <w:p w14:paraId="694B2044" w14:textId="49904197" w:rsidR="00E85131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3.3 Rozwój i usprawnienie mobilności miejskiej i podmiejskiej OPPT; Schemat: Infrastruktura przeznaczona dla rowerów </w:t>
      </w:r>
    </w:p>
    <w:p w14:paraId="0B03333F" w14:textId="197F73F5" w:rsid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3.3 Rozwój i usprawnienie mobilności miejskiej i podmiejskiej OPPT; Schemat: Infrastruktura przeznaczona dla rowerów </w:t>
      </w:r>
    </w:p>
    <w:p w14:paraId="0221CA9E" w14:textId="4E12170F" w:rsidR="00E85131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5.2 Wsparcie instytucji kultury ZITy regionalne </w:t>
      </w:r>
    </w:p>
    <w:p w14:paraId="68749E76" w14:textId="3AA7AFDA" w:rsid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5.2 Wsparcie instytucji kultury ZITy regionalne </w:t>
      </w:r>
    </w:p>
    <w:p w14:paraId="2515B828" w14:textId="77777777" w:rsid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>5.6 Odnowa przestrzeni publicznych BydOF-IP</w:t>
      </w:r>
    </w:p>
    <w:p w14:paraId="316438B4" w14:textId="698FAE30" w:rsidR="008C0364" w:rsidRDefault="00E85131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8C0364"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="008C0364" w:rsidRPr="008C0364">
        <w:rPr>
          <w:rFonts w:ascii="Arial" w:hAnsi="Arial" w:cs="Arial"/>
          <w:sz w:val="24"/>
          <w:szCs w:val="24"/>
        </w:rPr>
        <w:t xml:space="preserve"> </w:t>
      </w:r>
      <w:r w:rsidR="008C0364">
        <w:rPr>
          <w:rFonts w:ascii="Arial" w:hAnsi="Arial" w:cs="Arial"/>
          <w:sz w:val="24"/>
          <w:szCs w:val="24"/>
        </w:rPr>
        <w:t>Działania</w:t>
      </w:r>
      <w:r w:rsidR="008C0364">
        <w:rPr>
          <w:rFonts w:ascii="Arial" w:hAnsi="Arial" w:cs="Arial"/>
          <w:sz w:val="24"/>
          <w:szCs w:val="24"/>
        </w:rPr>
        <w:t xml:space="preserve"> </w:t>
      </w:r>
      <w:r w:rsidR="008C0364" w:rsidRPr="008C0364">
        <w:rPr>
          <w:rFonts w:ascii="Arial" w:eastAsia="Times New Roman" w:hAnsi="Arial" w:cs="Arial"/>
          <w:sz w:val="24"/>
          <w:szCs w:val="24"/>
          <w:lang w:eastAsia="pl-PL"/>
        </w:rPr>
        <w:t>5.6 Odnowa przestrzeni publicznych BydOF-IP</w:t>
      </w:r>
    </w:p>
    <w:p w14:paraId="2F9A1C38" w14:textId="1BA59980" w:rsidR="00E85131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5.7 Odnowa przestrzeni publicznych ZITy regionalne </w:t>
      </w:r>
    </w:p>
    <w:p w14:paraId="472422D7" w14:textId="059F5C19" w:rsid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5.7 Odnowa przestrzeni publicznych ZITy regionalne </w:t>
      </w:r>
    </w:p>
    <w:p w14:paraId="4639561A" w14:textId="68F237CD" w:rsidR="00E85131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lastRenderedPageBreak/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5.10 Tereny inwestycyjne ZITy regionalne </w:t>
      </w:r>
    </w:p>
    <w:p w14:paraId="513572B6" w14:textId="0D427D33" w:rsid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5.10 Tereny inwestycyjne ZITy regionalne </w:t>
      </w:r>
    </w:p>
    <w:p w14:paraId="20A90168" w14:textId="0B9CD9C4" w:rsidR="00E85131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5.12 Wsparcie instytucji kultury OPPT </w:t>
      </w:r>
    </w:p>
    <w:p w14:paraId="0C428FAF" w14:textId="00093E7D" w:rsidR="008C0364" w:rsidRPr="008C0364" w:rsidRDefault="008C0364" w:rsidP="008C03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  <w:lang w:eastAsia="pl-PL"/>
        </w:rPr>
        <w:t xml:space="preserve">5.12 Wsparcie instytucji kultury OPPT </w:t>
      </w:r>
    </w:p>
    <w:p w14:paraId="0EA7C415" w14:textId="7DAEED2A" w:rsidR="00E85131" w:rsidRDefault="008C0364" w:rsidP="007872B9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7872B9">
        <w:rPr>
          <w:rFonts w:ascii="Arial" w:eastAsia="Times New Roman" w:hAnsi="Arial" w:cs="Arial"/>
          <w:sz w:val="24"/>
          <w:szCs w:val="24"/>
          <w:lang w:eastAsia="pl-PL"/>
        </w:rPr>
        <w:t>5.13 Wsparcie rozwoju turystyki OPPT</w:t>
      </w:r>
    </w:p>
    <w:p w14:paraId="012791D5" w14:textId="580565BE" w:rsidR="008C0364" w:rsidRPr="00227AF2" w:rsidRDefault="008C0364" w:rsidP="00227AF2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 w:rsidR="00227AF2">
        <w:rPr>
          <w:rFonts w:ascii="Arial" w:hAnsi="Arial" w:cs="Arial"/>
          <w:sz w:val="24"/>
          <w:szCs w:val="24"/>
        </w:rPr>
        <w:t xml:space="preserve"> </w:t>
      </w:r>
      <w:r w:rsidR="00227AF2" w:rsidRPr="007872B9">
        <w:rPr>
          <w:rFonts w:ascii="Arial" w:eastAsia="Times New Roman" w:hAnsi="Arial" w:cs="Arial"/>
          <w:sz w:val="24"/>
          <w:szCs w:val="24"/>
          <w:lang w:eastAsia="pl-PL"/>
        </w:rPr>
        <w:t>5.13 Wsparcie rozwoju turystyki OPPT</w:t>
      </w:r>
    </w:p>
    <w:p w14:paraId="551A102D" w14:textId="3ACD6776" w:rsidR="00E85131" w:rsidRDefault="008C0364" w:rsidP="007872B9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7872B9">
        <w:rPr>
          <w:rFonts w:ascii="Arial" w:eastAsia="Times New Roman" w:hAnsi="Arial" w:cs="Arial"/>
          <w:sz w:val="24"/>
          <w:szCs w:val="24"/>
          <w:lang w:eastAsia="pl-PL"/>
        </w:rPr>
        <w:t xml:space="preserve">5.14 Odnowa przestrzeni publicznych OPPT </w:t>
      </w:r>
    </w:p>
    <w:p w14:paraId="4C60B5C7" w14:textId="436DE87B" w:rsidR="008C0364" w:rsidRPr="00227AF2" w:rsidRDefault="008C0364" w:rsidP="00227AF2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 w:rsidR="00227AF2">
        <w:rPr>
          <w:rFonts w:ascii="Arial" w:hAnsi="Arial" w:cs="Arial"/>
          <w:sz w:val="24"/>
          <w:szCs w:val="24"/>
        </w:rPr>
        <w:t xml:space="preserve"> </w:t>
      </w:r>
      <w:r w:rsidR="00227AF2" w:rsidRPr="007872B9">
        <w:rPr>
          <w:rFonts w:ascii="Arial" w:eastAsia="Times New Roman" w:hAnsi="Arial" w:cs="Arial"/>
          <w:sz w:val="24"/>
          <w:szCs w:val="24"/>
          <w:lang w:eastAsia="pl-PL"/>
        </w:rPr>
        <w:t xml:space="preserve">5.14 Odnowa przestrzeni publicznych OPPT </w:t>
      </w:r>
    </w:p>
    <w:p w14:paraId="63EB712D" w14:textId="7506DD13" w:rsidR="00E85131" w:rsidRPr="007872B9" w:rsidRDefault="008C0364" w:rsidP="007872B9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7872B9">
        <w:rPr>
          <w:rFonts w:ascii="Arial" w:eastAsia="Times New Roman" w:hAnsi="Arial" w:cs="Arial"/>
          <w:sz w:val="24"/>
          <w:szCs w:val="24"/>
          <w:lang w:eastAsia="pl-PL"/>
        </w:rPr>
        <w:t xml:space="preserve">6.13 Inwestycje w infrastrukturę przedszkolną OPPT </w:t>
      </w:r>
    </w:p>
    <w:p w14:paraId="7B6BACB7" w14:textId="1AE3CD3F" w:rsidR="008C0364" w:rsidRPr="00227AF2" w:rsidRDefault="008C0364" w:rsidP="00227AF2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 w:rsidR="00227AF2">
        <w:rPr>
          <w:rFonts w:ascii="Arial" w:hAnsi="Arial" w:cs="Arial"/>
          <w:sz w:val="24"/>
          <w:szCs w:val="24"/>
        </w:rPr>
        <w:t xml:space="preserve"> </w:t>
      </w:r>
      <w:r w:rsidR="00227AF2" w:rsidRPr="007872B9">
        <w:rPr>
          <w:rFonts w:ascii="Arial" w:eastAsia="Times New Roman" w:hAnsi="Arial" w:cs="Arial"/>
          <w:sz w:val="24"/>
          <w:szCs w:val="24"/>
          <w:lang w:eastAsia="pl-PL"/>
        </w:rPr>
        <w:t xml:space="preserve">6.13 Inwestycje w infrastrukturę przedszkolną OPPT </w:t>
      </w:r>
    </w:p>
    <w:p w14:paraId="5A61BB97" w14:textId="35CC587E" w:rsidR="00E85131" w:rsidRDefault="008C0364" w:rsidP="007872B9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7872B9">
        <w:rPr>
          <w:rFonts w:ascii="Arial" w:eastAsia="Times New Roman" w:hAnsi="Arial" w:cs="Arial"/>
          <w:sz w:val="24"/>
          <w:szCs w:val="24"/>
          <w:lang w:eastAsia="pl-PL"/>
        </w:rPr>
        <w:t xml:space="preserve">6.14 Inwestycje w zakresie dostępności szkół i placówek, w tym edukacyjna baza sportowa OPPT </w:t>
      </w:r>
    </w:p>
    <w:p w14:paraId="1A9A52D5" w14:textId="35196ED0" w:rsidR="008C0364" w:rsidRPr="00227AF2" w:rsidRDefault="008C0364" w:rsidP="00227AF2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 w:rsidR="00227AF2">
        <w:rPr>
          <w:rFonts w:ascii="Arial" w:hAnsi="Arial" w:cs="Arial"/>
          <w:sz w:val="24"/>
          <w:szCs w:val="24"/>
        </w:rPr>
        <w:t xml:space="preserve"> </w:t>
      </w:r>
      <w:r w:rsidR="00227AF2" w:rsidRPr="007872B9">
        <w:rPr>
          <w:rFonts w:ascii="Arial" w:eastAsia="Times New Roman" w:hAnsi="Arial" w:cs="Arial"/>
          <w:sz w:val="24"/>
          <w:szCs w:val="24"/>
          <w:lang w:eastAsia="pl-PL"/>
        </w:rPr>
        <w:t xml:space="preserve">6.14 Inwestycje w zakresie dostępności szkół i placówek, w tym edukacyjna baza sportowa OPPT </w:t>
      </w:r>
    </w:p>
    <w:p w14:paraId="5E815CDE" w14:textId="20309C02" w:rsidR="00E85131" w:rsidRPr="00686621" w:rsidRDefault="008C0364" w:rsidP="004C5A0F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Theme="minorHAnsi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lastRenderedPageBreak/>
        <w:t xml:space="preserve">Przedstawienie Stanowiska Grupy roboczej ds. polityki terytorialnej w sprawie zaopiniowania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85131" w:rsidRPr="00686621">
        <w:rPr>
          <w:rFonts w:ascii="Arial" w:eastAsia="Times New Roman" w:hAnsi="Arial" w:cs="Arial"/>
          <w:sz w:val="24"/>
          <w:szCs w:val="24"/>
          <w:lang w:eastAsia="pl-PL"/>
        </w:rPr>
        <w:t xml:space="preserve">6.15 Inwestycje w infrastrukturę kształcenia zawodowego OPPT </w:t>
      </w:r>
    </w:p>
    <w:p w14:paraId="5B6E1698" w14:textId="324D6DC8" w:rsidR="00E85131" w:rsidRPr="00227AF2" w:rsidRDefault="008C0364" w:rsidP="00227AF2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Theme="minorHAnsi" w:hAnsi="Arial" w:cs="Arial"/>
          <w:sz w:val="24"/>
          <w:szCs w:val="24"/>
          <w:lang w:eastAsia="pl-PL"/>
        </w:rPr>
      </w:pPr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03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Działania</w:t>
      </w:r>
      <w:r w:rsidR="00227AF2">
        <w:rPr>
          <w:rFonts w:ascii="Arial" w:hAnsi="Arial" w:cs="Arial"/>
          <w:sz w:val="24"/>
          <w:szCs w:val="24"/>
        </w:rPr>
        <w:t xml:space="preserve"> </w:t>
      </w:r>
      <w:r w:rsidR="00227AF2" w:rsidRPr="00686621">
        <w:rPr>
          <w:rFonts w:ascii="Arial" w:eastAsia="Times New Roman" w:hAnsi="Arial" w:cs="Arial"/>
          <w:sz w:val="24"/>
          <w:szCs w:val="24"/>
          <w:lang w:eastAsia="pl-PL"/>
        </w:rPr>
        <w:t xml:space="preserve">6.15 Inwestycje w infrastrukturę kształcenia zawodowego OPPT </w:t>
      </w:r>
    </w:p>
    <w:p w14:paraId="2552707A" w14:textId="43B94E88" w:rsidR="00E85131" w:rsidRDefault="00EC78D2" w:rsidP="007872B9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 xml:space="preserve">Przedstawienie Stanowiska Grupy roboczej ds. </w:t>
      </w:r>
      <w:r w:rsidR="00927495" w:rsidRPr="007872B9">
        <w:rPr>
          <w:rFonts w:ascii="Arial" w:hAnsi="Arial" w:cs="Arial"/>
          <w:sz w:val="24"/>
          <w:szCs w:val="24"/>
        </w:rPr>
        <w:t>EFS+</w:t>
      </w:r>
      <w:r w:rsidR="005E3B13" w:rsidRPr="007872B9">
        <w:rPr>
          <w:rFonts w:ascii="Arial" w:hAnsi="Arial" w:cs="Arial"/>
          <w:sz w:val="24"/>
          <w:szCs w:val="24"/>
        </w:rPr>
        <w:t xml:space="preserve"> </w:t>
      </w:r>
      <w:r w:rsidRPr="007872B9">
        <w:rPr>
          <w:rFonts w:ascii="Arial" w:hAnsi="Arial" w:cs="Arial"/>
          <w:sz w:val="24"/>
          <w:szCs w:val="24"/>
        </w:rPr>
        <w:t xml:space="preserve"> w sprawi</w:t>
      </w:r>
      <w:r w:rsidR="00E85131" w:rsidRPr="007872B9">
        <w:rPr>
          <w:rFonts w:ascii="Arial" w:hAnsi="Arial" w:cs="Arial"/>
          <w:sz w:val="24"/>
          <w:szCs w:val="24"/>
        </w:rPr>
        <w:t xml:space="preserve">e </w:t>
      </w:r>
      <w:r w:rsidR="00A4596B" w:rsidRPr="007872B9">
        <w:rPr>
          <w:rFonts w:ascii="Arial" w:hAnsi="Arial" w:cs="Arial"/>
          <w:sz w:val="24"/>
          <w:szCs w:val="24"/>
        </w:rPr>
        <w:t>zaopiniowania kryteriów wyboru projektów dla Działania</w:t>
      </w:r>
      <w:bookmarkStart w:id="1" w:name="_Hlk189640324"/>
      <w:r w:rsidR="00E85131" w:rsidRPr="007872B9">
        <w:rPr>
          <w:rFonts w:ascii="Arial" w:eastAsia="Times New Roman" w:hAnsi="Arial" w:cs="Arial"/>
          <w:sz w:val="24"/>
          <w:szCs w:val="24"/>
        </w:rPr>
        <w:t xml:space="preserve"> 8.13 Kształcenie ogólne ZITy regionalne </w:t>
      </w:r>
    </w:p>
    <w:p w14:paraId="12384BDC" w14:textId="4C834127" w:rsidR="00686621" w:rsidRDefault="00686621" w:rsidP="00686621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 xml:space="preserve">Działania </w:t>
      </w:r>
      <w:r w:rsidRPr="007872B9">
        <w:rPr>
          <w:rFonts w:ascii="Arial" w:eastAsia="Times New Roman" w:hAnsi="Arial" w:cs="Arial"/>
          <w:sz w:val="24"/>
          <w:szCs w:val="24"/>
        </w:rPr>
        <w:t xml:space="preserve">8.13 Kształcenie ogólne ZITy regionalne </w:t>
      </w:r>
    </w:p>
    <w:p w14:paraId="66B1C4BF" w14:textId="00726A90" w:rsidR="00E85131" w:rsidRDefault="008C0364" w:rsidP="008C0364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>Przedstawienie Stanowiska Grupy roboczej ds. EFS+  w sprawie zaopiniowania kryteriów wyboru projektów dla Działania</w:t>
      </w:r>
      <w:r>
        <w:rPr>
          <w:rFonts w:ascii="Arial" w:hAnsi="Arial" w:cs="Arial"/>
          <w:sz w:val="24"/>
          <w:szCs w:val="24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</w:rPr>
        <w:t xml:space="preserve">8.16 Kształcenie zawodowe ZITy regionalne </w:t>
      </w:r>
    </w:p>
    <w:p w14:paraId="5003D9F9" w14:textId="29A029DA" w:rsidR="00227AF2" w:rsidRPr="00227AF2" w:rsidRDefault="00227AF2" w:rsidP="00227AF2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</w:rPr>
        <w:t xml:space="preserve">8.16 Kształcenie zawodowe ZITy regionalne </w:t>
      </w:r>
    </w:p>
    <w:p w14:paraId="4CD5B7B7" w14:textId="0E2A1DAB" w:rsidR="00E85131" w:rsidRDefault="008C0364" w:rsidP="008C0364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>Przedstawienie Stanowiska Grupy roboczej ds. EFS+  w sprawie zaopiniowania kryteriów wyboru projektów dla Działania</w:t>
      </w:r>
      <w:r>
        <w:rPr>
          <w:rFonts w:ascii="Arial" w:hAnsi="Arial" w:cs="Arial"/>
          <w:sz w:val="24"/>
          <w:szCs w:val="24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</w:rPr>
        <w:t xml:space="preserve">8.26 Wychowanie przedszkolne OPPT </w:t>
      </w:r>
    </w:p>
    <w:p w14:paraId="2F6F6392" w14:textId="3A681B13" w:rsidR="00227AF2" w:rsidRPr="00227AF2" w:rsidRDefault="00227AF2" w:rsidP="00227AF2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8C0364">
        <w:rPr>
          <w:rFonts w:ascii="Arial" w:eastAsia="Times New Roman" w:hAnsi="Arial" w:cs="Arial"/>
          <w:sz w:val="24"/>
          <w:szCs w:val="24"/>
        </w:rPr>
        <w:t xml:space="preserve">8.26 Wychowanie przedszkolne OPPT </w:t>
      </w:r>
    </w:p>
    <w:p w14:paraId="7DD4F5B6" w14:textId="46E3730E" w:rsidR="0009536B" w:rsidRPr="008C0364" w:rsidRDefault="008C0364" w:rsidP="008C0364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>Przedstawienie Stanowiska Grupy roboczej ds. EFS+  w sprawie zaopiniowania kryteriów wyboru projektów dla Działania</w:t>
      </w:r>
      <w:r>
        <w:rPr>
          <w:rFonts w:ascii="Arial" w:hAnsi="Arial" w:cs="Arial"/>
          <w:sz w:val="24"/>
          <w:szCs w:val="24"/>
        </w:rPr>
        <w:t xml:space="preserve"> </w:t>
      </w:r>
      <w:r w:rsidR="00E85131" w:rsidRPr="008C0364">
        <w:rPr>
          <w:rFonts w:ascii="Arial" w:eastAsia="Times New Roman" w:hAnsi="Arial" w:cs="Arial"/>
          <w:sz w:val="24"/>
          <w:szCs w:val="24"/>
        </w:rPr>
        <w:t xml:space="preserve">8.27 Kształcenie ogólne OPPT </w:t>
      </w:r>
    </w:p>
    <w:p w14:paraId="06AAE058" w14:textId="406ECC09" w:rsidR="001930EA" w:rsidRPr="008C0364" w:rsidRDefault="00A4596B" w:rsidP="008C0364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bookmarkStart w:id="2" w:name="_Hlk207185580"/>
      <w:bookmarkEnd w:id="1"/>
      <w:r w:rsidRPr="007872B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7872B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bookmarkEnd w:id="2"/>
      <w:r w:rsidRPr="007872B9">
        <w:rPr>
          <w:rFonts w:ascii="Arial" w:hAnsi="Arial" w:cs="Arial"/>
          <w:sz w:val="24"/>
          <w:szCs w:val="24"/>
        </w:rPr>
        <w:t>Działania</w:t>
      </w:r>
      <w:r w:rsidRPr="007872B9">
        <w:rPr>
          <w:rFonts w:ascii="Arial" w:hAnsi="Arial" w:cs="Arial"/>
          <w:b/>
          <w:bCs/>
          <w:sz w:val="24"/>
          <w:szCs w:val="24"/>
        </w:rPr>
        <w:t xml:space="preserve"> </w:t>
      </w:r>
      <w:r w:rsidR="008C0364" w:rsidRPr="008C0364">
        <w:rPr>
          <w:rFonts w:ascii="Arial" w:eastAsia="Times New Roman" w:hAnsi="Arial" w:cs="Arial"/>
          <w:sz w:val="24"/>
          <w:szCs w:val="24"/>
        </w:rPr>
        <w:t xml:space="preserve">8.27 Kształcenie ogólne OPPT </w:t>
      </w:r>
    </w:p>
    <w:p w14:paraId="7AA377FB" w14:textId="77777777" w:rsidR="001B58E2" w:rsidRPr="007872B9" w:rsidRDefault="001B58E2" w:rsidP="007872B9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>Zapytania i wolne wnioski</w:t>
      </w:r>
    </w:p>
    <w:p w14:paraId="6C3EBFA8" w14:textId="77777777" w:rsidR="001B58E2" w:rsidRPr="007872B9" w:rsidRDefault="001B58E2" w:rsidP="007872B9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>Zakończenie obrad</w:t>
      </w:r>
    </w:p>
    <w:p w14:paraId="3FE5D705" w14:textId="1A950420" w:rsidR="000A655D" w:rsidRPr="007872B9" w:rsidRDefault="00605581" w:rsidP="007872B9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7872B9">
        <w:rPr>
          <w:rFonts w:ascii="Arial" w:hAnsi="Arial" w:cs="Arial"/>
          <w:sz w:val="24"/>
          <w:szCs w:val="24"/>
        </w:rPr>
        <w:t>Obiad, godz. 1</w:t>
      </w:r>
      <w:r w:rsidR="00B2266F" w:rsidRPr="007872B9">
        <w:rPr>
          <w:rFonts w:ascii="Arial" w:hAnsi="Arial" w:cs="Arial"/>
          <w:sz w:val="24"/>
          <w:szCs w:val="24"/>
        </w:rPr>
        <w:t>4</w:t>
      </w:r>
      <w:r w:rsidRPr="007872B9">
        <w:rPr>
          <w:rFonts w:ascii="Arial" w:hAnsi="Arial" w:cs="Arial"/>
          <w:sz w:val="24"/>
          <w:szCs w:val="24"/>
          <w:vertAlign w:val="superscript"/>
        </w:rPr>
        <w:t>00</w:t>
      </w:r>
    </w:p>
    <w:sectPr w:rsidR="000A655D" w:rsidRPr="007872B9" w:rsidSect="00CE4C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701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8DB75" w14:textId="77777777" w:rsidR="00896FF3" w:rsidRDefault="00896FF3" w:rsidP="00446A04">
      <w:pPr>
        <w:spacing w:after="0" w:line="240" w:lineRule="auto"/>
      </w:pPr>
      <w:r>
        <w:separator/>
      </w:r>
    </w:p>
  </w:endnote>
  <w:endnote w:type="continuationSeparator" w:id="0">
    <w:p w14:paraId="4C04E7BB" w14:textId="77777777" w:rsidR="00896FF3" w:rsidRDefault="00896FF3" w:rsidP="00446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ヒラギノ角ゴ Pro W3">
    <w:charset w:val="00"/>
    <w:family w:val="roman"/>
    <w:pitch w:val="default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0193C" w14:textId="77777777" w:rsidR="0098615D" w:rsidRDefault="0098615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4304781"/>
      <w:docPartObj>
        <w:docPartGallery w:val="Page Numbers (Bottom of Page)"/>
        <w:docPartUnique/>
      </w:docPartObj>
    </w:sdtPr>
    <w:sdtEndPr/>
    <w:sdtContent>
      <w:p w14:paraId="18305F8D" w14:textId="292720C5" w:rsidR="00EA011C" w:rsidRDefault="0098615D" w:rsidP="0098615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87542" w14:textId="77777777" w:rsidR="0098615D" w:rsidRDefault="0098615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9C435" w14:textId="77777777" w:rsidR="00896FF3" w:rsidRDefault="00896FF3" w:rsidP="00446A04">
      <w:pPr>
        <w:spacing w:after="0" w:line="240" w:lineRule="auto"/>
      </w:pPr>
      <w:r>
        <w:separator/>
      </w:r>
    </w:p>
  </w:footnote>
  <w:footnote w:type="continuationSeparator" w:id="0">
    <w:p w14:paraId="2D01F36A" w14:textId="77777777" w:rsidR="00896FF3" w:rsidRDefault="00896FF3" w:rsidP="00446A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4A23E" w14:textId="77777777" w:rsidR="0098615D" w:rsidRDefault="0098615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D1305" w14:textId="77777777" w:rsidR="00EA011C" w:rsidRDefault="008A5587" w:rsidP="00AF24C2">
    <w:pPr>
      <w:pStyle w:val="Nagwek"/>
      <w:jc w:val="center"/>
    </w:pPr>
    <w:r w:rsidRPr="00DA40D4">
      <w:rPr>
        <w:noProof/>
      </w:rPr>
      <w:drawing>
        <wp:inline distT="0" distB="0" distL="0" distR="0" wp14:anchorId="1E0866D9" wp14:editId="542DFA9D">
          <wp:extent cx="5762625" cy="533400"/>
          <wp:effectExtent l="0" t="0" r="0" b="0"/>
          <wp:docPr id="1" name="Obraz 5" descr="Z lewej strony znak Funduszy Europejskich złożony z symbolu graficznego, nazwy Fundusze Europejskie dla Kujaw i Pomorza, następnie flaga Polski z napisem Rzeczpospolita Polska oraz znak Unii Europejskiej składający się z flagi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 descr="Z lewej strony znak Funduszy Europejskich złożony z symbolu graficznego, nazwy Fundusze Europejskie dla Kujaw i Pomorza, następnie flaga Polski z napisem Rzeczpospolita Polska oraz znak Unii Europejskiej składający się z flagi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34DC4" w14:textId="77777777" w:rsidR="0098615D" w:rsidRDefault="0098615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45E46"/>
    <w:multiLevelType w:val="hybridMultilevel"/>
    <w:tmpl w:val="DD8001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9626D"/>
    <w:multiLevelType w:val="hybridMultilevel"/>
    <w:tmpl w:val="672C6B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B70BDF"/>
    <w:multiLevelType w:val="hybridMultilevel"/>
    <w:tmpl w:val="43BCFA3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17E0C"/>
    <w:multiLevelType w:val="hybridMultilevel"/>
    <w:tmpl w:val="F05ED16A"/>
    <w:lvl w:ilvl="0" w:tplc="0C428E70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 w15:restartNumberingAfterBreak="0">
    <w:nsid w:val="11940EFF"/>
    <w:multiLevelType w:val="hybridMultilevel"/>
    <w:tmpl w:val="9B78C8F8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 w15:restartNumberingAfterBreak="0">
    <w:nsid w:val="11D72683"/>
    <w:multiLevelType w:val="hybridMultilevel"/>
    <w:tmpl w:val="733409D6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326CA"/>
    <w:multiLevelType w:val="hybridMultilevel"/>
    <w:tmpl w:val="B47A25FC"/>
    <w:lvl w:ilvl="0" w:tplc="6DFA77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92DFD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2E41F8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D2F2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9EE47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B18825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E045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48FC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EA9EC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C7616B"/>
    <w:multiLevelType w:val="hybridMultilevel"/>
    <w:tmpl w:val="04AC9BFA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EF468A"/>
    <w:multiLevelType w:val="hybridMultilevel"/>
    <w:tmpl w:val="E50ED500"/>
    <w:lvl w:ilvl="0" w:tplc="0ADE5E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A5058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2E659D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D663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D4621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52AE7C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64B0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2ABDF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04E8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4A4647D"/>
    <w:multiLevelType w:val="hybridMultilevel"/>
    <w:tmpl w:val="DA767198"/>
    <w:lvl w:ilvl="0" w:tplc="4BD4991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8684BB9"/>
    <w:multiLevelType w:val="hybridMultilevel"/>
    <w:tmpl w:val="8E04B350"/>
    <w:lvl w:ilvl="0" w:tplc="82C8A72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D2041E"/>
    <w:multiLevelType w:val="hybridMultilevel"/>
    <w:tmpl w:val="04FC7FD8"/>
    <w:lvl w:ilvl="0" w:tplc="FFFFFFF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6A5E78"/>
    <w:multiLevelType w:val="hybridMultilevel"/>
    <w:tmpl w:val="C630BED2"/>
    <w:lvl w:ilvl="0" w:tplc="4BD4991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40857FB4"/>
    <w:multiLevelType w:val="hybridMultilevel"/>
    <w:tmpl w:val="57247496"/>
    <w:lvl w:ilvl="0" w:tplc="0C428E7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1326E4B"/>
    <w:multiLevelType w:val="hybridMultilevel"/>
    <w:tmpl w:val="86B8C04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754673"/>
    <w:multiLevelType w:val="hybridMultilevel"/>
    <w:tmpl w:val="BFCC99DA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6" w15:restartNumberingAfterBreak="0">
    <w:nsid w:val="477F1483"/>
    <w:multiLevelType w:val="hybridMultilevel"/>
    <w:tmpl w:val="403E1A96"/>
    <w:lvl w:ilvl="0" w:tplc="5D7A8EB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7" w15:restartNumberingAfterBreak="0">
    <w:nsid w:val="49895B32"/>
    <w:multiLevelType w:val="hybridMultilevel"/>
    <w:tmpl w:val="C44644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936FDB"/>
    <w:multiLevelType w:val="multilevel"/>
    <w:tmpl w:val="D1F66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060FEE"/>
    <w:multiLevelType w:val="hybridMultilevel"/>
    <w:tmpl w:val="8A66FD02"/>
    <w:lvl w:ilvl="0" w:tplc="C4241930">
      <w:numFmt w:val="bullet"/>
      <w:lvlText w:val="-"/>
      <w:lvlJc w:val="left"/>
      <w:pPr>
        <w:ind w:left="1146" w:hanging="360"/>
      </w:pPr>
      <w:rPr>
        <w:rFonts w:ascii="Arial" w:eastAsia="Calibr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BB57220"/>
    <w:multiLevelType w:val="hybridMultilevel"/>
    <w:tmpl w:val="1B38918A"/>
    <w:lvl w:ilvl="0" w:tplc="4BD4991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A575DCC"/>
    <w:multiLevelType w:val="hybridMultilevel"/>
    <w:tmpl w:val="6324B204"/>
    <w:lvl w:ilvl="0" w:tplc="4BD499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6B5E4F93"/>
    <w:multiLevelType w:val="hybridMultilevel"/>
    <w:tmpl w:val="06B83076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F30AA1"/>
    <w:multiLevelType w:val="hybridMultilevel"/>
    <w:tmpl w:val="14FA1C7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777226F0"/>
    <w:multiLevelType w:val="hybridMultilevel"/>
    <w:tmpl w:val="2DD25E74"/>
    <w:lvl w:ilvl="0" w:tplc="D388A8AA">
      <w:numFmt w:val="bullet"/>
      <w:lvlText w:val="-"/>
      <w:lvlJc w:val="left"/>
      <w:pPr>
        <w:ind w:left="1146" w:hanging="360"/>
      </w:pPr>
      <w:rPr>
        <w:rFonts w:ascii="Arial" w:eastAsia="Calibr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7B48568F"/>
    <w:multiLevelType w:val="hybridMultilevel"/>
    <w:tmpl w:val="006A45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1B388A"/>
    <w:multiLevelType w:val="hybridMultilevel"/>
    <w:tmpl w:val="989E62A4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6966281">
    <w:abstractNumId w:val="16"/>
  </w:num>
  <w:num w:numId="2" w16cid:durableId="266427531">
    <w:abstractNumId w:val="9"/>
  </w:num>
  <w:num w:numId="3" w16cid:durableId="296909868">
    <w:abstractNumId w:val="26"/>
  </w:num>
  <w:num w:numId="4" w16cid:durableId="1692533624">
    <w:abstractNumId w:val="20"/>
  </w:num>
  <w:num w:numId="5" w16cid:durableId="883832217">
    <w:abstractNumId w:val="5"/>
  </w:num>
  <w:num w:numId="6" w16cid:durableId="1440181368">
    <w:abstractNumId w:val="2"/>
  </w:num>
  <w:num w:numId="7" w16cid:durableId="1009335478">
    <w:abstractNumId w:val="13"/>
  </w:num>
  <w:num w:numId="8" w16cid:durableId="23837055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05606383">
    <w:abstractNumId w:val="17"/>
  </w:num>
  <w:num w:numId="10" w16cid:durableId="2132897552">
    <w:abstractNumId w:val="0"/>
  </w:num>
  <w:num w:numId="11" w16cid:durableId="1329167760">
    <w:abstractNumId w:val="12"/>
  </w:num>
  <w:num w:numId="12" w16cid:durableId="3489929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2996635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90031000">
    <w:abstractNumId w:val="21"/>
  </w:num>
  <w:num w:numId="15" w16cid:durableId="1310868465">
    <w:abstractNumId w:val="15"/>
  </w:num>
  <w:num w:numId="16" w16cid:durableId="672953722">
    <w:abstractNumId w:val="1"/>
  </w:num>
  <w:num w:numId="17" w16cid:durableId="967469655">
    <w:abstractNumId w:val="1"/>
  </w:num>
  <w:num w:numId="18" w16cid:durableId="796264625">
    <w:abstractNumId w:val="3"/>
  </w:num>
  <w:num w:numId="19" w16cid:durableId="120567257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098963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30963530">
    <w:abstractNumId w:val="4"/>
  </w:num>
  <w:num w:numId="22" w16cid:durableId="10594759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1799233">
    <w:abstractNumId w:val="7"/>
  </w:num>
  <w:num w:numId="24" w16cid:durableId="1497958185">
    <w:abstractNumId w:val="19"/>
  </w:num>
  <w:num w:numId="25" w16cid:durableId="1637101927">
    <w:abstractNumId w:val="24"/>
  </w:num>
  <w:num w:numId="26" w16cid:durableId="1230964024">
    <w:abstractNumId w:val="6"/>
  </w:num>
  <w:num w:numId="27" w16cid:durableId="1225876806">
    <w:abstractNumId w:val="6"/>
  </w:num>
  <w:num w:numId="28" w16cid:durableId="1493180774">
    <w:abstractNumId w:val="22"/>
  </w:num>
  <w:num w:numId="29" w16cid:durableId="11569215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NotTrackFormatting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A4C"/>
    <w:rsid w:val="000004B5"/>
    <w:rsid w:val="00001F18"/>
    <w:rsid w:val="000030F2"/>
    <w:rsid w:val="00003273"/>
    <w:rsid w:val="000032FC"/>
    <w:rsid w:val="000038A1"/>
    <w:rsid w:val="00004FAA"/>
    <w:rsid w:val="00005970"/>
    <w:rsid w:val="00005D02"/>
    <w:rsid w:val="000076F3"/>
    <w:rsid w:val="0001023C"/>
    <w:rsid w:val="0001055A"/>
    <w:rsid w:val="00011C4E"/>
    <w:rsid w:val="00012234"/>
    <w:rsid w:val="00012871"/>
    <w:rsid w:val="000154E6"/>
    <w:rsid w:val="0001590E"/>
    <w:rsid w:val="00015B10"/>
    <w:rsid w:val="00016056"/>
    <w:rsid w:val="00016EB3"/>
    <w:rsid w:val="00017B76"/>
    <w:rsid w:val="00017EFC"/>
    <w:rsid w:val="00020906"/>
    <w:rsid w:val="00021414"/>
    <w:rsid w:val="00021B24"/>
    <w:rsid w:val="00022CF3"/>
    <w:rsid w:val="0002401A"/>
    <w:rsid w:val="00025284"/>
    <w:rsid w:val="000253BA"/>
    <w:rsid w:val="00026A08"/>
    <w:rsid w:val="00027531"/>
    <w:rsid w:val="00027B6A"/>
    <w:rsid w:val="00031257"/>
    <w:rsid w:val="00032857"/>
    <w:rsid w:val="00032AA4"/>
    <w:rsid w:val="00032AAF"/>
    <w:rsid w:val="00033104"/>
    <w:rsid w:val="000334DA"/>
    <w:rsid w:val="00034009"/>
    <w:rsid w:val="00034387"/>
    <w:rsid w:val="00034AAF"/>
    <w:rsid w:val="0003568B"/>
    <w:rsid w:val="000357FA"/>
    <w:rsid w:val="0003799F"/>
    <w:rsid w:val="00037CE9"/>
    <w:rsid w:val="00037E98"/>
    <w:rsid w:val="00040A6C"/>
    <w:rsid w:val="00042DA2"/>
    <w:rsid w:val="00044A27"/>
    <w:rsid w:val="0004518D"/>
    <w:rsid w:val="000466B8"/>
    <w:rsid w:val="00046906"/>
    <w:rsid w:val="000473EE"/>
    <w:rsid w:val="00050C4F"/>
    <w:rsid w:val="000519BE"/>
    <w:rsid w:val="00051C04"/>
    <w:rsid w:val="00052663"/>
    <w:rsid w:val="00052AB8"/>
    <w:rsid w:val="00052F8B"/>
    <w:rsid w:val="000544FF"/>
    <w:rsid w:val="00054726"/>
    <w:rsid w:val="000558FD"/>
    <w:rsid w:val="00056900"/>
    <w:rsid w:val="00056EF9"/>
    <w:rsid w:val="000571A4"/>
    <w:rsid w:val="000601E4"/>
    <w:rsid w:val="00060671"/>
    <w:rsid w:val="00060E23"/>
    <w:rsid w:val="0006300D"/>
    <w:rsid w:val="000651E1"/>
    <w:rsid w:val="00066201"/>
    <w:rsid w:val="00066F44"/>
    <w:rsid w:val="000710C2"/>
    <w:rsid w:val="0007123C"/>
    <w:rsid w:val="000742F7"/>
    <w:rsid w:val="00076AB6"/>
    <w:rsid w:val="00077733"/>
    <w:rsid w:val="00082005"/>
    <w:rsid w:val="00083A77"/>
    <w:rsid w:val="00083E70"/>
    <w:rsid w:val="00084322"/>
    <w:rsid w:val="000850B4"/>
    <w:rsid w:val="000850F8"/>
    <w:rsid w:val="00085F99"/>
    <w:rsid w:val="00086783"/>
    <w:rsid w:val="0008706D"/>
    <w:rsid w:val="000904C3"/>
    <w:rsid w:val="00092F98"/>
    <w:rsid w:val="00093449"/>
    <w:rsid w:val="000948E3"/>
    <w:rsid w:val="0009536B"/>
    <w:rsid w:val="000A00A0"/>
    <w:rsid w:val="000A053A"/>
    <w:rsid w:val="000A0A0F"/>
    <w:rsid w:val="000A1434"/>
    <w:rsid w:val="000A15D6"/>
    <w:rsid w:val="000A196E"/>
    <w:rsid w:val="000A529F"/>
    <w:rsid w:val="000A55AB"/>
    <w:rsid w:val="000A655D"/>
    <w:rsid w:val="000A7112"/>
    <w:rsid w:val="000A77CC"/>
    <w:rsid w:val="000B292F"/>
    <w:rsid w:val="000B3789"/>
    <w:rsid w:val="000B38F2"/>
    <w:rsid w:val="000B4D9C"/>
    <w:rsid w:val="000B63F3"/>
    <w:rsid w:val="000B6469"/>
    <w:rsid w:val="000B6905"/>
    <w:rsid w:val="000B6D87"/>
    <w:rsid w:val="000C05DB"/>
    <w:rsid w:val="000C1ADF"/>
    <w:rsid w:val="000C1DF3"/>
    <w:rsid w:val="000C213A"/>
    <w:rsid w:val="000C3E3F"/>
    <w:rsid w:val="000C4AF8"/>
    <w:rsid w:val="000C639B"/>
    <w:rsid w:val="000C7F6D"/>
    <w:rsid w:val="000D2466"/>
    <w:rsid w:val="000D2929"/>
    <w:rsid w:val="000D4F44"/>
    <w:rsid w:val="000D54FC"/>
    <w:rsid w:val="000D5D7F"/>
    <w:rsid w:val="000D690C"/>
    <w:rsid w:val="000D7EBE"/>
    <w:rsid w:val="000E1BD4"/>
    <w:rsid w:val="000E1CB1"/>
    <w:rsid w:val="000E3BDF"/>
    <w:rsid w:val="000E3F70"/>
    <w:rsid w:val="000E50B1"/>
    <w:rsid w:val="000E525B"/>
    <w:rsid w:val="000E6B8E"/>
    <w:rsid w:val="000F0599"/>
    <w:rsid w:val="000F2595"/>
    <w:rsid w:val="000F438C"/>
    <w:rsid w:val="000F4E96"/>
    <w:rsid w:val="000F4FC0"/>
    <w:rsid w:val="000F5D0E"/>
    <w:rsid w:val="000F7EB9"/>
    <w:rsid w:val="000F7ECC"/>
    <w:rsid w:val="0010087E"/>
    <w:rsid w:val="00101194"/>
    <w:rsid w:val="00101E24"/>
    <w:rsid w:val="00101FD1"/>
    <w:rsid w:val="0010212B"/>
    <w:rsid w:val="00103628"/>
    <w:rsid w:val="00103921"/>
    <w:rsid w:val="0010543E"/>
    <w:rsid w:val="00105ADE"/>
    <w:rsid w:val="00105E5B"/>
    <w:rsid w:val="00106C40"/>
    <w:rsid w:val="00106C79"/>
    <w:rsid w:val="001070FD"/>
    <w:rsid w:val="00111EB3"/>
    <w:rsid w:val="00112021"/>
    <w:rsid w:val="0011219A"/>
    <w:rsid w:val="00112B00"/>
    <w:rsid w:val="00112C33"/>
    <w:rsid w:val="00112E6E"/>
    <w:rsid w:val="00113166"/>
    <w:rsid w:val="001136CE"/>
    <w:rsid w:val="00113AD5"/>
    <w:rsid w:val="001165D5"/>
    <w:rsid w:val="00120E17"/>
    <w:rsid w:val="00121A0A"/>
    <w:rsid w:val="00122B5E"/>
    <w:rsid w:val="001238BA"/>
    <w:rsid w:val="001241C5"/>
    <w:rsid w:val="00126AEC"/>
    <w:rsid w:val="00127327"/>
    <w:rsid w:val="001277DC"/>
    <w:rsid w:val="00127FA0"/>
    <w:rsid w:val="00130154"/>
    <w:rsid w:val="001302B9"/>
    <w:rsid w:val="00130DC6"/>
    <w:rsid w:val="0013110B"/>
    <w:rsid w:val="00131459"/>
    <w:rsid w:val="001318F1"/>
    <w:rsid w:val="0013265A"/>
    <w:rsid w:val="00132928"/>
    <w:rsid w:val="00132A06"/>
    <w:rsid w:val="001331F7"/>
    <w:rsid w:val="00133AB3"/>
    <w:rsid w:val="0013504E"/>
    <w:rsid w:val="001350D9"/>
    <w:rsid w:val="001353C6"/>
    <w:rsid w:val="00136059"/>
    <w:rsid w:val="00136376"/>
    <w:rsid w:val="0013642D"/>
    <w:rsid w:val="0013774F"/>
    <w:rsid w:val="001402BD"/>
    <w:rsid w:val="00141317"/>
    <w:rsid w:val="001416B5"/>
    <w:rsid w:val="0014322B"/>
    <w:rsid w:val="001433F3"/>
    <w:rsid w:val="00143CEB"/>
    <w:rsid w:val="00143F42"/>
    <w:rsid w:val="0014658B"/>
    <w:rsid w:val="00147821"/>
    <w:rsid w:val="00150168"/>
    <w:rsid w:val="0015062E"/>
    <w:rsid w:val="00150F13"/>
    <w:rsid w:val="00152122"/>
    <w:rsid w:val="00152F8E"/>
    <w:rsid w:val="00153A18"/>
    <w:rsid w:val="00153A7A"/>
    <w:rsid w:val="00153AD0"/>
    <w:rsid w:val="001544FC"/>
    <w:rsid w:val="00155BC3"/>
    <w:rsid w:val="0015640E"/>
    <w:rsid w:val="001569BD"/>
    <w:rsid w:val="0015700F"/>
    <w:rsid w:val="00157428"/>
    <w:rsid w:val="00157B7F"/>
    <w:rsid w:val="00161443"/>
    <w:rsid w:val="0016170E"/>
    <w:rsid w:val="00161F75"/>
    <w:rsid w:val="00162781"/>
    <w:rsid w:val="00163143"/>
    <w:rsid w:val="001637DA"/>
    <w:rsid w:val="00164D9D"/>
    <w:rsid w:val="0016548A"/>
    <w:rsid w:val="0016682B"/>
    <w:rsid w:val="00172D46"/>
    <w:rsid w:val="0017377E"/>
    <w:rsid w:val="001737A1"/>
    <w:rsid w:val="001739D8"/>
    <w:rsid w:val="001746D4"/>
    <w:rsid w:val="00180D8B"/>
    <w:rsid w:val="0018106A"/>
    <w:rsid w:val="00181459"/>
    <w:rsid w:val="00181ABD"/>
    <w:rsid w:val="00181B71"/>
    <w:rsid w:val="00182603"/>
    <w:rsid w:val="00183BCC"/>
    <w:rsid w:val="001849F6"/>
    <w:rsid w:val="00184B17"/>
    <w:rsid w:val="00184F6B"/>
    <w:rsid w:val="00185124"/>
    <w:rsid w:val="0018542F"/>
    <w:rsid w:val="00185817"/>
    <w:rsid w:val="00187B6B"/>
    <w:rsid w:val="00190307"/>
    <w:rsid w:val="0019103D"/>
    <w:rsid w:val="00193066"/>
    <w:rsid w:val="001930EA"/>
    <w:rsid w:val="00193976"/>
    <w:rsid w:val="00194A57"/>
    <w:rsid w:val="00195132"/>
    <w:rsid w:val="00195313"/>
    <w:rsid w:val="00195543"/>
    <w:rsid w:val="001A0012"/>
    <w:rsid w:val="001A043A"/>
    <w:rsid w:val="001A1C19"/>
    <w:rsid w:val="001A2DE6"/>
    <w:rsid w:val="001A325E"/>
    <w:rsid w:val="001A43D3"/>
    <w:rsid w:val="001A49D5"/>
    <w:rsid w:val="001A4C7E"/>
    <w:rsid w:val="001A5957"/>
    <w:rsid w:val="001A5ED1"/>
    <w:rsid w:val="001B1088"/>
    <w:rsid w:val="001B1665"/>
    <w:rsid w:val="001B2E76"/>
    <w:rsid w:val="001B35AB"/>
    <w:rsid w:val="001B3DA9"/>
    <w:rsid w:val="001B58E2"/>
    <w:rsid w:val="001B64C0"/>
    <w:rsid w:val="001C033E"/>
    <w:rsid w:val="001C2E12"/>
    <w:rsid w:val="001C370E"/>
    <w:rsid w:val="001C3D82"/>
    <w:rsid w:val="001C5CEE"/>
    <w:rsid w:val="001C60E0"/>
    <w:rsid w:val="001C65BD"/>
    <w:rsid w:val="001C7E52"/>
    <w:rsid w:val="001D08F5"/>
    <w:rsid w:val="001D175F"/>
    <w:rsid w:val="001D198F"/>
    <w:rsid w:val="001D19A5"/>
    <w:rsid w:val="001D66F0"/>
    <w:rsid w:val="001E0777"/>
    <w:rsid w:val="001E0E9E"/>
    <w:rsid w:val="001E1F1A"/>
    <w:rsid w:val="001E2282"/>
    <w:rsid w:val="001E234B"/>
    <w:rsid w:val="001E5983"/>
    <w:rsid w:val="001F3880"/>
    <w:rsid w:val="001F55EB"/>
    <w:rsid w:val="001F5618"/>
    <w:rsid w:val="001F5776"/>
    <w:rsid w:val="001F5EFE"/>
    <w:rsid w:val="001F76F4"/>
    <w:rsid w:val="001F77F5"/>
    <w:rsid w:val="001F79CA"/>
    <w:rsid w:val="00200035"/>
    <w:rsid w:val="002000A7"/>
    <w:rsid w:val="00201170"/>
    <w:rsid w:val="00204AE5"/>
    <w:rsid w:val="00206E43"/>
    <w:rsid w:val="002070FA"/>
    <w:rsid w:val="00207359"/>
    <w:rsid w:val="002104DA"/>
    <w:rsid w:val="0021151A"/>
    <w:rsid w:val="00212B6D"/>
    <w:rsid w:val="00213837"/>
    <w:rsid w:val="0021465D"/>
    <w:rsid w:val="00214B2A"/>
    <w:rsid w:val="00214ECA"/>
    <w:rsid w:val="00216C8F"/>
    <w:rsid w:val="00217566"/>
    <w:rsid w:val="002175F1"/>
    <w:rsid w:val="00217B85"/>
    <w:rsid w:val="002200A7"/>
    <w:rsid w:val="00220BFC"/>
    <w:rsid w:val="00221532"/>
    <w:rsid w:val="00221BE7"/>
    <w:rsid w:val="00222F0F"/>
    <w:rsid w:val="00223595"/>
    <w:rsid w:val="00223922"/>
    <w:rsid w:val="0022395F"/>
    <w:rsid w:val="00223FD7"/>
    <w:rsid w:val="00227AF2"/>
    <w:rsid w:val="002310A3"/>
    <w:rsid w:val="002318CB"/>
    <w:rsid w:val="00233424"/>
    <w:rsid w:val="00233620"/>
    <w:rsid w:val="00233F11"/>
    <w:rsid w:val="00234D97"/>
    <w:rsid w:val="002355EA"/>
    <w:rsid w:val="00241B6E"/>
    <w:rsid w:val="00241C84"/>
    <w:rsid w:val="00241E28"/>
    <w:rsid w:val="00242575"/>
    <w:rsid w:val="00244363"/>
    <w:rsid w:val="00244972"/>
    <w:rsid w:val="00244E38"/>
    <w:rsid w:val="002451B4"/>
    <w:rsid w:val="00245846"/>
    <w:rsid w:val="002464BE"/>
    <w:rsid w:val="00246A88"/>
    <w:rsid w:val="00247750"/>
    <w:rsid w:val="00247C4E"/>
    <w:rsid w:val="00250059"/>
    <w:rsid w:val="00254E37"/>
    <w:rsid w:val="00262858"/>
    <w:rsid w:val="002629AD"/>
    <w:rsid w:val="002631CF"/>
    <w:rsid w:val="00263861"/>
    <w:rsid w:val="002656BE"/>
    <w:rsid w:val="002667CD"/>
    <w:rsid w:val="00266D8E"/>
    <w:rsid w:val="0026705A"/>
    <w:rsid w:val="002672EA"/>
    <w:rsid w:val="00270369"/>
    <w:rsid w:val="00270A08"/>
    <w:rsid w:val="002728C1"/>
    <w:rsid w:val="00272D6D"/>
    <w:rsid w:val="00274135"/>
    <w:rsid w:val="002741E3"/>
    <w:rsid w:val="00276AA5"/>
    <w:rsid w:val="002773C0"/>
    <w:rsid w:val="0028109F"/>
    <w:rsid w:val="00281950"/>
    <w:rsid w:val="002823E2"/>
    <w:rsid w:val="0028315C"/>
    <w:rsid w:val="00283D95"/>
    <w:rsid w:val="0028480D"/>
    <w:rsid w:val="002916A6"/>
    <w:rsid w:val="002916C4"/>
    <w:rsid w:val="002927F6"/>
    <w:rsid w:val="00294EE1"/>
    <w:rsid w:val="002952BF"/>
    <w:rsid w:val="0029593E"/>
    <w:rsid w:val="00296363"/>
    <w:rsid w:val="00296880"/>
    <w:rsid w:val="0029790D"/>
    <w:rsid w:val="002A238C"/>
    <w:rsid w:val="002A2BF5"/>
    <w:rsid w:val="002A2CD9"/>
    <w:rsid w:val="002A306C"/>
    <w:rsid w:val="002A3B2C"/>
    <w:rsid w:val="002A3B3E"/>
    <w:rsid w:val="002A7E3D"/>
    <w:rsid w:val="002B0B35"/>
    <w:rsid w:val="002B0CD2"/>
    <w:rsid w:val="002B1645"/>
    <w:rsid w:val="002B1942"/>
    <w:rsid w:val="002B31D5"/>
    <w:rsid w:val="002B3A08"/>
    <w:rsid w:val="002B591A"/>
    <w:rsid w:val="002B595F"/>
    <w:rsid w:val="002B597E"/>
    <w:rsid w:val="002B5F6D"/>
    <w:rsid w:val="002B68EC"/>
    <w:rsid w:val="002B6BCC"/>
    <w:rsid w:val="002B7DCB"/>
    <w:rsid w:val="002C01EF"/>
    <w:rsid w:val="002C058A"/>
    <w:rsid w:val="002C114E"/>
    <w:rsid w:val="002C158F"/>
    <w:rsid w:val="002C1CFB"/>
    <w:rsid w:val="002C1FC1"/>
    <w:rsid w:val="002C27B1"/>
    <w:rsid w:val="002C6CBA"/>
    <w:rsid w:val="002C75E3"/>
    <w:rsid w:val="002C7968"/>
    <w:rsid w:val="002D1125"/>
    <w:rsid w:val="002D13D4"/>
    <w:rsid w:val="002D287F"/>
    <w:rsid w:val="002D41B8"/>
    <w:rsid w:val="002D43AE"/>
    <w:rsid w:val="002D4E63"/>
    <w:rsid w:val="002D6553"/>
    <w:rsid w:val="002D66AD"/>
    <w:rsid w:val="002E035B"/>
    <w:rsid w:val="002E13E2"/>
    <w:rsid w:val="002E3AB1"/>
    <w:rsid w:val="002E3ED9"/>
    <w:rsid w:val="002E47C7"/>
    <w:rsid w:val="002E60B7"/>
    <w:rsid w:val="002E76AB"/>
    <w:rsid w:val="002F1B26"/>
    <w:rsid w:val="002F2F31"/>
    <w:rsid w:val="002F4D1D"/>
    <w:rsid w:val="002F52EA"/>
    <w:rsid w:val="002F7557"/>
    <w:rsid w:val="00300A97"/>
    <w:rsid w:val="00300AA2"/>
    <w:rsid w:val="00301359"/>
    <w:rsid w:val="00302426"/>
    <w:rsid w:val="00302B4F"/>
    <w:rsid w:val="00302E48"/>
    <w:rsid w:val="00303E02"/>
    <w:rsid w:val="0030447D"/>
    <w:rsid w:val="00304ABC"/>
    <w:rsid w:val="00304FFC"/>
    <w:rsid w:val="0030590E"/>
    <w:rsid w:val="00306F19"/>
    <w:rsid w:val="00310E12"/>
    <w:rsid w:val="00310E9F"/>
    <w:rsid w:val="00310F62"/>
    <w:rsid w:val="00312470"/>
    <w:rsid w:val="003130D1"/>
    <w:rsid w:val="00313F23"/>
    <w:rsid w:val="0031445E"/>
    <w:rsid w:val="0031447C"/>
    <w:rsid w:val="0031474B"/>
    <w:rsid w:val="0031480E"/>
    <w:rsid w:val="00315F1B"/>
    <w:rsid w:val="00321A18"/>
    <w:rsid w:val="0032203C"/>
    <w:rsid w:val="003222F3"/>
    <w:rsid w:val="00322F52"/>
    <w:rsid w:val="00325096"/>
    <w:rsid w:val="0033025A"/>
    <w:rsid w:val="00330EB7"/>
    <w:rsid w:val="00332143"/>
    <w:rsid w:val="003325D2"/>
    <w:rsid w:val="00333CBA"/>
    <w:rsid w:val="0033690A"/>
    <w:rsid w:val="00337CA6"/>
    <w:rsid w:val="00340BBE"/>
    <w:rsid w:val="00340EB9"/>
    <w:rsid w:val="00340F23"/>
    <w:rsid w:val="00341F6F"/>
    <w:rsid w:val="00341F8A"/>
    <w:rsid w:val="00342750"/>
    <w:rsid w:val="00343A94"/>
    <w:rsid w:val="00343C25"/>
    <w:rsid w:val="00345589"/>
    <w:rsid w:val="003460D0"/>
    <w:rsid w:val="0034768D"/>
    <w:rsid w:val="00350AC3"/>
    <w:rsid w:val="00350E0E"/>
    <w:rsid w:val="00351C74"/>
    <w:rsid w:val="00351D09"/>
    <w:rsid w:val="00351D58"/>
    <w:rsid w:val="003564BC"/>
    <w:rsid w:val="00360899"/>
    <w:rsid w:val="00362A16"/>
    <w:rsid w:val="003640B5"/>
    <w:rsid w:val="003646C1"/>
    <w:rsid w:val="00364DBA"/>
    <w:rsid w:val="00366343"/>
    <w:rsid w:val="00370B7B"/>
    <w:rsid w:val="003731BC"/>
    <w:rsid w:val="00374762"/>
    <w:rsid w:val="00377BEA"/>
    <w:rsid w:val="00381A9A"/>
    <w:rsid w:val="0038223F"/>
    <w:rsid w:val="00384852"/>
    <w:rsid w:val="00386703"/>
    <w:rsid w:val="003869EF"/>
    <w:rsid w:val="00386F86"/>
    <w:rsid w:val="00387828"/>
    <w:rsid w:val="0038789E"/>
    <w:rsid w:val="003905E7"/>
    <w:rsid w:val="00390E5C"/>
    <w:rsid w:val="00391181"/>
    <w:rsid w:val="00391FFE"/>
    <w:rsid w:val="0039286D"/>
    <w:rsid w:val="00393668"/>
    <w:rsid w:val="003947AE"/>
    <w:rsid w:val="003950FA"/>
    <w:rsid w:val="00396CED"/>
    <w:rsid w:val="00396F48"/>
    <w:rsid w:val="00397DE5"/>
    <w:rsid w:val="003A0005"/>
    <w:rsid w:val="003A127B"/>
    <w:rsid w:val="003A24A7"/>
    <w:rsid w:val="003A38FA"/>
    <w:rsid w:val="003A3EE1"/>
    <w:rsid w:val="003A76F1"/>
    <w:rsid w:val="003B0598"/>
    <w:rsid w:val="003B07FF"/>
    <w:rsid w:val="003B0960"/>
    <w:rsid w:val="003B1953"/>
    <w:rsid w:val="003B24AF"/>
    <w:rsid w:val="003B3DCD"/>
    <w:rsid w:val="003B542E"/>
    <w:rsid w:val="003B63AE"/>
    <w:rsid w:val="003B6599"/>
    <w:rsid w:val="003B6881"/>
    <w:rsid w:val="003B6D5F"/>
    <w:rsid w:val="003C05BD"/>
    <w:rsid w:val="003C07DB"/>
    <w:rsid w:val="003C0C17"/>
    <w:rsid w:val="003C1C29"/>
    <w:rsid w:val="003C2CA7"/>
    <w:rsid w:val="003C34E7"/>
    <w:rsid w:val="003C4085"/>
    <w:rsid w:val="003C61BA"/>
    <w:rsid w:val="003C6698"/>
    <w:rsid w:val="003C7BA9"/>
    <w:rsid w:val="003C7CB8"/>
    <w:rsid w:val="003D1C7F"/>
    <w:rsid w:val="003D33C7"/>
    <w:rsid w:val="003D3F0C"/>
    <w:rsid w:val="003D78EC"/>
    <w:rsid w:val="003D7E2D"/>
    <w:rsid w:val="003E098D"/>
    <w:rsid w:val="003E12B9"/>
    <w:rsid w:val="003E1645"/>
    <w:rsid w:val="003E1FDC"/>
    <w:rsid w:val="003E23BF"/>
    <w:rsid w:val="003E2433"/>
    <w:rsid w:val="003E36E3"/>
    <w:rsid w:val="003E3DC6"/>
    <w:rsid w:val="003E4B8F"/>
    <w:rsid w:val="003E6E8C"/>
    <w:rsid w:val="003E7971"/>
    <w:rsid w:val="003F0030"/>
    <w:rsid w:val="003F058C"/>
    <w:rsid w:val="003F149D"/>
    <w:rsid w:val="003F2066"/>
    <w:rsid w:val="003F3416"/>
    <w:rsid w:val="003F3995"/>
    <w:rsid w:val="003F39FF"/>
    <w:rsid w:val="003F4C2E"/>
    <w:rsid w:val="003F5077"/>
    <w:rsid w:val="003F51D8"/>
    <w:rsid w:val="003F573A"/>
    <w:rsid w:val="003F6388"/>
    <w:rsid w:val="003F64C9"/>
    <w:rsid w:val="00400434"/>
    <w:rsid w:val="004009D4"/>
    <w:rsid w:val="004011C8"/>
    <w:rsid w:val="004012F6"/>
    <w:rsid w:val="0040197E"/>
    <w:rsid w:val="004022AC"/>
    <w:rsid w:val="0040375A"/>
    <w:rsid w:val="00403EFA"/>
    <w:rsid w:val="0040509B"/>
    <w:rsid w:val="004053C1"/>
    <w:rsid w:val="004054D6"/>
    <w:rsid w:val="00405A39"/>
    <w:rsid w:val="00406566"/>
    <w:rsid w:val="00407B96"/>
    <w:rsid w:val="00407CAC"/>
    <w:rsid w:val="00407E78"/>
    <w:rsid w:val="00410039"/>
    <w:rsid w:val="004106C5"/>
    <w:rsid w:val="0041250D"/>
    <w:rsid w:val="00413443"/>
    <w:rsid w:val="004153AB"/>
    <w:rsid w:val="004154DA"/>
    <w:rsid w:val="00417E72"/>
    <w:rsid w:val="00421D7A"/>
    <w:rsid w:val="0042271F"/>
    <w:rsid w:val="00423F10"/>
    <w:rsid w:val="00424086"/>
    <w:rsid w:val="0042481D"/>
    <w:rsid w:val="00424955"/>
    <w:rsid w:val="004259E0"/>
    <w:rsid w:val="00425CF3"/>
    <w:rsid w:val="0042673F"/>
    <w:rsid w:val="00427212"/>
    <w:rsid w:val="00427F69"/>
    <w:rsid w:val="00430B42"/>
    <w:rsid w:val="00430BBF"/>
    <w:rsid w:val="00431BDB"/>
    <w:rsid w:val="004334F4"/>
    <w:rsid w:val="0043398B"/>
    <w:rsid w:val="00433E9B"/>
    <w:rsid w:val="004353C5"/>
    <w:rsid w:val="00435AF2"/>
    <w:rsid w:val="00436B2D"/>
    <w:rsid w:val="00437213"/>
    <w:rsid w:val="00440EF7"/>
    <w:rsid w:val="0044104A"/>
    <w:rsid w:val="00442F5E"/>
    <w:rsid w:val="0044393F"/>
    <w:rsid w:val="00444F59"/>
    <w:rsid w:val="00445965"/>
    <w:rsid w:val="00446A04"/>
    <w:rsid w:val="00446FC8"/>
    <w:rsid w:val="00447704"/>
    <w:rsid w:val="00450438"/>
    <w:rsid w:val="00451014"/>
    <w:rsid w:val="004511B7"/>
    <w:rsid w:val="004538C8"/>
    <w:rsid w:val="00454B68"/>
    <w:rsid w:val="004563FA"/>
    <w:rsid w:val="00457010"/>
    <w:rsid w:val="0045701E"/>
    <w:rsid w:val="0045786F"/>
    <w:rsid w:val="00457BB0"/>
    <w:rsid w:val="00460EFC"/>
    <w:rsid w:val="00462F3C"/>
    <w:rsid w:val="004640B8"/>
    <w:rsid w:val="0046544A"/>
    <w:rsid w:val="0046587D"/>
    <w:rsid w:val="00467147"/>
    <w:rsid w:val="00467C6E"/>
    <w:rsid w:val="00470DA7"/>
    <w:rsid w:val="00471341"/>
    <w:rsid w:val="00473122"/>
    <w:rsid w:val="0047398F"/>
    <w:rsid w:val="00480656"/>
    <w:rsid w:val="00481290"/>
    <w:rsid w:val="004813A6"/>
    <w:rsid w:val="00481EEB"/>
    <w:rsid w:val="0048280D"/>
    <w:rsid w:val="00482934"/>
    <w:rsid w:val="00483603"/>
    <w:rsid w:val="00484609"/>
    <w:rsid w:val="004879E5"/>
    <w:rsid w:val="00490F6C"/>
    <w:rsid w:val="00491393"/>
    <w:rsid w:val="00491ABB"/>
    <w:rsid w:val="0049444E"/>
    <w:rsid w:val="0049484D"/>
    <w:rsid w:val="00494A1B"/>
    <w:rsid w:val="00495F77"/>
    <w:rsid w:val="004965D0"/>
    <w:rsid w:val="004975E9"/>
    <w:rsid w:val="004A04C4"/>
    <w:rsid w:val="004A0A8D"/>
    <w:rsid w:val="004A2DEF"/>
    <w:rsid w:val="004A30B2"/>
    <w:rsid w:val="004A42A1"/>
    <w:rsid w:val="004A575F"/>
    <w:rsid w:val="004A6837"/>
    <w:rsid w:val="004A68A7"/>
    <w:rsid w:val="004A7A11"/>
    <w:rsid w:val="004A7C32"/>
    <w:rsid w:val="004B031A"/>
    <w:rsid w:val="004B0A35"/>
    <w:rsid w:val="004B18FA"/>
    <w:rsid w:val="004B2AD0"/>
    <w:rsid w:val="004B5E43"/>
    <w:rsid w:val="004B62AB"/>
    <w:rsid w:val="004B67A1"/>
    <w:rsid w:val="004B7E8F"/>
    <w:rsid w:val="004C01E4"/>
    <w:rsid w:val="004C0AEA"/>
    <w:rsid w:val="004C1446"/>
    <w:rsid w:val="004C3DF0"/>
    <w:rsid w:val="004C4630"/>
    <w:rsid w:val="004C48FD"/>
    <w:rsid w:val="004C4F31"/>
    <w:rsid w:val="004C57A6"/>
    <w:rsid w:val="004C61D6"/>
    <w:rsid w:val="004D0714"/>
    <w:rsid w:val="004D2310"/>
    <w:rsid w:val="004D2A34"/>
    <w:rsid w:val="004D2A47"/>
    <w:rsid w:val="004D2CBD"/>
    <w:rsid w:val="004D42F5"/>
    <w:rsid w:val="004D432C"/>
    <w:rsid w:val="004D4C8C"/>
    <w:rsid w:val="004D5D3F"/>
    <w:rsid w:val="004D7EDE"/>
    <w:rsid w:val="004E222F"/>
    <w:rsid w:val="004E2BE9"/>
    <w:rsid w:val="004E486D"/>
    <w:rsid w:val="004E54CB"/>
    <w:rsid w:val="004E73D7"/>
    <w:rsid w:val="004E7FEA"/>
    <w:rsid w:val="004F1624"/>
    <w:rsid w:val="004F19F9"/>
    <w:rsid w:val="004F21DF"/>
    <w:rsid w:val="004F2DB7"/>
    <w:rsid w:val="004F3AC5"/>
    <w:rsid w:val="004F3E89"/>
    <w:rsid w:val="004F69CD"/>
    <w:rsid w:val="004F79A5"/>
    <w:rsid w:val="0050023D"/>
    <w:rsid w:val="00500633"/>
    <w:rsid w:val="00500E05"/>
    <w:rsid w:val="005022D1"/>
    <w:rsid w:val="00502B7F"/>
    <w:rsid w:val="005048DA"/>
    <w:rsid w:val="00505841"/>
    <w:rsid w:val="005112DE"/>
    <w:rsid w:val="005142A6"/>
    <w:rsid w:val="00515F32"/>
    <w:rsid w:val="0051741E"/>
    <w:rsid w:val="00517915"/>
    <w:rsid w:val="00520384"/>
    <w:rsid w:val="00520440"/>
    <w:rsid w:val="005210C8"/>
    <w:rsid w:val="0052162D"/>
    <w:rsid w:val="00521714"/>
    <w:rsid w:val="005217E3"/>
    <w:rsid w:val="00521C62"/>
    <w:rsid w:val="005233F1"/>
    <w:rsid w:val="00523477"/>
    <w:rsid w:val="005236CA"/>
    <w:rsid w:val="00523B48"/>
    <w:rsid w:val="00523F25"/>
    <w:rsid w:val="00524734"/>
    <w:rsid w:val="005256A7"/>
    <w:rsid w:val="005256CD"/>
    <w:rsid w:val="005264EE"/>
    <w:rsid w:val="005276FE"/>
    <w:rsid w:val="00530E3B"/>
    <w:rsid w:val="0053139D"/>
    <w:rsid w:val="00533C23"/>
    <w:rsid w:val="0053508D"/>
    <w:rsid w:val="00536916"/>
    <w:rsid w:val="005372C7"/>
    <w:rsid w:val="0053734E"/>
    <w:rsid w:val="0053779C"/>
    <w:rsid w:val="00537EA2"/>
    <w:rsid w:val="00537EE1"/>
    <w:rsid w:val="00540836"/>
    <w:rsid w:val="00541006"/>
    <w:rsid w:val="00542246"/>
    <w:rsid w:val="00543FF6"/>
    <w:rsid w:val="0054402B"/>
    <w:rsid w:val="0054566C"/>
    <w:rsid w:val="00546EF7"/>
    <w:rsid w:val="00547B02"/>
    <w:rsid w:val="0055044A"/>
    <w:rsid w:val="00550BA9"/>
    <w:rsid w:val="00551742"/>
    <w:rsid w:val="00552416"/>
    <w:rsid w:val="00552B9D"/>
    <w:rsid w:val="0055431C"/>
    <w:rsid w:val="005545FF"/>
    <w:rsid w:val="005550CB"/>
    <w:rsid w:val="005551F9"/>
    <w:rsid w:val="005570D6"/>
    <w:rsid w:val="0055740F"/>
    <w:rsid w:val="00560935"/>
    <w:rsid w:val="00561BFF"/>
    <w:rsid w:val="0056323A"/>
    <w:rsid w:val="00564364"/>
    <w:rsid w:val="00564841"/>
    <w:rsid w:val="00564B1C"/>
    <w:rsid w:val="005655E5"/>
    <w:rsid w:val="005671C1"/>
    <w:rsid w:val="00567382"/>
    <w:rsid w:val="0056774A"/>
    <w:rsid w:val="00570089"/>
    <w:rsid w:val="0057026A"/>
    <w:rsid w:val="00572506"/>
    <w:rsid w:val="005734A3"/>
    <w:rsid w:val="0057406E"/>
    <w:rsid w:val="0057513C"/>
    <w:rsid w:val="0057540D"/>
    <w:rsid w:val="00575E6D"/>
    <w:rsid w:val="0057640F"/>
    <w:rsid w:val="005801B6"/>
    <w:rsid w:val="005811C9"/>
    <w:rsid w:val="005811FB"/>
    <w:rsid w:val="005817C5"/>
    <w:rsid w:val="00582139"/>
    <w:rsid w:val="00582FA0"/>
    <w:rsid w:val="00583F48"/>
    <w:rsid w:val="005874D0"/>
    <w:rsid w:val="005907A8"/>
    <w:rsid w:val="00591D56"/>
    <w:rsid w:val="005939F8"/>
    <w:rsid w:val="00594899"/>
    <w:rsid w:val="00595ED9"/>
    <w:rsid w:val="00597682"/>
    <w:rsid w:val="00597DA3"/>
    <w:rsid w:val="005A04D0"/>
    <w:rsid w:val="005A0835"/>
    <w:rsid w:val="005A1B32"/>
    <w:rsid w:val="005A1EBC"/>
    <w:rsid w:val="005A3802"/>
    <w:rsid w:val="005A4724"/>
    <w:rsid w:val="005A50BE"/>
    <w:rsid w:val="005A540E"/>
    <w:rsid w:val="005B0AC5"/>
    <w:rsid w:val="005B1EB7"/>
    <w:rsid w:val="005B2BAE"/>
    <w:rsid w:val="005B34C3"/>
    <w:rsid w:val="005B3F47"/>
    <w:rsid w:val="005B5658"/>
    <w:rsid w:val="005B6352"/>
    <w:rsid w:val="005B64A5"/>
    <w:rsid w:val="005B678F"/>
    <w:rsid w:val="005B69D6"/>
    <w:rsid w:val="005B6CEE"/>
    <w:rsid w:val="005B7580"/>
    <w:rsid w:val="005B7F52"/>
    <w:rsid w:val="005C00B5"/>
    <w:rsid w:val="005C0976"/>
    <w:rsid w:val="005C222B"/>
    <w:rsid w:val="005C39F2"/>
    <w:rsid w:val="005C3F33"/>
    <w:rsid w:val="005C678C"/>
    <w:rsid w:val="005C7737"/>
    <w:rsid w:val="005D0684"/>
    <w:rsid w:val="005D0A32"/>
    <w:rsid w:val="005D0FBF"/>
    <w:rsid w:val="005D1765"/>
    <w:rsid w:val="005D3804"/>
    <w:rsid w:val="005D3C10"/>
    <w:rsid w:val="005D5325"/>
    <w:rsid w:val="005D565F"/>
    <w:rsid w:val="005D5C9B"/>
    <w:rsid w:val="005D5F8A"/>
    <w:rsid w:val="005D7037"/>
    <w:rsid w:val="005D76B2"/>
    <w:rsid w:val="005D77CF"/>
    <w:rsid w:val="005D7A4C"/>
    <w:rsid w:val="005E0EF2"/>
    <w:rsid w:val="005E1ED5"/>
    <w:rsid w:val="005E26DB"/>
    <w:rsid w:val="005E3B13"/>
    <w:rsid w:val="005E3BDF"/>
    <w:rsid w:val="005E43D2"/>
    <w:rsid w:val="005E528A"/>
    <w:rsid w:val="005E5F8F"/>
    <w:rsid w:val="005E6D47"/>
    <w:rsid w:val="005E75C5"/>
    <w:rsid w:val="005F0FE3"/>
    <w:rsid w:val="005F155E"/>
    <w:rsid w:val="005F2337"/>
    <w:rsid w:val="005F2C18"/>
    <w:rsid w:val="005F33DE"/>
    <w:rsid w:val="005F48F5"/>
    <w:rsid w:val="005F6143"/>
    <w:rsid w:val="005F68E0"/>
    <w:rsid w:val="005F7770"/>
    <w:rsid w:val="00601275"/>
    <w:rsid w:val="006019BA"/>
    <w:rsid w:val="006023F1"/>
    <w:rsid w:val="00602B29"/>
    <w:rsid w:val="00603BC3"/>
    <w:rsid w:val="00603C5B"/>
    <w:rsid w:val="00605581"/>
    <w:rsid w:val="006066A5"/>
    <w:rsid w:val="00612A4C"/>
    <w:rsid w:val="006146DE"/>
    <w:rsid w:val="00614D19"/>
    <w:rsid w:val="00616308"/>
    <w:rsid w:val="00617021"/>
    <w:rsid w:val="00617B5E"/>
    <w:rsid w:val="006210AE"/>
    <w:rsid w:val="00622E58"/>
    <w:rsid w:val="00623777"/>
    <w:rsid w:val="00624406"/>
    <w:rsid w:val="006258BC"/>
    <w:rsid w:val="00625E4F"/>
    <w:rsid w:val="00627A70"/>
    <w:rsid w:val="00630D65"/>
    <w:rsid w:val="00631583"/>
    <w:rsid w:val="0063358D"/>
    <w:rsid w:val="00634E37"/>
    <w:rsid w:val="006351A7"/>
    <w:rsid w:val="0063582C"/>
    <w:rsid w:val="00635BDC"/>
    <w:rsid w:val="006364A0"/>
    <w:rsid w:val="00641C53"/>
    <w:rsid w:val="00642299"/>
    <w:rsid w:val="006429CE"/>
    <w:rsid w:val="00642D20"/>
    <w:rsid w:val="006433CD"/>
    <w:rsid w:val="00643A53"/>
    <w:rsid w:val="00643DAE"/>
    <w:rsid w:val="00644188"/>
    <w:rsid w:val="00644248"/>
    <w:rsid w:val="00644407"/>
    <w:rsid w:val="00645F72"/>
    <w:rsid w:val="00646B3A"/>
    <w:rsid w:val="00647796"/>
    <w:rsid w:val="006518F8"/>
    <w:rsid w:val="006523F0"/>
    <w:rsid w:val="0065247D"/>
    <w:rsid w:val="00652611"/>
    <w:rsid w:val="00652DCF"/>
    <w:rsid w:val="0065460E"/>
    <w:rsid w:val="00654F02"/>
    <w:rsid w:val="006558AD"/>
    <w:rsid w:val="00655DCA"/>
    <w:rsid w:val="0065675A"/>
    <w:rsid w:val="006575A2"/>
    <w:rsid w:val="00661376"/>
    <w:rsid w:val="0066200D"/>
    <w:rsid w:val="00662442"/>
    <w:rsid w:val="00662657"/>
    <w:rsid w:val="00663E5E"/>
    <w:rsid w:val="00664FC9"/>
    <w:rsid w:val="00664FF6"/>
    <w:rsid w:val="00665091"/>
    <w:rsid w:val="00666519"/>
    <w:rsid w:val="00666B85"/>
    <w:rsid w:val="00666D8E"/>
    <w:rsid w:val="00667913"/>
    <w:rsid w:val="0067211B"/>
    <w:rsid w:val="0067235D"/>
    <w:rsid w:val="00672FAA"/>
    <w:rsid w:val="00673146"/>
    <w:rsid w:val="006746CF"/>
    <w:rsid w:val="00674CA2"/>
    <w:rsid w:val="00674E1B"/>
    <w:rsid w:val="006751FA"/>
    <w:rsid w:val="0067527E"/>
    <w:rsid w:val="006757EC"/>
    <w:rsid w:val="00676415"/>
    <w:rsid w:val="00676531"/>
    <w:rsid w:val="006772D1"/>
    <w:rsid w:val="006776EC"/>
    <w:rsid w:val="00680390"/>
    <w:rsid w:val="00680BA7"/>
    <w:rsid w:val="00680E59"/>
    <w:rsid w:val="00681AC7"/>
    <w:rsid w:val="00682461"/>
    <w:rsid w:val="00682F54"/>
    <w:rsid w:val="00684168"/>
    <w:rsid w:val="0068526F"/>
    <w:rsid w:val="00685529"/>
    <w:rsid w:val="00686621"/>
    <w:rsid w:val="00687BD9"/>
    <w:rsid w:val="00690452"/>
    <w:rsid w:val="006924F2"/>
    <w:rsid w:val="0069390A"/>
    <w:rsid w:val="006939C0"/>
    <w:rsid w:val="00693B79"/>
    <w:rsid w:val="00694906"/>
    <w:rsid w:val="00695825"/>
    <w:rsid w:val="006959CF"/>
    <w:rsid w:val="00697ABA"/>
    <w:rsid w:val="006A2D14"/>
    <w:rsid w:val="006A4513"/>
    <w:rsid w:val="006A6B11"/>
    <w:rsid w:val="006A72AF"/>
    <w:rsid w:val="006B11EE"/>
    <w:rsid w:val="006B183A"/>
    <w:rsid w:val="006B2978"/>
    <w:rsid w:val="006B2C85"/>
    <w:rsid w:val="006B3BD8"/>
    <w:rsid w:val="006B4A6E"/>
    <w:rsid w:val="006B4B2B"/>
    <w:rsid w:val="006B4D06"/>
    <w:rsid w:val="006B541D"/>
    <w:rsid w:val="006C114C"/>
    <w:rsid w:val="006C16F6"/>
    <w:rsid w:val="006C1989"/>
    <w:rsid w:val="006C1B4F"/>
    <w:rsid w:val="006C20BC"/>
    <w:rsid w:val="006C2825"/>
    <w:rsid w:val="006C415D"/>
    <w:rsid w:val="006C4FA7"/>
    <w:rsid w:val="006C5D49"/>
    <w:rsid w:val="006C5E18"/>
    <w:rsid w:val="006C6D1E"/>
    <w:rsid w:val="006D20FC"/>
    <w:rsid w:val="006D2EC4"/>
    <w:rsid w:val="006D7676"/>
    <w:rsid w:val="006E0C33"/>
    <w:rsid w:val="006E1E1F"/>
    <w:rsid w:val="006E332C"/>
    <w:rsid w:val="006E38C4"/>
    <w:rsid w:val="006E516D"/>
    <w:rsid w:val="006F0087"/>
    <w:rsid w:val="006F09F6"/>
    <w:rsid w:val="006F15AA"/>
    <w:rsid w:val="006F1AAD"/>
    <w:rsid w:val="006F29C4"/>
    <w:rsid w:val="006F2E54"/>
    <w:rsid w:val="006F5233"/>
    <w:rsid w:val="006F5B4E"/>
    <w:rsid w:val="006F682F"/>
    <w:rsid w:val="006F6FBD"/>
    <w:rsid w:val="00700174"/>
    <w:rsid w:val="007003C0"/>
    <w:rsid w:val="00702042"/>
    <w:rsid w:val="0070269C"/>
    <w:rsid w:val="00702957"/>
    <w:rsid w:val="00703CE6"/>
    <w:rsid w:val="00704D67"/>
    <w:rsid w:val="00704E8E"/>
    <w:rsid w:val="0070552C"/>
    <w:rsid w:val="007068BC"/>
    <w:rsid w:val="00706A6F"/>
    <w:rsid w:val="00707616"/>
    <w:rsid w:val="0071123F"/>
    <w:rsid w:val="00712B66"/>
    <w:rsid w:val="007132FE"/>
    <w:rsid w:val="007138FC"/>
    <w:rsid w:val="00713BBF"/>
    <w:rsid w:val="007155AD"/>
    <w:rsid w:val="00715CF2"/>
    <w:rsid w:val="00715F9D"/>
    <w:rsid w:val="00720556"/>
    <w:rsid w:val="00721549"/>
    <w:rsid w:val="00722956"/>
    <w:rsid w:val="0072301C"/>
    <w:rsid w:val="0072403E"/>
    <w:rsid w:val="00724651"/>
    <w:rsid w:val="00725C16"/>
    <w:rsid w:val="0072674D"/>
    <w:rsid w:val="0072779B"/>
    <w:rsid w:val="00731127"/>
    <w:rsid w:val="00731852"/>
    <w:rsid w:val="00732607"/>
    <w:rsid w:val="00733116"/>
    <w:rsid w:val="00733644"/>
    <w:rsid w:val="00733F8D"/>
    <w:rsid w:val="007350CC"/>
    <w:rsid w:val="00735181"/>
    <w:rsid w:val="007353DF"/>
    <w:rsid w:val="00735692"/>
    <w:rsid w:val="00735C28"/>
    <w:rsid w:val="007366BA"/>
    <w:rsid w:val="00737787"/>
    <w:rsid w:val="0073779E"/>
    <w:rsid w:val="00737A68"/>
    <w:rsid w:val="00737ABD"/>
    <w:rsid w:val="007417DC"/>
    <w:rsid w:val="007426CC"/>
    <w:rsid w:val="007427C6"/>
    <w:rsid w:val="007436E0"/>
    <w:rsid w:val="00743C1A"/>
    <w:rsid w:val="00744710"/>
    <w:rsid w:val="00744D00"/>
    <w:rsid w:val="00744ECD"/>
    <w:rsid w:val="00745575"/>
    <w:rsid w:val="00746186"/>
    <w:rsid w:val="00746B0E"/>
    <w:rsid w:val="007472B1"/>
    <w:rsid w:val="007500E3"/>
    <w:rsid w:val="0075046C"/>
    <w:rsid w:val="00750DD5"/>
    <w:rsid w:val="00751951"/>
    <w:rsid w:val="007523E3"/>
    <w:rsid w:val="00752946"/>
    <w:rsid w:val="00753057"/>
    <w:rsid w:val="00754125"/>
    <w:rsid w:val="00754872"/>
    <w:rsid w:val="00755294"/>
    <w:rsid w:val="0075680C"/>
    <w:rsid w:val="00756F8B"/>
    <w:rsid w:val="007601B8"/>
    <w:rsid w:val="0076039B"/>
    <w:rsid w:val="00761E61"/>
    <w:rsid w:val="00762DB6"/>
    <w:rsid w:val="00763A0E"/>
    <w:rsid w:val="00765385"/>
    <w:rsid w:val="00765A1F"/>
    <w:rsid w:val="00766B85"/>
    <w:rsid w:val="00766E6D"/>
    <w:rsid w:val="00767257"/>
    <w:rsid w:val="0077391F"/>
    <w:rsid w:val="007742BA"/>
    <w:rsid w:val="0078050D"/>
    <w:rsid w:val="00782381"/>
    <w:rsid w:val="0078245F"/>
    <w:rsid w:val="00783973"/>
    <w:rsid w:val="00783982"/>
    <w:rsid w:val="00783FCA"/>
    <w:rsid w:val="007862C4"/>
    <w:rsid w:val="007868F2"/>
    <w:rsid w:val="007872B9"/>
    <w:rsid w:val="00790426"/>
    <w:rsid w:val="007904D5"/>
    <w:rsid w:val="00790692"/>
    <w:rsid w:val="0079120A"/>
    <w:rsid w:val="00791D1D"/>
    <w:rsid w:val="00791FFC"/>
    <w:rsid w:val="00792097"/>
    <w:rsid w:val="00794A2D"/>
    <w:rsid w:val="00794F7A"/>
    <w:rsid w:val="00795028"/>
    <w:rsid w:val="007951E9"/>
    <w:rsid w:val="00795A54"/>
    <w:rsid w:val="00796CA0"/>
    <w:rsid w:val="007A01AC"/>
    <w:rsid w:val="007A0698"/>
    <w:rsid w:val="007A0EC9"/>
    <w:rsid w:val="007A1DA7"/>
    <w:rsid w:val="007A286C"/>
    <w:rsid w:val="007A4422"/>
    <w:rsid w:val="007A4604"/>
    <w:rsid w:val="007A697B"/>
    <w:rsid w:val="007A73CD"/>
    <w:rsid w:val="007A7CC1"/>
    <w:rsid w:val="007A7E27"/>
    <w:rsid w:val="007B050B"/>
    <w:rsid w:val="007B0C5A"/>
    <w:rsid w:val="007B1536"/>
    <w:rsid w:val="007B3844"/>
    <w:rsid w:val="007B3C8F"/>
    <w:rsid w:val="007B4A3D"/>
    <w:rsid w:val="007B4C0C"/>
    <w:rsid w:val="007B5677"/>
    <w:rsid w:val="007B579B"/>
    <w:rsid w:val="007B6809"/>
    <w:rsid w:val="007B7DC5"/>
    <w:rsid w:val="007C0AFF"/>
    <w:rsid w:val="007C0F61"/>
    <w:rsid w:val="007C2E34"/>
    <w:rsid w:val="007C4124"/>
    <w:rsid w:val="007C418B"/>
    <w:rsid w:val="007C4F56"/>
    <w:rsid w:val="007C5283"/>
    <w:rsid w:val="007C61C4"/>
    <w:rsid w:val="007D08FC"/>
    <w:rsid w:val="007D0E0B"/>
    <w:rsid w:val="007D149A"/>
    <w:rsid w:val="007D3369"/>
    <w:rsid w:val="007D3A17"/>
    <w:rsid w:val="007D4122"/>
    <w:rsid w:val="007D46C1"/>
    <w:rsid w:val="007D51A2"/>
    <w:rsid w:val="007D5CB1"/>
    <w:rsid w:val="007D5FAD"/>
    <w:rsid w:val="007D7F02"/>
    <w:rsid w:val="007E05A5"/>
    <w:rsid w:val="007E1A68"/>
    <w:rsid w:val="007E1CB8"/>
    <w:rsid w:val="007E1F44"/>
    <w:rsid w:val="007E52ED"/>
    <w:rsid w:val="007E6628"/>
    <w:rsid w:val="007E7BF2"/>
    <w:rsid w:val="007F04CF"/>
    <w:rsid w:val="007F11C1"/>
    <w:rsid w:val="007F158E"/>
    <w:rsid w:val="007F2D11"/>
    <w:rsid w:val="007F3C66"/>
    <w:rsid w:val="007F6F04"/>
    <w:rsid w:val="008002E5"/>
    <w:rsid w:val="00801305"/>
    <w:rsid w:val="00801526"/>
    <w:rsid w:val="0080229C"/>
    <w:rsid w:val="00802338"/>
    <w:rsid w:val="00802CEB"/>
    <w:rsid w:val="008077B3"/>
    <w:rsid w:val="008115EC"/>
    <w:rsid w:val="0081216F"/>
    <w:rsid w:val="00813254"/>
    <w:rsid w:val="00815C65"/>
    <w:rsid w:val="0081676C"/>
    <w:rsid w:val="008168AD"/>
    <w:rsid w:val="008172F2"/>
    <w:rsid w:val="00817D9F"/>
    <w:rsid w:val="008201A0"/>
    <w:rsid w:val="00820290"/>
    <w:rsid w:val="0082408B"/>
    <w:rsid w:val="008243E1"/>
    <w:rsid w:val="00826749"/>
    <w:rsid w:val="0082683E"/>
    <w:rsid w:val="00830BAB"/>
    <w:rsid w:val="00832D6C"/>
    <w:rsid w:val="008333CB"/>
    <w:rsid w:val="00836761"/>
    <w:rsid w:val="00837032"/>
    <w:rsid w:val="00837B52"/>
    <w:rsid w:val="0084086D"/>
    <w:rsid w:val="008409E7"/>
    <w:rsid w:val="00840BF6"/>
    <w:rsid w:val="00840DAC"/>
    <w:rsid w:val="0084313D"/>
    <w:rsid w:val="00843FAA"/>
    <w:rsid w:val="008440E7"/>
    <w:rsid w:val="008442DA"/>
    <w:rsid w:val="008443DE"/>
    <w:rsid w:val="008459E3"/>
    <w:rsid w:val="008472A6"/>
    <w:rsid w:val="00847459"/>
    <w:rsid w:val="00847812"/>
    <w:rsid w:val="00847F8D"/>
    <w:rsid w:val="00850321"/>
    <w:rsid w:val="00851DFB"/>
    <w:rsid w:val="0085224B"/>
    <w:rsid w:val="008546D2"/>
    <w:rsid w:val="00855223"/>
    <w:rsid w:val="00856CAE"/>
    <w:rsid w:val="00856FA9"/>
    <w:rsid w:val="00862F47"/>
    <w:rsid w:val="00863085"/>
    <w:rsid w:val="008631DC"/>
    <w:rsid w:val="00865606"/>
    <w:rsid w:val="00866800"/>
    <w:rsid w:val="00866AF1"/>
    <w:rsid w:val="008715FB"/>
    <w:rsid w:val="0087187F"/>
    <w:rsid w:val="0087197F"/>
    <w:rsid w:val="00871B24"/>
    <w:rsid w:val="0087563C"/>
    <w:rsid w:val="00875834"/>
    <w:rsid w:val="008759C5"/>
    <w:rsid w:val="008774D7"/>
    <w:rsid w:val="008815F8"/>
    <w:rsid w:val="00884FB2"/>
    <w:rsid w:val="0088516E"/>
    <w:rsid w:val="008851F1"/>
    <w:rsid w:val="008852BC"/>
    <w:rsid w:val="008878FA"/>
    <w:rsid w:val="0089096F"/>
    <w:rsid w:val="008927D0"/>
    <w:rsid w:val="008931BC"/>
    <w:rsid w:val="00894BCA"/>
    <w:rsid w:val="0089517E"/>
    <w:rsid w:val="00895516"/>
    <w:rsid w:val="00895663"/>
    <w:rsid w:val="008965D4"/>
    <w:rsid w:val="00896BBF"/>
    <w:rsid w:val="00896FF3"/>
    <w:rsid w:val="008A0E7E"/>
    <w:rsid w:val="008A0EC7"/>
    <w:rsid w:val="008A1384"/>
    <w:rsid w:val="008A1D3F"/>
    <w:rsid w:val="008A2C1E"/>
    <w:rsid w:val="008A4394"/>
    <w:rsid w:val="008A4967"/>
    <w:rsid w:val="008A5587"/>
    <w:rsid w:val="008A5734"/>
    <w:rsid w:val="008A5926"/>
    <w:rsid w:val="008A7ABE"/>
    <w:rsid w:val="008B2DB5"/>
    <w:rsid w:val="008B3BCD"/>
    <w:rsid w:val="008B472E"/>
    <w:rsid w:val="008B5BF3"/>
    <w:rsid w:val="008B69D0"/>
    <w:rsid w:val="008B7538"/>
    <w:rsid w:val="008C0364"/>
    <w:rsid w:val="008C0A03"/>
    <w:rsid w:val="008C10ED"/>
    <w:rsid w:val="008C2126"/>
    <w:rsid w:val="008C275D"/>
    <w:rsid w:val="008C2DFD"/>
    <w:rsid w:val="008C2E49"/>
    <w:rsid w:val="008C3439"/>
    <w:rsid w:val="008C34A4"/>
    <w:rsid w:val="008C531F"/>
    <w:rsid w:val="008C6D66"/>
    <w:rsid w:val="008C777C"/>
    <w:rsid w:val="008D1DC9"/>
    <w:rsid w:val="008D1FAC"/>
    <w:rsid w:val="008D26CA"/>
    <w:rsid w:val="008D5E48"/>
    <w:rsid w:val="008D68C5"/>
    <w:rsid w:val="008D6B82"/>
    <w:rsid w:val="008D72F9"/>
    <w:rsid w:val="008E011D"/>
    <w:rsid w:val="008E08BE"/>
    <w:rsid w:val="008E0B3D"/>
    <w:rsid w:val="008E17D5"/>
    <w:rsid w:val="008E1CA3"/>
    <w:rsid w:val="008E1CDF"/>
    <w:rsid w:val="008E2EF1"/>
    <w:rsid w:val="008E36C4"/>
    <w:rsid w:val="008E37A9"/>
    <w:rsid w:val="008E390F"/>
    <w:rsid w:val="008E3AD9"/>
    <w:rsid w:val="008E49BB"/>
    <w:rsid w:val="008E4EC8"/>
    <w:rsid w:val="008E587D"/>
    <w:rsid w:val="008E5E56"/>
    <w:rsid w:val="008E6410"/>
    <w:rsid w:val="008F0449"/>
    <w:rsid w:val="008F134A"/>
    <w:rsid w:val="008F23EC"/>
    <w:rsid w:val="008F332C"/>
    <w:rsid w:val="008F364A"/>
    <w:rsid w:val="008F3AEC"/>
    <w:rsid w:val="008F45A5"/>
    <w:rsid w:val="008F4CBE"/>
    <w:rsid w:val="008F77C7"/>
    <w:rsid w:val="00900047"/>
    <w:rsid w:val="00901CD3"/>
    <w:rsid w:val="00901F94"/>
    <w:rsid w:val="009042FE"/>
    <w:rsid w:val="009043DF"/>
    <w:rsid w:val="00905932"/>
    <w:rsid w:val="00910EBC"/>
    <w:rsid w:val="00911A5D"/>
    <w:rsid w:val="00912612"/>
    <w:rsid w:val="00914447"/>
    <w:rsid w:val="009167C8"/>
    <w:rsid w:val="00921006"/>
    <w:rsid w:val="0092127D"/>
    <w:rsid w:val="009245CA"/>
    <w:rsid w:val="009248A0"/>
    <w:rsid w:val="00925D62"/>
    <w:rsid w:val="00926292"/>
    <w:rsid w:val="00926EAF"/>
    <w:rsid w:val="00927495"/>
    <w:rsid w:val="00930951"/>
    <w:rsid w:val="00931F43"/>
    <w:rsid w:val="0093592F"/>
    <w:rsid w:val="00936471"/>
    <w:rsid w:val="0093735E"/>
    <w:rsid w:val="00937900"/>
    <w:rsid w:val="00940018"/>
    <w:rsid w:val="00940543"/>
    <w:rsid w:val="009408FE"/>
    <w:rsid w:val="00941999"/>
    <w:rsid w:val="009425A2"/>
    <w:rsid w:val="009458EE"/>
    <w:rsid w:val="0094656E"/>
    <w:rsid w:val="009468EE"/>
    <w:rsid w:val="009473D1"/>
    <w:rsid w:val="00947C4B"/>
    <w:rsid w:val="009502B2"/>
    <w:rsid w:val="009509D1"/>
    <w:rsid w:val="00951457"/>
    <w:rsid w:val="009515E7"/>
    <w:rsid w:val="0095250E"/>
    <w:rsid w:val="009537B6"/>
    <w:rsid w:val="0095450A"/>
    <w:rsid w:val="009552B3"/>
    <w:rsid w:val="00956130"/>
    <w:rsid w:val="009572E6"/>
    <w:rsid w:val="00960459"/>
    <w:rsid w:val="0096106F"/>
    <w:rsid w:val="00961767"/>
    <w:rsid w:val="00963273"/>
    <w:rsid w:val="00963BCE"/>
    <w:rsid w:val="00964C97"/>
    <w:rsid w:val="00966F84"/>
    <w:rsid w:val="00970AAE"/>
    <w:rsid w:val="00971EFE"/>
    <w:rsid w:val="009722FE"/>
    <w:rsid w:val="00973CD5"/>
    <w:rsid w:val="00973D3C"/>
    <w:rsid w:val="00974625"/>
    <w:rsid w:val="009759C8"/>
    <w:rsid w:val="00976483"/>
    <w:rsid w:val="00976720"/>
    <w:rsid w:val="009808E2"/>
    <w:rsid w:val="00980CBE"/>
    <w:rsid w:val="00981E61"/>
    <w:rsid w:val="00982676"/>
    <w:rsid w:val="00982719"/>
    <w:rsid w:val="00982726"/>
    <w:rsid w:val="00982DCF"/>
    <w:rsid w:val="0098371D"/>
    <w:rsid w:val="00983D00"/>
    <w:rsid w:val="00984151"/>
    <w:rsid w:val="00984783"/>
    <w:rsid w:val="009853A4"/>
    <w:rsid w:val="0098615D"/>
    <w:rsid w:val="00986E17"/>
    <w:rsid w:val="00987A61"/>
    <w:rsid w:val="009900DD"/>
    <w:rsid w:val="009909E3"/>
    <w:rsid w:val="00990A56"/>
    <w:rsid w:val="00990AE5"/>
    <w:rsid w:val="00991038"/>
    <w:rsid w:val="00991462"/>
    <w:rsid w:val="00991653"/>
    <w:rsid w:val="00991A40"/>
    <w:rsid w:val="0099214F"/>
    <w:rsid w:val="0099460F"/>
    <w:rsid w:val="009949C8"/>
    <w:rsid w:val="00995047"/>
    <w:rsid w:val="00995794"/>
    <w:rsid w:val="00995FA2"/>
    <w:rsid w:val="00997E5B"/>
    <w:rsid w:val="009A01FC"/>
    <w:rsid w:val="009A0659"/>
    <w:rsid w:val="009A17BF"/>
    <w:rsid w:val="009A3E72"/>
    <w:rsid w:val="009A3F3F"/>
    <w:rsid w:val="009A4DF0"/>
    <w:rsid w:val="009A5309"/>
    <w:rsid w:val="009A5804"/>
    <w:rsid w:val="009A59C3"/>
    <w:rsid w:val="009A65C9"/>
    <w:rsid w:val="009A6678"/>
    <w:rsid w:val="009A70C9"/>
    <w:rsid w:val="009B0839"/>
    <w:rsid w:val="009B3FDB"/>
    <w:rsid w:val="009B4AFA"/>
    <w:rsid w:val="009B7F26"/>
    <w:rsid w:val="009C1C6A"/>
    <w:rsid w:val="009C24FE"/>
    <w:rsid w:val="009C4156"/>
    <w:rsid w:val="009C46BC"/>
    <w:rsid w:val="009C4A69"/>
    <w:rsid w:val="009C50C8"/>
    <w:rsid w:val="009C7311"/>
    <w:rsid w:val="009D07D3"/>
    <w:rsid w:val="009D0AB0"/>
    <w:rsid w:val="009D1CD5"/>
    <w:rsid w:val="009D1D8F"/>
    <w:rsid w:val="009D1EB3"/>
    <w:rsid w:val="009D648A"/>
    <w:rsid w:val="009E0077"/>
    <w:rsid w:val="009E21CC"/>
    <w:rsid w:val="009E325C"/>
    <w:rsid w:val="009E3A9F"/>
    <w:rsid w:val="009E4BC8"/>
    <w:rsid w:val="009E5877"/>
    <w:rsid w:val="009E5BE6"/>
    <w:rsid w:val="009E5D69"/>
    <w:rsid w:val="009F169D"/>
    <w:rsid w:val="009F1915"/>
    <w:rsid w:val="009F1D90"/>
    <w:rsid w:val="009F2695"/>
    <w:rsid w:val="009F3EF9"/>
    <w:rsid w:val="009F5119"/>
    <w:rsid w:val="009F550D"/>
    <w:rsid w:val="009F6381"/>
    <w:rsid w:val="009F6D54"/>
    <w:rsid w:val="00A00AC0"/>
    <w:rsid w:val="00A00B61"/>
    <w:rsid w:val="00A01820"/>
    <w:rsid w:val="00A0299E"/>
    <w:rsid w:val="00A029C3"/>
    <w:rsid w:val="00A030F0"/>
    <w:rsid w:val="00A0351F"/>
    <w:rsid w:val="00A03DB7"/>
    <w:rsid w:val="00A04A55"/>
    <w:rsid w:val="00A059A0"/>
    <w:rsid w:val="00A05AB1"/>
    <w:rsid w:val="00A06B64"/>
    <w:rsid w:val="00A073B8"/>
    <w:rsid w:val="00A07DA5"/>
    <w:rsid w:val="00A114AB"/>
    <w:rsid w:val="00A120AD"/>
    <w:rsid w:val="00A129E1"/>
    <w:rsid w:val="00A1335F"/>
    <w:rsid w:val="00A14D06"/>
    <w:rsid w:val="00A15C6C"/>
    <w:rsid w:val="00A1712F"/>
    <w:rsid w:val="00A20546"/>
    <w:rsid w:val="00A205B4"/>
    <w:rsid w:val="00A209F4"/>
    <w:rsid w:val="00A20B31"/>
    <w:rsid w:val="00A20EE6"/>
    <w:rsid w:val="00A2180A"/>
    <w:rsid w:val="00A24378"/>
    <w:rsid w:val="00A244DB"/>
    <w:rsid w:val="00A24B8A"/>
    <w:rsid w:val="00A2510A"/>
    <w:rsid w:val="00A25B22"/>
    <w:rsid w:val="00A25C8D"/>
    <w:rsid w:val="00A25E33"/>
    <w:rsid w:val="00A26D59"/>
    <w:rsid w:val="00A27847"/>
    <w:rsid w:val="00A27F71"/>
    <w:rsid w:val="00A30B6F"/>
    <w:rsid w:val="00A30F91"/>
    <w:rsid w:val="00A31B3C"/>
    <w:rsid w:val="00A32C80"/>
    <w:rsid w:val="00A34AB9"/>
    <w:rsid w:val="00A3563A"/>
    <w:rsid w:val="00A35EE2"/>
    <w:rsid w:val="00A35FD1"/>
    <w:rsid w:val="00A3612D"/>
    <w:rsid w:val="00A369B6"/>
    <w:rsid w:val="00A370E2"/>
    <w:rsid w:val="00A415D8"/>
    <w:rsid w:val="00A4198C"/>
    <w:rsid w:val="00A440BE"/>
    <w:rsid w:val="00A4428F"/>
    <w:rsid w:val="00A4480A"/>
    <w:rsid w:val="00A4596B"/>
    <w:rsid w:val="00A45D01"/>
    <w:rsid w:val="00A45E34"/>
    <w:rsid w:val="00A461B9"/>
    <w:rsid w:val="00A466B1"/>
    <w:rsid w:val="00A4694B"/>
    <w:rsid w:val="00A47B02"/>
    <w:rsid w:val="00A51BB6"/>
    <w:rsid w:val="00A526A2"/>
    <w:rsid w:val="00A52A57"/>
    <w:rsid w:val="00A56CFA"/>
    <w:rsid w:val="00A56F4F"/>
    <w:rsid w:val="00A60BE1"/>
    <w:rsid w:val="00A61483"/>
    <w:rsid w:val="00A637DF"/>
    <w:rsid w:val="00A6534B"/>
    <w:rsid w:val="00A67426"/>
    <w:rsid w:val="00A71AA2"/>
    <w:rsid w:val="00A722FD"/>
    <w:rsid w:val="00A73677"/>
    <w:rsid w:val="00A74A0F"/>
    <w:rsid w:val="00A75229"/>
    <w:rsid w:val="00A764F0"/>
    <w:rsid w:val="00A80B03"/>
    <w:rsid w:val="00A811CD"/>
    <w:rsid w:val="00A81646"/>
    <w:rsid w:val="00A828FE"/>
    <w:rsid w:val="00A83AE4"/>
    <w:rsid w:val="00A83F6F"/>
    <w:rsid w:val="00A8454E"/>
    <w:rsid w:val="00A84E5B"/>
    <w:rsid w:val="00A8527D"/>
    <w:rsid w:val="00A858FB"/>
    <w:rsid w:val="00A85ED3"/>
    <w:rsid w:val="00A86534"/>
    <w:rsid w:val="00A866C7"/>
    <w:rsid w:val="00A87CF2"/>
    <w:rsid w:val="00A903C5"/>
    <w:rsid w:val="00A90ADC"/>
    <w:rsid w:val="00A914C0"/>
    <w:rsid w:val="00A91A9D"/>
    <w:rsid w:val="00A92833"/>
    <w:rsid w:val="00A929FB"/>
    <w:rsid w:val="00A92BE4"/>
    <w:rsid w:val="00A94636"/>
    <w:rsid w:val="00A94C76"/>
    <w:rsid w:val="00A965E4"/>
    <w:rsid w:val="00AA0099"/>
    <w:rsid w:val="00AA1BA6"/>
    <w:rsid w:val="00AA4EC4"/>
    <w:rsid w:val="00AA516D"/>
    <w:rsid w:val="00AA69D2"/>
    <w:rsid w:val="00AA7AD4"/>
    <w:rsid w:val="00AA7CE4"/>
    <w:rsid w:val="00AB00B1"/>
    <w:rsid w:val="00AB0B70"/>
    <w:rsid w:val="00AB116C"/>
    <w:rsid w:val="00AB278E"/>
    <w:rsid w:val="00AB370D"/>
    <w:rsid w:val="00AB3812"/>
    <w:rsid w:val="00AB4719"/>
    <w:rsid w:val="00AB5A0E"/>
    <w:rsid w:val="00AB670D"/>
    <w:rsid w:val="00AC0862"/>
    <w:rsid w:val="00AC0BA7"/>
    <w:rsid w:val="00AC1DC1"/>
    <w:rsid w:val="00AC2036"/>
    <w:rsid w:val="00AC3DCA"/>
    <w:rsid w:val="00AC4544"/>
    <w:rsid w:val="00AC4B6D"/>
    <w:rsid w:val="00AC58A4"/>
    <w:rsid w:val="00AC6E82"/>
    <w:rsid w:val="00AC7929"/>
    <w:rsid w:val="00AD0F3E"/>
    <w:rsid w:val="00AD1D5D"/>
    <w:rsid w:val="00AD2D39"/>
    <w:rsid w:val="00AD3826"/>
    <w:rsid w:val="00AD386C"/>
    <w:rsid w:val="00AD3967"/>
    <w:rsid w:val="00AD5C35"/>
    <w:rsid w:val="00AD68B7"/>
    <w:rsid w:val="00AD6A9A"/>
    <w:rsid w:val="00AD7349"/>
    <w:rsid w:val="00AD7630"/>
    <w:rsid w:val="00AE000F"/>
    <w:rsid w:val="00AE1AA2"/>
    <w:rsid w:val="00AE1B37"/>
    <w:rsid w:val="00AE219B"/>
    <w:rsid w:val="00AE2484"/>
    <w:rsid w:val="00AE2820"/>
    <w:rsid w:val="00AE2D8C"/>
    <w:rsid w:val="00AE6F1A"/>
    <w:rsid w:val="00AF05BD"/>
    <w:rsid w:val="00AF1C60"/>
    <w:rsid w:val="00AF24C2"/>
    <w:rsid w:val="00AF291C"/>
    <w:rsid w:val="00AF3146"/>
    <w:rsid w:val="00AF38E8"/>
    <w:rsid w:val="00AF54A1"/>
    <w:rsid w:val="00AF6435"/>
    <w:rsid w:val="00AF68BA"/>
    <w:rsid w:val="00AF6B5A"/>
    <w:rsid w:val="00AF6D57"/>
    <w:rsid w:val="00AF73C0"/>
    <w:rsid w:val="00B003A2"/>
    <w:rsid w:val="00B00B03"/>
    <w:rsid w:val="00B01037"/>
    <w:rsid w:val="00B020C5"/>
    <w:rsid w:val="00B032AC"/>
    <w:rsid w:val="00B043CD"/>
    <w:rsid w:val="00B04A94"/>
    <w:rsid w:val="00B04B41"/>
    <w:rsid w:val="00B069F7"/>
    <w:rsid w:val="00B1059D"/>
    <w:rsid w:val="00B105B1"/>
    <w:rsid w:val="00B11770"/>
    <w:rsid w:val="00B11830"/>
    <w:rsid w:val="00B11FF7"/>
    <w:rsid w:val="00B138D7"/>
    <w:rsid w:val="00B13D6E"/>
    <w:rsid w:val="00B168F3"/>
    <w:rsid w:val="00B179A0"/>
    <w:rsid w:val="00B21302"/>
    <w:rsid w:val="00B21C91"/>
    <w:rsid w:val="00B21F3B"/>
    <w:rsid w:val="00B2266F"/>
    <w:rsid w:val="00B22982"/>
    <w:rsid w:val="00B23DB0"/>
    <w:rsid w:val="00B247DA"/>
    <w:rsid w:val="00B24B15"/>
    <w:rsid w:val="00B24F88"/>
    <w:rsid w:val="00B256E3"/>
    <w:rsid w:val="00B2720B"/>
    <w:rsid w:val="00B27380"/>
    <w:rsid w:val="00B30026"/>
    <w:rsid w:val="00B307E7"/>
    <w:rsid w:val="00B30A11"/>
    <w:rsid w:val="00B31586"/>
    <w:rsid w:val="00B31A75"/>
    <w:rsid w:val="00B32255"/>
    <w:rsid w:val="00B347FF"/>
    <w:rsid w:val="00B34858"/>
    <w:rsid w:val="00B34FDB"/>
    <w:rsid w:val="00B35069"/>
    <w:rsid w:val="00B373CB"/>
    <w:rsid w:val="00B37F9A"/>
    <w:rsid w:val="00B419C9"/>
    <w:rsid w:val="00B42326"/>
    <w:rsid w:val="00B43C81"/>
    <w:rsid w:val="00B43CAC"/>
    <w:rsid w:val="00B45899"/>
    <w:rsid w:val="00B46827"/>
    <w:rsid w:val="00B479C1"/>
    <w:rsid w:val="00B50112"/>
    <w:rsid w:val="00B511E2"/>
    <w:rsid w:val="00B51766"/>
    <w:rsid w:val="00B51EC1"/>
    <w:rsid w:val="00B53A72"/>
    <w:rsid w:val="00B5597C"/>
    <w:rsid w:val="00B55F52"/>
    <w:rsid w:val="00B55F7B"/>
    <w:rsid w:val="00B561DD"/>
    <w:rsid w:val="00B56547"/>
    <w:rsid w:val="00B5687B"/>
    <w:rsid w:val="00B568D3"/>
    <w:rsid w:val="00B56C5C"/>
    <w:rsid w:val="00B609E4"/>
    <w:rsid w:val="00B60B0F"/>
    <w:rsid w:val="00B6103F"/>
    <w:rsid w:val="00B62227"/>
    <w:rsid w:val="00B6381A"/>
    <w:rsid w:val="00B63EEC"/>
    <w:rsid w:val="00B6406A"/>
    <w:rsid w:val="00B654ED"/>
    <w:rsid w:val="00B656E0"/>
    <w:rsid w:val="00B65F31"/>
    <w:rsid w:val="00B661F1"/>
    <w:rsid w:val="00B662A3"/>
    <w:rsid w:val="00B66BC6"/>
    <w:rsid w:val="00B72DEB"/>
    <w:rsid w:val="00B73193"/>
    <w:rsid w:val="00B73425"/>
    <w:rsid w:val="00B73B71"/>
    <w:rsid w:val="00B74D2B"/>
    <w:rsid w:val="00B75581"/>
    <w:rsid w:val="00B77903"/>
    <w:rsid w:val="00B80E17"/>
    <w:rsid w:val="00B81E83"/>
    <w:rsid w:val="00B82B57"/>
    <w:rsid w:val="00B82BD5"/>
    <w:rsid w:val="00B83782"/>
    <w:rsid w:val="00B83AE9"/>
    <w:rsid w:val="00B83EA2"/>
    <w:rsid w:val="00B84EA7"/>
    <w:rsid w:val="00B8631B"/>
    <w:rsid w:val="00B87DB2"/>
    <w:rsid w:val="00B924CF"/>
    <w:rsid w:val="00B94889"/>
    <w:rsid w:val="00B9699D"/>
    <w:rsid w:val="00BA060E"/>
    <w:rsid w:val="00BA0CEC"/>
    <w:rsid w:val="00BA105F"/>
    <w:rsid w:val="00BA1173"/>
    <w:rsid w:val="00BA14DE"/>
    <w:rsid w:val="00BA157D"/>
    <w:rsid w:val="00BA2F52"/>
    <w:rsid w:val="00BA40C8"/>
    <w:rsid w:val="00BA45F5"/>
    <w:rsid w:val="00BA74F4"/>
    <w:rsid w:val="00BA797F"/>
    <w:rsid w:val="00BB10CC"/>
    <w:rsid w:val="00BB1BF0"/>
    <w:rsid w:val="00BB26A2"/>
    <w:rsid w:val="00BB2BF3"/>
    <w:rsid w:val="00BB41F0"/>
    <w:rsid w:val="00BB4F81"/>
    <w:rsid w:val="00BB5B0F"/>
    <w:rsid w:val="00BB6CF2"/>
    <w:rsid w:val="00BB7114"/>
    <w:rsid w:val="00BC28D2"/>
    <w:rsid w:val="00BC30FE"/>
    <w:rsid w:val="00BC3317"/>
    <w:rsid w:val="00BC414C"/>
    <w:rsid w:val="00BC41F1"/>
    <w:rsid w:val="00BC62C1"/>
    <w:rsid w:val="00BC73DA"/>
    <w:rsid w:val="00BC7746"/>
    <w:rsid w:val="00BD0393"/>
    <w:rsid w:val="00BD1082"/>
    <w:rsid w:val="00BD1892"/>
    <w:rsid w:val="00BD2E99"/>
    <w:rsid w:val="00BD38E3"/>
    <w:rsid w:val="00BD3CE8"/>
    <w:rsid w:val="00BD3F9F"/>
    <w:rsid w:val="00BD41CF"/>
    <w:rsid w:val="00BD5761"/>
    <w:rsid w:val="00BD5827"/>
    <w:rsid w:val="00BD6E81"/>
    <w:rsid w:val="00BD79A3"/>
    <w:rsid w:val="00BD7A3A"/>
    <w:rsid w:val="00BE02DB"/>
    <w:rsid w:val="00BE164D"/>
    <w:rsid w:val="00BE43B5"/>
    <w:rsid w:val="00BE45AA"/>
    <w:rsid w:val="00BE537C"/>
    <w:rsid w:val="00BE621F"/>
    <w:rsid w:val="00BE7932"/>
    <w:rsid w:val="00BF0C71"/>
    <w:rsid w:val="00BF0C9C"/>
    <w:rsid w:val="00BF2E1D"/>
    <w:rsid w:val="00BF2FBB"/>
    <w:rsid w:val="00BF35B2"/>
    <w:rsid w:val="00BF3E62"/>
    <w:rsid w:val="00BF3FED"/>
    <w:rsid w:val="00BF4CDB"/>
    <w:rsid w:val="00BF57EB"/>
    <w:rsid w:val="00BF7B12"/>
    <w:rsid w:val="00BF7C99"/>
    <w:rsid w:val="00C001D3"/>
    <w:rsid w:val="00C00BFF"/>
    <w:rsid w:val="00C00F32"/>
    <w:rsid w:val="00C01FAA"/>
    <w:rsid w:val="00C043B4"/>
    <w:rsid w:val="00C079D9"/>
    <w:rsid w:val="00C1098A"/>
    <w:rsid w:val="00C10CE1"/>
    <w:rsid w:val="00C10E4D"/>
    <w:rsid w:val="00C10F2F"/>
    <w:rsid w:val="00C11283"/>
    <w:rsid w:val="00C11BB1"/>
    <w:rsid w:val="00C1245E"/>
    <w:rsid w:val="00C13D61"/>
    <w:rsid w:val="00C13D79"/>
    <w:rsid w:val="00C13DD6"/>
    <w:rsid w:val="00C13FF0"/>
    <w:rsid w:val="00C14DE6"/>
    <w:rsid w:val="00C1746C"/>
    <w:rsid w:val="00C20217"/>
    <w:rsid w:val="00C20DB4"/>
    <w:rsid w:val="00C21623"/>
    <w:rsid w:val="00C218EA"/>
    <w:rsid w:val="00C21A14"/>
    <w:rsid w:val="00C21DB4"/>
    <w:rsid w:val="00C22C16"/>
    <w:rsid w:val="00C23413"/>
    <w:rsid w:val="00C2345A"/>
    <w:rsid w:val="00C26BEA"/>
    <w:rsid w:val="00C26C6F"/>
    <w:rsid w:val="00C27CF2"/>
    <w:rsid w:val="00C30B9A"/>
    <w:rsid w:val="00C30BC2"/>
    <w:rsid w:val="00C347E1"/>
    <w:rsid w:val="00C3525B"/>
    <w:rsid w:val="00C357D5"/>
    <w:rsid w:val="00C36784"/>
    <w:rsid w:val="00C37C75"/>
    <w:rsid w:val="00C41821"/>
    <w:rsid w:val="00C4232B"/>
    <w:rsid w:val="00C42B0C"/>
    <w:rsid w:val="00C44473"/>
    <w:rsid w:val="00C46C30"/>
    <w:rsid w:val="00C50D27"/>
    <w:rsid w:val="00C50D58"/>
    <w:rsid w:val="00C513DC"/>
    <w:rsid w:val="00C52485"/>
    <w:rsid w:val="00C548DF"/>
    <w:rsid w:val="00C556D1"/>
    <w:rsid w:val="00C566E6"/>
    <w:rsid w:val="00C56E11"/>
    <w:rsid w:val="00C574BA"/>
    <w:rsid w:val="00C5784B"/>
    <w:rsid w:val="00C6022F"/>
    <w:rsid w:val="00C604AC"/>
    <w:rsid w:val="00C60622"/>
    <w:rsid w:val="00C611FF"/>
    <w:rsid w:val="00C61206"/>
    <w:rsid w:val="00C62DEC"/>
    <w:rsid w:val="00C63944"/>
    <w:rsid w:val="00C646F0"/>
    <w:rsid w:val="00C651C1"/>
    <w:rsid w:val="00C65615"/>
    <w:rsid w:val="00C72CF2"/>
    <w:rsid w:val="00C74C23"/>
    <w:rsid w:val="00C755ED"/>
    <w:rsid w:val="00C75EA2"/>
    <w:rsid w:val="00C7629C"/>
    <w:rsid w:val="00C76CEB"/>
    <w:rsid w:val="00C76E86"/>
    <w:rsid w:val="00C80AEC"/>
    <w:rsid w:val="00C80C33"/>
    <w:rsid w:val="00C80E68"/>
    <w:rsid w:val="00C81151"/>
    <w:rsid w:val="00C8167E"/>
    <w:rsid w:val="00C82053"/>
    <w:rsid w:val="00C831B1"/>
    <w:rsid w:val="00C8381E"/>
    <w:rsid w:val="00C83AF9"/>
    <w:rsid w:val="00C84A79"/>
    <w:rsid w:val="00C8532F"/>
    <w:rsid w:val="00C85B6D"/>
    <w:rsid w:val="00C85CB5"/>
    <w:rsid w:val="00C86D6D"/>
    <w:rsid w:val="00C8719D"/>
    <w:rsid w:val="00C908ED"/>
    <w:rsid w:val="00C91726"/>
    <w:rsid w:val="00C919D2"/>
    <w:rsid w:val="00C91FC1"/>
    <w:rsid w:val="00C92748"/>
    <w:rsid w:val="00C92DBE"/>
    <w:rsid w:val="00C9329A"/>
    <w:rsid w:val="00C93C6B"/>
    <w:rsid w:val="00C96CE3"/>
    <w:rsid w:val="00CA0A8C"/>
    <w:rsid w:val="00CA10A4"/>
    <w:rsid w:val="00CA2C32"/>
    <w:rsid w:val="00CA348D"/>
    <w:rsid w:val="00CA3F88"/>
    <w:rsid w:val="00CA4988"/>
    <w:rsid w:val="00CA4E0E"/>
    <w:rsid w:val="00CA766B"/>
    <w:rsid w:val="00CB0E82"/>
    <w:rsid w:val="00CB0FDA"/>
    <w:rsid w:val="00CB1363"/>
    <w:rsid w:val="00CB2043"/>
    <w:rsid w:val="00CB3654"/>
    <w:rsid w:val="00CB3D75"/>
    <w:rsid w:val="00CB53FD"/>
    <w:rsid w:val="00CB6811"/>
    <w:rsid w:val="00CB740C"/>
    <w:rsid w:val="00CB7E8B"/>
    <w:rsid w:val="00CC1967"/>
    <w:rsid w:val="00CC44AD"/>
    <w:rsid w:val="00CC679F"/>
    <w:rsid w:val="00CC6D86"/>
    <w:rsid w:val="00CC7609"/>
    <w:rsid w:val="00CC7FF1"/>
    <w:rsid w:val="00CD101C"/>
    <w:rsid w:val="00CD1BF9"/>
    <w:rsid w:val="00CD2246"/>
    <w:rsid w:val="00CD2A46"/>
    <w:rsid w:val="00CD54DF"/>
    <w:rsid w:val="00CD56B6"/>
    <w:rsid w:val="00CD586E"/>
    <w:rsid w:val="00CD58F5"/>
    <w:rsid w:val="00CD5BF6"/>
    <w:rsid w:val="00CD64CE"/>
    <w:rsid w:val="00CD67B1"/>
    <w:rsid w:val="00CD68F3"/>
    <w:rsid w:val="00CD6DAB"/>
    <w:rsid w:val="00CD73B4"/>
    <w:rsid w:val="00CD7513"/>
    <w:rsid w:val="00CE0071"/>
    <w:rsid w:val="00CE0258"/>
    <w:rsid w:val="00CE0D86"/>
    <w:rsid w:val="00CE0DB4"/>
    <w:rsid w:val="00CE194B"/>
    <w:rsid w:val="00CE374B"/>
    <w:rsid w:val="00CE4728"/>
    <w:rsid w:val="00CE47C1"/>
    <w:rsid w:val="00CE4CBB"/>
    <w:rsid w:val="00CE4D46"/>
    <w:rsid w:val="00CE50C0"/>
    <w:rsid w:val="00CE5307"/>
    <w:rsid w:val="00CE55F4"/>
    <w:rsid w:val="00CE618D"/>
    <w:rsid w:val="00CE6625"/>
    <w:rsid w:val="00CE6E26"/>
    <w:rsid w:val="00CE6F13"/>
    <w:rsid w:val="00CE75A9"/>
    <w:rsid w:val="00CF2E62"/>
    <w:rsid w:val="00CF3E40"/>
    <w:rsid w:val="00CF48DC"/>
    <w:rsid w:val="00CF5696"/>
    <w:rsid w:val="00D00327"/>
    <w:rsid w:val="00D01FD2"/>
    <w:rsid w:val="00D020FC"/>
    <w:rsid w:val="00D02970"/>
    <w:rsid w:val="00D034A3"/>
    <w:rsid w:val="00D03DFB"/>
    <w:rsid w:val="00D04C3E"/>
    <w:rsid w:val="00D06DE1"/>
    <w:rsid w:val="00D10907"/>
    <w:rsid w:val="00D12655"/>
    <w:rsid w:val="00D12D9B"/>
    <w:rsid w:val="00D14A51"/>
    <w:rsid w:val="00D156BF"/>
    <w:rsid w:val="00D16417"/>
    <w:rsid w:val="00D165FF"/>
    <w:rsid w:val="00D204D1"/>
    <w:rsid w:val="00D21527"/>
    <w:rsid w:val="00D21839"/>
    <w:rsid w:val="00D2196C"/>
    <w:rsid w:val="00D21DC1"/>
    <w:rsid w:val="00D22235"/>
    <w:rsid w:val="00D2329B"/>
    <w:rsid w:val="00D23463"/>
    <w:rsid w:val="00D23F51"/>
    <w:rsid w:val="00D24A03"/>
    <w:rsid w:val="00D25660"/>
    <w:rsid w:val="00D3051D"/>
    <w:rsid w:val="00D30970"/>
    <w:rsid w:val="00D3111E"/>
    <w:rsid w:val="00D326FC"/>
    <w:rsid w:val="00D33B6C"/>
    <w:rsid w:val="00D34495"/>
    <w:rsid w:val="00D35264"/>
    <w:rsid w:val="00D36452"/>
    <w:rsid w:val="00D3705E"/>
    <w:rsid w:val="00D37734"/>
    <w:rsid w:val="00D40142"/>
    <w:rsid w:val="00D401CD"/>
    <w:rsid w:val="00D41283"/>
    <w:rsid w:val="00D42967"/>
    <w:rsid w:val="00D42E75"/>
    <w:rsid w:val="00D431EE"/>
    <w:rsid w:val="00D43DB2"/>
    <w:rsid w:val="00D43F3F"/>
    <w:rsid w:val="00D44085"/>
    <w:rsid w:val="00D44DED"/>
    <w:rsid w:val="00D451AC"/>
    <w:rsid w:val="00D4545A"/>
    <w:rsid w:val="00D45B7D"/>
    <w:rsid w:val="00D461C3"/>
    <w:rsid w:val="00D46EDC"/>
    <w:rsid w:val="00D47209"/>
    <w:rsid w:val="00D50143"/>
    <w:rsid w:val="00D51AEB"/>
    <w:rsid w:val="00D520DD"/>
    <w:rsid w:val="00D5383D"/>
    <w:rsid w:val="00D540A8"/>
    <w:rsid w:val="00D5496E"/>
    <w:rsid w:val="00D54C9E"/>
    <w:rsid w:val="00D560C9"/>
    <w:rsid w:val="00D5642B"/>
    <w:rsid w:val="00D56791"/>
    <w:rsid w:val="00D56A7E"/>
    <w:rsid w:val="00D56ADA"/>
    <w:rsid w:val="00D56DF8"/>
    <w:rsid w:val="00D577E6"/>
    <w:rsid w:val="00D579A3"/>
    <w:rsid w:val="00D57B54"/>
    <w:rsid w:val="00D57D34"/>
    <w:rsid w:val="00D60DDE"/>
    <w:rsid w:val="00D62A24"/>
    <w:rsid w:val="00D63A17"/>
    <w:rsid w:val="00D63A51"/>
    <w:rsid w:val="00D63E18"/>
    <w:rsid w:val="00D64A23"/>
    <w:rsid w:val="00D64EB3"/>
    <w:rsid w:val="00D65307"/>
    <w:rsid w:val="00D667E4"/>
    <w:rsid w:val="00D676CA"/>
    <w:rsid w:val="00D67A7D"/>
    <w:rsid w:val="00D70307"/>
    <w:rsid w:val="00D72642"/>
    <w:rsid w:val="00D72F96"/>
    <w:rsid w:val="00D7324D"/>
    <w:rsid w:val="00D7334F"/>
    <w:rsid w:val="00D75905"/>
    <w:rsid w:val="00D75B2D"/>
    <w:rsid w:val="00D75F7E"/>
    <w:rsid w:val="00D760E0"/>
    <w:rsid w:val="00D7711C"/>
    <w:rsid w:val="00D77964"/>
    <w:rsid w:val="00D80B9B"/>
    <w:rsid w:val="00D81858"/>
    <w:rsid w:val="00D81C85"/>
    <w:rsid w:val="00D820D7"/>
    <w:rsid w:val="00D821FC"/>
    <w:rsid w:val="00D83003"/>
    <w:rsid w:val="00D83906"/>
    <w:rsid w:val="00D845E9"/>
    <w:rsid w:val="00D84E7D"/>
    <w:rsid w:val="00D855CD"/>
    <w:rsid w:val="00D85885"/>
    <w:rsid w:val="00D85C44"/>
    <w:rsid w:val="00D8794B"/>
    <w:rsid w:val="00D903A5"/>
    <w:rsid w:val="00D910CE"/>
    <w:rsid w:val="00D91E10"/>
    <w:rsid w:val="00D92246"/>
    <w:rsid w:val="00D93D42"/>
    <w:rsid w:val="00D93F33"/>
    <w:rsid w:val="00D93FFD"/>
    <w:rsid w:val="00D962B1"/>
    <w:rsid w:val="00D96B93"/>
    <w:rsid w:val="00D96D0D"/>
    <w:rsid w:val="00D971AA"/>
    <w:rsid w:val="00DA049B"/>
    <w:rsid w:val="00DA2CD5"/>
    <w:rsid w:val="00DA3001"/>
    <w:rsid w:val="00DA3EF9"/>
    <w:rsid w:val="00DA58A2"/>
    <w:rsid w:val="00DA5C11"/>
    <w:rsid w:val="00DA642F"/>
    <w:rsid w:val="00DA7EC7"/>
    <w:rsid w:val="00DB0629"/>
    <w:rsid w:val="00DB13FB"/>
    <w:rsid w:val="00DB3373"/>
    <w:rsid w:val="00DB355E"/>
    <w:rsid w:val="00DB4781"/>
    <w:rsid w:val="00DC27EB"/>
    <w:rsid w:val="00DC4880"/>
    <w:rsid w:val="00DC65D9"/>
    <w:rsid w:val="00DC75D8"/>
    <w:rsid w:val="00DD1F15"/>
    <w:rsid w:val="00DD2AF6"/>
    <w:rsid w:val="00DD3807"/>
    <w:rsid w:val="00DD418D"/>
    <w:rsid w:val="00DD4405"/>
    <w:rsid w:val="00DD44EA"/>
    <w:rsid w:val="00DD6436"/>
    <w:rsid w:val="00DD6672"/>
    <w:rsid w:val="00DD6E1D"/>
    <w:rsid w:val="00DD74DC"/>
    <w:rsid w:val="00DD75B8"/>
    <w:rsid w:val="00DE0C02"/>
    <w:rsid w:val="00DE23AA"/>
    <w:rsid w:val="00DE2DF7"/>
    <w:rsid w:val="00DE2FF4"/>
    <w:rsid w:val="00DE3B48"/>
    <w:rsid w:val="00DE40D1"/>
    <w:rsid w:val="00DE646F"/>
    <w:rsid w:val="00DE756B"/>
    <w:rsid w:val="00DF032E"/>
    <w:rsid w:val="00DF0517"/>
    <w:rsid w:val="00DF0F03"/>
    <w:rsid w:val="00DF0FF7"/>
    <w:rsid w:val="00DF3B15"/>
    <w:rsid w:val="00DF64F8"/>
    <w:rsid w:val="00DF6944"/>
    <w:rsid w:val="00DF7B74"/>
    <w:rsid w:val="00E01491"/>
    <w:rsid w:val="00E018D4"/>
    <w:rsid w:val="00E01F49"/>
    <w:rsid w:val="00E0377D"/>
    <w:rsid w:val="00E03802"/>
    <w:rsid w:val="00E04561"/>
    <w:rsid w:val="00E04612"/>
    <w:rsid w:val="00E0471B"/>
    <w:rsid w:val="00E054FA"/>
    <w:rsid w:val="00E0569C"/>
    <w:rsid w:val="00E05A03"/>
    <w:rsid w:val="00E0674C"/>
    <w:rsid w:val="00E069FB"/>
    <w:rsid w:val="00E0785B"/>
    <w:rsid w:val="00E11301"/>
    <w:rsid w:val="00E12832"/>
    <w:rsid w:val="00E1578D"/>
    <w:rsid w:val="00E1642E"/>
    <w:rsid w:val="00E1657F"/>
    <w:rsid w:val="00E16AF1"/>
    <w:rsid w:val="00E203D3"/>
    <w:rsid w:val="00E20F71"/>
    <w:rsid w:val="00E21991"/>
    <w:rsid w:val="00E21D6E"/>
    <w:rsid w:val="00E25531"/>
    <w:rsid w:val="00E25DE3"/>
    <w:rsid w:val="00E2643E"/>
    <w:rsid w:val="00E26DD7"/>
    <w:rsid w:val="00E27124"/>
    <w:rsid w:val="00E27CF2"/>
    <w:rsid w:val="00E30CA4"/>
    <w:rsid w:val="00E31DF1"/>
    <w:rsid w:val="00E31F2E"/>
    <w:rsid w:val="00E327D3"/>
    <w:rsid w:val="00E342CB"/>
    <w:rsid w:val="00E3449B"/>
    <w:rsid w:val="00E34F67"/>
    <w:rsid w:val="00E3511D"/>
    <w:rsid w:val="00E35BB5"/>
    <w:rsid w:val="00E364F7"/>
    <w:rsid w:val="00E36C20"/>
    <w:rsid w:val="00E36CE8"/>
    <w:rsid w:val="00E3707A"/>
    <w:rsid w:val="00E4020F"/>
    <w:rsid w:val="00E40474"/>
    <w:rsid w:val="00E406A3"/>
    <w:rsid w:val="00E41260"/>
    <w:rsid w:val="00E41324"/>
    <w:rsid w:val="00E43711"/>
    <w:rsid w:val="00E4402E"/>
    <w:rsid w:val="00E44150"/>
    <w:rsid w:val="00E47ABD"/>
    <w:rsid w:val="00E47DC8"/>
    <w:rsid w:val="00E5106A"/>
    <w:rsid w:val="00E51467"/>
    <w:rsid w:val="00E52C31"/>
    <w:rsid w:val="00E53523"/>
    <w:rsid w:val="00E53A95"/>
    <w:rsid w:val="00E54308"/>
    <w:rsid w:val="00E55C2D"/>
    <w:rsid w:val="00E565DD"/>
    <w:rsid w:val="00E57981"/>
    <w:rsid w:val="00E60165"/>
    <w:rsid w:val="00E609DC"/>
    <w:rsid w:val="00E61759"/>
    <w:rsid w:val="00E64355"/>
    <w:rsid w:val="00E646E1"/>
    <w:rsid w:val="00E66C39"/>
    <w:rsid w:val="00E67034"/>
    <w:rsid w:val="00E67445"/>
    <w:rsid w:val="00E67C76"/>
    <w:rsid w:val="00E70013"/>
    <w:rsid w:val="00E71D94"/>
    <w:rsid w:val="00E73090"/>
    <w:rsid w:val="00E736BA"/>
    <w:rsid w:val="00E736F1"/>
    <w:rsid w:val="00E73904"/>
    <w:rsid w:val="00E73BED"/>
    <w:rsid w:val="00E8010E"/>
    <w:rsid w:val="00E806FB"/>
    <w:rsid w:val="00E80990"/>
    <w:rsid w:val="00E810C8"/>
    <w:rsid w:val="00E81317"/>
    <w:rsid w:val="00E81C67"/>
    <w:rsid w:val="00E8286F"/>
    <w:rsid w:val="00E82F9F"/>
    <w:rsid w:val="00E842E3"/>
    <w:rsid w:val="00E84E02"/>
    <w:rsid w:val="00E85131"/>
    <w:rsid w:val="00E85B85"/>
    <w:rsid w:val="00E8620E"/>
    <w:rsid w:val="00E86DE1"/>
    <w:rsid w:val="00E9094B"/>
    <w:rsid w:val="00E91C46"/>
    <w:rsid w:val="00E944A5"/>
    <w:rsid w:val="00E94F7A"/>
    <w:rsid w:val="00E954DF"/>
    <w:rsid w:val="00E9593B"/>
    <w:rsid w:val="00E960E6"/>
    <w:rsid w:val="00E96418"/>
    <w:rsid w:val="00E96A66"/>
    <w:rsid w:val="00E9712F"/>
    <w:rsid w:val="00E97CAA"/>
    <w:rsid w:val="00EA011C"/>
    <w:rsid w:val="00EA21CF"/>
    <w:rsid w:val="00EA2DD3"/>
    <w:rsid w:val="00EA48CF"/>
    <w:rsid w:val="00EA48ED"/>
    <w:rsid w:val="00EA5416"/>
    <w:rsid w:val="00EA5B6F"/>
    <w:rsid w:val="00EB2BCE"/>
    <w:rsid w:val="00EB3120"/>
    <w:rsid w:val="00EB34E1"/>
    <w:rsid w:val="00EB3657"/>
    <w:rsid w:val="00EB48F6"/>
    <w:rsid w:val="00EC2C31"/>
    <w:rsid w:val="00EC30F8"/>
    <w:rsid w:val="00EC477C"/>
    <w:rsid w:val="00EC5E96"/>
    <w:rsid w:val="00EC78D2"/>
    <w:rsid w:val="00ED087A"/>
    <w:rsid w:val="00ED1110"/>
    <w:rsid w:val="00ED11EC"/>
    <w:rsid w:val="00ED17CA"/>
    <w:rsid w:val="00ED33D4"/>
    <w:rsid w:val="00ED3C6C"/>
    <w:rsid w:val="00ED6176"/>
    <w:rsid w:val="00ED6ED3"/>
    <w:rsid w:val="00ED7819"/>
    <w:rsid w:val="00EE0B11"/>
    <w:rsid w:val="00EE1296"/>
    <w:rsid w:val="00EE1713"/>
    <w:rsid w:val="00EE2206"/>
    <w:rsid w:val="00EE22F9"/>
    <w:rsid w:val="00EE24BC"/>
    <w:rsid w:val="00EE2887"/>
    <w:rsid w:val="00EE2A9A"/>
    <w:rsid w:val="00EE3CCE"/>
    <w:rsid w:val="00EE3D6B"/>
    <w:rsid w:val="00EE45C4"/>
    <w:rsid w:val="00EE5E4C"/>
    <w:rsid w:val="00EE72D6"/>
    <w:rsid w:val="00EF0EE4"/>
    <w:rsid w:val="00EF2762"/>
    <w:rsid w:val="00EF3643"/>
    <w:rsid w:val="00EF3C74"/>
    <w:rsid w:val="00EF4043"/>
    <w:rsid w:val="00EF4536"/>
    <w:rsid w:val="00EF4B31"/>
    <w:rsid w:val="00EF5A08"/>
    <w:rsid w:val="00EF600C"/>
    <w:rsid w:val="00F0015A"/>
    <w:rsid w:val="00F008BE"/>
    <w:rsid w:val="00F02673"/>
    <w:rsid w:val="00F0330E"/>
    <w:rsid w:val="00F04194"/>
    <w:rsid w:val="00F048E9"/>
    <w:rsid w:val="00F04E54"/>
    <w:rsid w:val="00F05761"/>
    <w:rsid w:val="00F05ADE"/>
    <w:rsid w:val="00F06253"/>
    <w:rsid w:val="00F06502"/>
    <w:rsid w:val="00F06C34"/>
    <w:rsid w:val="00F1079F"/>
    <w:rsid w:val="00F1175A"/>
    <w:rsid w:val="00F1254C"/>
    <w:rsid w:val="00F12875"/>
    <w:rsid w:val="00F129C7"/>
    <w:rsid w:val="00F156B4"/>
    <w:rsid w:val="00F163A7"/>
    <w:rsid w:val="00F2158A"/>
    <w:rsid w:val="00F22032"/>
    <w:rsid w:val="00F223EA"/>
    <w:rsid w:val="00F2359A"/>
    <w:rsid w:val="00F23634"/>
    <w:rsid w:val="00F23B62"/>
    <w:rsid w:val="00F26934"/>
    <w:rsid w:val="00F2733F"/>
    <w:rsid w:val="00F31076"/>
    <w:rsid w:val="00F33DC4"/>
    <w:rsid w:val="00F3412A"/>
    <w:rsid w:val="00F35376"/>
    <w:rsid w:val="00F36676"/>
    <w:rsid w:val="00F36ED8"/>
    <w:rsid w:val="00F37206"/>
    <w:rsid w:val="00F376F5"/>
    <w:rsid w:val="00F37AAA"/>
    <w:rsid w:val="00F37FF6"/>
    <w:rsid w:val="00F4101F"/>
    <w:rsid w:val="00F42520"/>
    <w:rsid w:val="00F426F6"/>
    <w:rsid w:val="00F42C87"/>
    <w:rsid w:val="00F44227"/>
    <w:rsid w:val="00F44A92"/>
    <w:rsid w:val="00F4715B"/>
    <w:rsid w:val="00F47894"/>
    <w:rsid w:val="00F50A29"/>
    <w:rsid w:val="00F51147"/>
    <w:rsid w:val="00F51525"/>
    <w:rsid w:val="00F521F7"/>
    <w:rsid w:val="00F529F9"/>
    <w:rsid w:val="00F52D5A"/>
    <w:rsid w:val="00F52F64"/>
    <w:rsid w:val="00F541A4"/>
    <w:rsid w:val="00F54419"/>
    <w:rsid w:val="00F54C95"/>
    <w:rsid w:val="00F54CFC"/>
    <w:rsid w:val="00F562D0"/>
    <w:rsid w:val="00F568F2"/>
    <w:rsid w:val="00F57351"/>
    <w:rsid w:val="00F5750A"/>
    <w:rsid w:val="00F57847"/>
    <w:rsid w:val="00F57E04"/>
    <w:rsid w:val="00F6245B"/>
    <w:rsid w:val="00F650F6"/>
    <w:rsid w:val="00F6634E"/>
    <w:rsid w:val="00F66D5E"/>
    <w:rsid w:val="00F6701B"/>
    <w:rsid w:val="00F67DD4"/>
    <w:rsid w:val="00F71890"/>
    <w:rsid w:val="00F71975"/>
    <w:rsid w:val="00F72ABE"/>
    <w:rsid w:val="00F72BD5"/>
    <w:rsid w:val="00F73F6D"/>
    <w:rsid w:val="00F750EF"/>
    <w:rsid w:val="00F754F5"/>
    <w:rsid w:val="00F76D60"/>
    <w:rsid w:val="00F81225"/>
    <w:rsid w:val="00F81E2D"/>
    <w:rsid w:val="00F82564"/>
    <w:rsid w:val="00F83A83"/>
    <w:rsid w:val="00F84A5A"/>
    <w:rsid w:val="00F86539"/>
    <w:rsid w:val="00F86B00"/>
    <w:rsid w:val="00F879FC"/>
    <w:rsid w:val="00F9010A"/>
    <w:rsid w:val="00F903DF"/>
    <w:rsid w:val="00F9151F"/>
    <w:rsid w:val="00F91539"/>
    <w:rsid w:val="00F928F0"/>
    <w:rsid w:val="00F92C98"/>
    <w:rsid w:val="00F931D1"/>
    <w:rsid w:val="00F936BD"/>
    <w:rsid w:val="00F93D0A"/>
    <w:rsid w:val="00F946AE"/>
    <w:rsid w:val="00F952E3"/>
    <w:rsid w:val="00F9549A"/>
    <w:rsid w:val="00F95A15"/>
    <w:rsid w:val="00F96AD6"/>
    <w:rsid w:val="00F974EB"/>
    <w:rsid w:val="00FA06EE"/>
    <w:rsid w:val="00FA36EA"/>
    <w:rsid w:val="00FA3F6D"/>
    <w:rsid w:val="00FA4693"/>
    <w:rsid w:val="00FA4C79"/>
    <w:rsid w:val="00FA6C16"/>
    <w:rsid w:val="00FA7766"/>
    <w:rsid w:val="00FA7E3F"/>
    <w:rsid w:val="00FB10E4"/>
    <w:rsid w:val="00FB302F"/>
    <w:rsid w:val="00FB4275"/>
    <w:rsid w:val="00FB4BED"/>
    <w:rsid w:val="00FB7A16"/>
    <w:rsid w:val="00FB7D8A"/>
    <w:rsid w:val="00FC01E7"/>
    <w:rsid w:val="00FC11E3"/>
    <w:rsid w:val="00FC35DA"/>
    <w:rsid w:val="00FC36DE"/>
    <w:rsid w:val="00FC48BC"/>
    <w:rsid w:val="00FD0820"/>
    <w:rsid w:val="00FD1A50"/>
    <w:rsid w:val="00FD26A2"/>
    <w:rsid w:val="00FD3FB4"/>
    <w:rsid w:val="00FD543C"/>
    <w:rsid w:val="00FE05B5"/>
    <w:rsid w:val="00FE10E4"/>
    <w:rsid w:val="00FE123A"/>
    <w:rsid w:val="00FE39AE"/>
    <w:rsid w:val="00FE593D"/>
    <w:rsid w:val="00FE62D7"/>
    <w:rsid w:val="00FE6C9F"/>
    <w:rsid w:val="00FE7B6F"/>
    <w:rsid w:val="00FF01B9"/>
    <w:rsid w:val="00FF05A3"/>
    <w:rsid w:val="00FF0C01"/>
    <w:rsid w:val="00FF0F78"/>
    <w:rsid w:val="00FF1EDE"/>
    <w:rsid w:val="00FF2E89"/>
    <w:rsid w:val="00FF3401"/>
    <w:rsid w:val="00FF39A9"/>
    <w:rsid w:val="00FF3EBF"/>
    <w:rsid w:val="00FF4B02"/>
    <w:rsid w:val="00FF5A14"/>
    <w:rsid w:val="00FF71CA"/>
    <w:rsid w:val="00FF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4F2FC9"/>
  <w15:chartTrackingRefBased/>
  <w15:docId w15:val="{966AC4AA-949D-418F-8B87-90E3E70A2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2D6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D7A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5106A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lang w:val="x-none" w:eastAsia="x-none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D12D9B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4A55"/>
    <w:pPr>
      <w:spacing w:before="240" w:after="60"/>
      <w:outlineLvl w:val="5"/>
    </w:pPr>
    <w:rPr>
      <w:rFonts w:eastAsia="Times New Roman"/>
      <w:b/>
      <w:bCs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46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6A04"/>
  </w:style>
  <w:style w:type="paragraph" w:styleId="Stopka">
    <w:name w:val="footer"/>
    <w:basedOn w:val="Normalny"/>
    <w:link w:val="StopkaZnak"/>
    <w:uiPriority w:val="99"/>
    <w:unhideWhenUsed/>
    <w:rsid w:val="00446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6A04"/>
  </w:style>
  <w:style w:type="paragraph" w:styleId="Tekstdymka">
    <w:name w:val="Balloon Text"/>
    <w:basedOn w:val="Normalny"/>
    <w:link w:val="TekstdymkaZnak"/>
    <w:uiPriority w:val="99"/>
    <w:semiHidden/>
    <w:unhideWhenUsed/>
    <w:rsid w:val="00446A0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446A04"/>
    <w:rPr>
      <w:rFonts w:ascii="Tahoma" w:hAnsi="Tahoma" w:cs="Tahoma"/>
      <w:sz w:val="16"/>
      <w:szCs w:val="16"/>
    </w:rPr>
  </w:style>
  <w:style w:type="paragraph" w:customStyle="1" w:styleId="ZnakZnakZnakZnakZnakZnakZnak">
    <w:name w:val="Znak Znak Znak Znak Znak Znak Znak"/>
    <w:basedOn w:val="Normalny"/>
    <w:rsid w:val="00505841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847459"/>
    <w:pPr>
      <w:spacing w:before="120" w:after="120" w:line="240" w:lineRule="auto"/>
      <w:ind w:left="284"/>
      <w:jc w:val="center"/>
    </w:pPr>
    <w:rPr>
      <w:rFonts w:ascii="Times New Roman" w:eastAsia="Times New Roman" w:hAnsi="Times New Roman"/>
      <w:b/>
      <w:bCs/>
      <w:spacing w:val="-2"/>
      <w:szCs w:val="20"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847459"/>
    <w:rPr>
      <w:rFonts w:ascii="Times New Roman" w:eastAsia="Times New Roman" w:hAnsi="Times New Roman"/>
      <w:b/>
      <w:bCs/>
      <w:spacing w:val="-2"/>
      <w:sz w:val="22"/>
    </w:rPr>
  </w:style>
  <w:style w:type="character" w:styleId="Odwoaniedokomentarza">
    <w:name w:val="annotation reference"/>
    <w:uiPriority w:val="99"/>
    <w:semiHidden/>
    <w:unhideWhenUsed/>
    <w:rsid w:val="00DE40D1"/>
    <w:rPr>
      <w:sz w:val="16"/>
      <w:szCs w:val="16"/>
    </w:rPr>
  </w:style>
  <w:style w:type="paragraph" w:styleId="Tekstkomentarza">
    <w:name w:val="annotation text"/>
    <w:aliases w:val="Znak Znak Znak Znak,Znak Znak Znak Znak Znak"/>
    <w:basedOn w:val="Normalny"/>
    <w:link w:val="TekstkomentarzaZnak"/>
    <w:uiPriority w:val="99"/>
    <w:unhideWhenUsed/>
    <w:rsid w:val="00DE40D1"/>
    <w:rPr>
      <w:sz w:val="20"/>
      <w:szCs w:val="20"/>
      <w:lang w:val="x-none"/>
    </w:rPr>
  </w:style>
  <w:style w:type="character" w:customStyle="1" w:styleId="TekstkomentarzaZnak">
    <w:name w:val="Tekst komentarza Znak"/>
    <w:aliases w:val="Znak Znak Znak Znak Znak1,Znak Znak Znak Znak Znak Znak"/>
    <w:link w:val="Tekstkomentarza"/>
    <w:uiPriority w:val="99"/>
    <w:rsid w:val="00DE40D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0D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E40D1"/>
    <w:rPr>
      <w:b/>
      <w:bCs/>
      <w:lang w:eastAsia="en-US"/>
    </w:rPr>
  </w:style>
  <w:style w:type="paragraph" w:styleId="Zwykytekst">
    <w:name w:val="Plain Text"/>
    <w:basedOn w:val="Normalny"/>
    <w:link w:val="ZwykytekstZnak"/>
    <w:uiPriority w:val="99"/>
    <w:unhideWhenUsed/>
    <w:rsid w:val="00B256E3"/>
    <w:pPr>
      <w:spacing w:after="0" w:line="240" w:lineRule="auto"/>
    </w:pPr>
    <w:rPr>
      <w:rFonts w:ascii="Consolas" w:hAnsi="Consolas"/>
      <w:sz w:val="21"/>
      <w:szCs w:val="21"/>
      <w:lang w:val="x-none"/>
    </w:rPr>
  </w:style>
  <w:style w:type="character" w:customStyle="1" w:styleId="ZwykytekstZnak">
    <w:name w:val="Zwykły tekst Znak"/>
    <w:link w:val="Zwykytekst"/>
    <w:uiPriority w:val="99"/>
    <w:rsid w:val="00B256E3"/>
    <w:rPr>
      <w:rFonts w:ascii="Consolas" w:eastAsia="Calibri" w:hAnsi="Consolas" w:cs="Times New Roman"/>
      <w:sz w:val="21"/>
      <w:szCs w:val="21"/>
      <w:lang w:eastAsia="en-US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unhideWhenUsed/>
    <w:qFormat/>
    <w:rsid w:val="00536916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536916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uiPriority w:val="99"/>
    <w:unhideWhenUsed/>
    <w:rsid w:val="00536916"/>
    <w:rPr>
      <w:vertAlign w:val="superscript"/>
    </w:rPr>
  </w:style>
  <w:style w:type="paragraph" w:styleId="Akapitzlist">
    <w:name w:val="List Paragraph"/>
    <w:basedOn w:val="Normalny"/>
    <w:uiPriority w:val="34"/>
    <w:qFormat/>
    <w:rsid w:val="00655DCA"/>
    <w:pPr>
      <w:spacing w:after="0" w:line="240" w:lineRule="auto"/>
      <w:ind w:left="720"/>
    </w:pPr>
    <w:rPr>
      <w:lang w:eastAsia="pl-PL"/>
    </w:rPr>
  </w:style>
  <w:style w:type="paragraph" w:styleId="NormalnyWeb">
    <w:name w:val="Normal (Web)"/>
    <w:basedOn w:val="Normalny"/>
    <w:uiPriority w:val="99"/>
    <w:unhideWhenUsed/>
    <w:rsid w:val="001329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132928"/>
    <w:rPr>
      <w:b/>
      <w:bCs/>
    </w:rPr>
  </w:style>
  <w:style w:type="character" w:styleId="Uwydatnienie">
    <w:name w:val="Emphasis"/>
    <w:uiPriority w:val="20"/>
    <w:qFormat/>
    <w:rsid w:val="003B6D5F"/>
    <w:rPr>
      <w:i/>
      <w:iCs/>
    </w:rPr>
  </w:style>
  <w:style w:type="paragraph" w:customStyle="1" w:styleId="Normalny1">
    <w:name w:val="Normalny1"/>
    <w:uiPriority w:val="99"/>
    <w:rsid w:val="002F52EA"/>
    <w:rPr>
      <w:rFonts w:ascii="Times New Roman" w:eastAsia="ヒラギノ角ゴ Pro W3" w:hAnsi="Times New Roman"/>
      <w:color w:val="000000"/>
      <w:sz w:val="24"/>
    </w:rPr>
  </w:style>
  <w:style w:type="paragraph" w:customStyle="1" w:styleId="Default">
    <w:name w:val="Default"/>
    <w:link w:val="DefaultZnak"/>
    <w:qFormat/>
    <w:rsid w:val="00EE0B11"/>
    <w:pPr>
      <w:autoSpaceDE w:val="0"/>
      <w:autoSpaceDN w:val="0"/>
      <w:adjustRightInd w:val="0"/>
    </w:pPr>
    <w:rPr>
      <w:rFonts w:ascii="Tahoma" w:eastAsia="Times New Roman" w:hAnsi="Tahoma"/>
      <w:color w:val="000000"/>
      <w:sz w:val="24"/>
      <w:szCs w:val="24"/>
    </w:rPr>
  </w:style>
  <w:style w:type="character" w:customStyle="1" w:styleId="hps">
    <w:name w:val="hps"/>
    <w:basedOn w:val="Domylnaczcionkaakapitu"/>
    <w:rsid w:val="002000A7"/>
  </w:style>
  <w:style w:type="character" w:customStyle="1" w:styleId="Nagwek3Znak">
    <w:name w:val="Nagłówek 3 Znak"/>
    <w:link w:val="Nagwek3"/>
    <w:uiPriority w:val="9"/>
    <w:rsid w:val="00E5106A"/>
    <w:rPr>
      <w:rFonts w:ascii="Cambria" w:eastAsia="Times New Roman" w:hAnsi="Cambria"/>
      <w:b/>
      <w:bCs/>
      <w:color w:val="4F81BD"/>
      <w:sz w:val="22"/>
      <w:szCs w:val="22"/>
    </w:rPr>
  </w:style>
  <w:style w:type="character" w:customStyle="1" w:styleId="DefaultZnak">
    <w:name w:val="Default Znak"/>
    <w:link w:val="Default"/>
    <w:rsid w:val="00066201"/>
    <w:rPr>
      <w:rFonts w:ascii="Tahoma" w:eastAsia="Times New Roman" w:hAnsi="Tahoma"/>
      <w:color w:val="000000"/>
      <w:sz w:val="24"/>
      <w:szCs w:val="24"/>
      <w:lang w:bidi="ar-SA"/>
    </w:rPr>
  </w:style>
  <w:style w:type="character" w:customStyle="1" w:styleId="Nagwek5Znak">
    <w:name w:val="Nagłówek 5 Znak"/>
    <w:link w:val="Nagwek5"/>
    <w:uiPriority w:val="9"/>
    <w:rsid w:val="00D12D9B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80CBE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980CBE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980CBE"/>
    <w:rPr>
      <w:vertAlign w:val="superscript"/>
    </w:rPr>
  </w:style>
  <w:style w:type="paragraph" w:styleId="Bezodstpw">
    <w:name w:val="No Spacing"/>
    <w:uiPriority w:val="1"/>
    <w:qFormat/>
    <w:rsid w:val="00AB5A0E"/>
    <w:rPr>
      <w:rFonts w:eastAsia="Times New Roman"/>
      <w:sz w:val="22"/>
      <w:szCs w:val="22"/>
    </w:rPr>
  </w:style>
  <w:style w:type="character" w:customStyle="1" w:styleId="Nagwek6Znak">
    <w:name w:val="Nagłówek 6 Znak"/>
    <w:link w:val="Nagwek6"/>
    <w:uiPriority w:val="9"/>
    <w:semiHidden/>
    <w:rsid w:val="00A04A5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A01820"/>
    <w:pPr>
      <w:spacing w:after="0" w:line="240" w:lineRule="auto"/>
      <w:contextualSpacing/>
    </w:pPr>
    <w:rPr>
      <w:rFonts w:ascii="Calibri Light" w:hAnsi="Calibri Light" w:cs="Calibri Light"/>
      <w:spacing w:val="-10"/>
      <w:sz w:val="56"/>
      <w:szCs w:val="56"/>
    </w:rPr>
  </w:style>
  <w:style w:type="character" w:customStyle="1" w:styleId="TytuZnak">
    <w:name w:val="Tytuł Znak"/>
    <w:link w:val="Tytu"/>
    <w:uiPriority w:val="10"/>
    <w:rsid w:val="00A01820"/>
    <w:rPr>
      <w:rFonts w:ascii="Calibri Light" w:hAnsi="Calibri Light" w:cs="Calibri Light"/>
      <w:spacing w:val="-10"/>
      <w:sz w:val="56"/>
      <w:szCs w:val="56"/>
      <w:lang w:eastAsia="en-US"/>
    </w:rPr>
  </w:style>
  <w:style w:type="paragraph" w:styleId="Poprawka">
    <w:name w:val="Revision"/>
    <w:hidden/>
    <w:uiPriority w:val="99"/>
    <w:semiHidden/>
    <w:rsid w:val="00112B00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5D7A4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847812"/>
    <w:rPr>
      <w:color w:val="0000FF"/>
      <w:u w:val="single"/>
    </w:rPr>
  </w:style>
  <w:style w:type="paragraph" w:customStyle="1" w:styleId="xmsonormal">
    <w:name w:val="x_msonormal"/>
    <w:basedOn w:val="Normalny"/>
    <w:rsid w:val="00481EEB"/>
    <w:pPr>
      <w:spacing w:after="0" w:line="240" w:lineRule="auto"/>
    </w:pPr>
    <w:rPr>
      <w:rFonts w:eastAsiaTheme="minorHAnsi" w:cs="Calibri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6245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F6245B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65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4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82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1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57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96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11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4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swoinska\AppData\Local\Microsoft\Windows\INetCache\Content.Outlook\CO66DU1S\agenda-%20VIII%20pos.%20KM%20FEdKP%202021-2027-bez%20tabeli%20(002)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CF8B2-93E0-4EAD-94C1-4A1F37D67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agenda- VIII pos. KM FEdKP 2021-2027-bez tabeli (002)</Template>
  <TotalTime>313</TotalTime>
  <Pages>9</Pages>
  <Words>2251</Words>
  <Characters>13507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Lucyna Swoińska-Lasota</dc:creator>
  <cp:keywords/>
  <dc:description/>
  <cp:lastModifiedBy>Dorota Sawicka</cp:lastModifiedBy>
  <cp:revision>19</cp:revision>
  <cp:lastPrinted>2025-08-27T09:22:00Z</cp:lastPrinted>
  <dcterms:created xsi:type="dcterms:W3CDTF">2026-01-21T07:58:00Z</dcterms:created>
  <dcterms:modified xsi:type="dcterms:W3CDTF">2026-03-09T13:06:00Z</dcterms:modified>
</cp:coreProperties>
</file>