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69D" w14:textId="77777777" w:rsidR="008936AC" w:rsidRPr="00F0592E" w:rsidRDefault="008936AC" w:rsidP="00F1245B">
      <w:pPr>
        <w:pStyle w:val="Nagwek"/>
        <w:spacing w:line="480" w:lineRule="auto"/>
        <w:jc w:val="right"/>
        <w:rPr>
          <w:rFonts w:cs="Arial"/>
          <w:i w:val="0"/>
          <w:iCs/>
          <w:sz w:val="24"/>
          <w:szCs w:val="24"/>
        </w:rPr>
      </w:pPr>
      <w:r w:rsidRPr="00F0592E">
        <w:rPr>
          <w:rFonts w:cs="Arial"/>
          <w:i w:val="0"/>
          <w:iCs/>
          <w:sz w:val="24"/>
          <w:szCs w:val="24"/>
        </w:rPr>
        <w:t>Załącznik nr 2 do Regulaminu wyboru projektów</w:t>
      </w:r>
    </w:p>
    <w:p w14:paraId="4A243F43" w14:textId="4518518A" w:rsidR="00B923B6" w:rsidRPr="00BA7C71" w:rsidRDefault="00035ED9" w:rsidP="00BA7C71">
      <w:pPr>
        <w:pStyle w:val="Nagwek1"/>
        <w:rPr>
          <w:rFonts w:eastAsiaTheme="majorEastAsia"/>
        </w:rPr>
      </w:pPr>
      <w:r w:rsidRPr="00BA7C71">
        <w:t xml:space="preserve">Wskaźniki realizacji </w:t>
      </w:r>
      <w:r w:rsidRPr="00BA7C71">
        <w:rPr>
          <w:rFonts w:eastAsiaTheme="majorEastAsia"/>
        </w:rPr>
        <w:t>projektu</w:t>
      </w:r>
    </w:p>
    <w:p w14:paraId="22514FD1" w14:textId="5BFAAC09" w:rsidR="00F1245B" w:rsidRPr="004C18E8" w:rsidRDefault="00C3177B" w:rsidP="004C18E8">
      <w:pPr>
        <w:pStyle w:val="Nagwek2"/>
      </w:pPr>
      <w:r w:rsidRPr="004C18E8">
        <w:t xml:space="preserve">Wskaźniki dla działania </w:t>
      </w:r>
      <w:r w:rsidR="00B413A0" w:rsidRPr="004C18E8">
        <w:t>08.</w:t>
      </w:r>
      <w:r w:rsidR="00A30EC8">
        <w:t>24</w:t>
      </w:r>
      <w:r w:rsidR="00B413A0" w:rsidRPr="004C18E8">
        <w:t xml:space="preserve"> </w:t>
      </w:r>
      <w:r w:rsidR="00A30EC8">
        <w:t>Usługi społeczne i zdrowotne</w:t>
      </w:r>
    </w:p>
    <w:p w14:paraId="6E6F28AA" w14:textId="11B31CB7" w:rsidR="00F1245B" w:rsidRDefault="00C3177B" w:rsidP="004C18E8">
      <w:pPr>
        <w:pStyle w:val="Nagwek3"/>
      </w:pPr>
      <w:bookmarkStart w:id="0" w:name="_Hlk144297416"/>
      <w:r w:rsidRPr="004C18E8">
        <w:t>Wskaźniki produktu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produktu dla działania 08.13 Kształcenie ogólne ZITy regionalne"/>
        <w:tblDescription w:val="Tabela zawiera numery, kody i nazwy wskaźników produktu dla działania 08.13, wraz z ich definicjami oraz rekomendowanymi dla nich źródłami i momentami pomiaru."/>
      </w:tblPr>
      <w:tblGrid>
        <w:gridCol w:w="555"/>
        <w:gridCol w:w="3031"/>
        <w:gridCol w:w="5056"/>
        <w:gridCol w:w="5352"/>
      </w:tblGrid>
      <w:tr w:rsidR="005E62A1" w:rsidRPr="00F0592E" w14:paraId="4AE7C7F1" w14:textId="77777777" w:rsidTr="004C4B64">
        <w:trPr>
          <w:tblHeader/>
        </w:trPr>
        <w:tc>
          <w:tcPr>
            <w:tcW w:w="555" w:type="dxa"/>
          </w:tcPr>
          <w:p w14:paraId="4A570A64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3031" w:type="dxa"/>
          </w:tcPr>
          <w:p w14:paraId="08366AAF" w14:textId="77777777" w:rsidR="005E62A1" w:rsidRPr="00020F3F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5056" w:type="dxa"/>
          </w:tcPr>
          <w:p w14:paraId="2AA77293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5352" w:type="dxa"/>
          </w:tcPr>
          <w:p w14:paraId="74E33150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5E62A1" w:rsidRPr="00F0592E" w14:paraId="0FDC058A" w14:textId="77777777" w:rsidTr="004C4B64">
        <w:tc>
          <w:tcPr>
            <w:tcW w:w="555" w:type="dxa"/>
          </w:tcPr>
          <w:p w14:paraId="38EE4863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3031" w:type="dxa"/>
          </w:tcPr>
          <w:p w14:paraId="285BBDA8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WLWK-PLKLCO02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Liczba osób objętych usługami świadczonymi w społeczności lokalnej w programie</w:t>
            </w:r>
          </w:p>
        </w:tc>
        <w:tc>
          <w:tcPr>
            <w:tcW w:w="5056" w:type="dxa"/>
          </w:tcPr>
          <w:p w14:paraId="628798A4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Wskaźnik obejmuje osoby, które rozpoczęły udział w projektach przewidujących wsparcie w postaci usług społecznych lub zdrowotnych jako odbiorcy tych usług.</w:t>
            </w:r>
          </w:p>
          <w:p w14:paraId="06F7B7C7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Usługi świadczone w społeczności lokalnej należy rozumieć  zgodnie z definicją wskazaną w wytycznych ministra właściwego ds. rozwoju regionalnego. </w:t>
            </w:r>
          </w:p>
          <w:p w14:paraId="68520BDB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We wskaźniku nie są uwzględniane osoby objęte usługami w zakresie wspierania rodziny i pieczy zastępczej monitorowane we wskaźniku PLKLCO01.</w:t>
            </w:r>
          </w:p>
        </w:tc>
        <w:tc>
          <w:tcPr>
            <w:tcW w:w="5352" w:type="dxa"/>
          </w:tcPr>
          <w:p w14:paraId="2E9DC419" w14:textId="77777777" w:rsidR="005E62A1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Źródła danych do pomiaru: </w:t>
            </w:r>
          </w:p>
          <w:p w14:paraId="7578D05D" w14:textId="0817731B" w:rsidR="005E62A1" w:rsidRPr="00A82BD5" w:rsidRDefault="005E62A1" w:rsidP="00A82BD5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lista obecności z pierwszej formy wsparcia, </w:t>
            </w:r>
          </w:p>
          <w:p w14:paraId="36DE8575" w14:textId="65DCD8E9" w:rsidR="005E62A1" w:rsidRPr="00A82BD5" w:rsidRDefault="005E62A1" w:rsidP="00A82BD5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kontrakt trójstronny w przypadku usług opiekuńczych świadczonych w miejscu zamieszkania oraz dokument potwierdzajacy wykonanie pierwszej usługi.</w:t>
            </w:r>
          </w:p>
          <w:p w14:paraId="11B2B525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Moment pomiaru: w momencie rozpoczęcia udziału w pierwszej formie wsparcia.</w:t>
            </w:r>
          </w:p>
        </w:tc>
      </w:tr>
      <w:tr w:rsidR="005E62A1" w:rsidRPr="00F0592E" w14:paraId="400DEA55" w14:textId="77777777" w:rsidTr="004C4B64">
        <w:tc>
          <w:tcPr>
            <w:tcW w:w="555" w:type="dxa"/>
          </w:tcPr>
          <w:p w14:paraId="06CD4259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3031" w:type="dxa"/>
          </w:tcPr>
          <w:p w14:paraId="0B770130" w14:textId="77777777" w:rsidR="005E62A1" w:rsidRPr="00020F3F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WLWK-PLKLCO03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 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Liczba opiekunów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faktycznych/nieformalnych objętych wsparciem w programie </w:t>
            </w:r>
          </w:p>
        </w:tc>
        <w:tc>
          <w:tcPr>
            <w:tcW w:w="5056" w:type="dxa"/>
          </w:tcPr>
          <w:p w14:paraId="6F755265" w14:textId="77777777" w:rsidR="005E62A1" w:rsidRPr="00B63482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Wskaźnik obejmuje osoby, które otrzymały wsparcie w sprawowaniu opieki nad osobami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potrzebującymi wsparcia w codziennym funkcjonowaniu, np. w postaci poradnictwa, pomocy psychologicznej, grup wsparcia, szkoleń, opieki wytchnieniowej, usług regeneracyjnych, czyli podtrzymujących lub przywracających zdolność sprawowania opieki. Daną osobę należy uwzględnić w wartości wskaźnika jednokrotnie niezależnie od liczby i rodzaju form wsparcia, które ta osoba uzyskała w ramach projektu.</w:t>
            </w:r>
          </w:p>
          <w:p w14:paraId="02E6E33B" w14:textId="77777777" w:rsidR="005E62A1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Opiekuna faktycznego/nieformalnego należy rozumieć  zgodnie z definicją wskazaną w wytycznych ministra właściwego ds. rozwoju regionalnego.</w:t>
            </w:r>
          </w:p>
          <w:p w14:paraId="6EA80FB2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 to </w:t>
            </w:r>
            <w:r w:rsidRPr="00BF1825">
              <w:rPr>
                <w:rFonts w:ascii="Arial" w:hAnsi="Arial" w:cs="Arial"/>
                <w:sz w:val="24"/>
                <w:szCs w:val="24"/>
              </w:rPr>
              <w:t>osoba opiekująca się osobą potrzebującą wsparcia w codziennym funkcjonowaniu, niebędąca opiekunem formalnym (zawodowym) i niepobierająca wynagrodzenia z tytułu sprawowania takiej opieki (nie dotyczy rodziców zastępczych), najczęściej członek rodziny, osoba sprawująca rodzinną pieczę zastępczą, osoba bliska, wolontariusz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B63482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352" w:type="dxa"/>
          </w:tcPr>
          <w:p w14:paraId="406F0186" w14:textId="77777777" w:rsidR="005E62A1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Źródła danych do pomiaru: </w:t>
            </w:r>
          </w:p>
          <w:p w14:paraId="7D9A44C6" w14:textId="66ED362B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sz w:val="24"/>
                <w:szCs w:val="24"/>
              </w:rPr>
              <w:lastRenderedPageBreak/>
              <w:t>oświadczenie dotyczące sprawowania opieki nad osobą potrzebującą wsparcia w codziennym funkcjonowaniu w związku z niemożnością samodzielnego wykonywania co najmniej jednej z podstawowych czynności dnia codziennego ze względu na wiek/stan zdrowia/niepełnosprawność, lista obecności z pierwszej formy wsparcia, oraz</w:t>
            </w: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bookmarkStart w:id="1" w:name="_Hlk135304038"/>
            <w:r w:rsidRPr="00A82BD5">
              <w:rPr>
                <w:rFonts w:ascii="Arial" w:hAnsi="Arial" w:cs="Arial"/>
                <w:noProof/>
                <w:sz w:val="24"/>
                <w:szCs w:val="24"/>
              </w:rPr>
              <w:t>w przypadku opieki wytchnieniowej jeden z poniższych dokumentów</w:t>
            </w:r>
            <w:bookmarkEnd w:id="1"/>
            <w:r w:rsidRPr="00A82BD5">
              <w:rPr>
                <w:rFonts w:ascii="Arial" w:hAnsi="Arial" w:cs="Arial"/>
                <w:noProof/>
                <w:sz w:val="24"/>
                <w:szCs w:val="24"/>
              </w:rPr>
              <w:t>:</w:t>
            </w:r>
          </w:p>
          <w:p w14:paraId="224D4AA1" w14:textId="0D7F1614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kontrakt trójstronny w przypadku opieki  świadczonej w miejscu zamieszkania,</w:t>
            </w:r>
          </w:p>
          <w:p w14:paraId="0A34CF25" w14:textId="1D8DF553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decyzja skierowania do ośrodka opieki wytchnieniowej (projekty OPS/CUS),</w:t>
            </w:r>
          </w:p>
          <w:p w14:paraId="26FB6AF3" w14:textId="7B7BA9E8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potwierdzenie z ośrodka wsparcia wytchnieniowego przyjęcia osoby potrzebującej wsparcia w codziennym funkcjonowaniu na pobyt/turnus,</w:t>
            </w:r>
          </w:p>
          <w:p w14:paraId="1642C213" w14:textId="6A06A4DD" w:rsidR="005E62A1" w:rsidRPr="00A82BD5" w:rsidRDefault="005E62A1" w:rsidP="00A82BD5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276" w:lineRule="auto"/>
              <w:ind w:left="455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>umowa na świadczenie usługi w ośrodku wsparcia o charakterze wytchnieniowym.</w:t>
            </w:r>
          </w:p>
          <w:p w14:paraId="1A1C058E" w14:textId="77777777" w:rsidR="005E62A1" w:rsidRPr="00F0592E" w:rsidRDefault="005E62A1" w:rsidP="004C4B64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Moment pomiaru: w momencie rozpoczęcia udziału w pierwszej formie wsparcia.</w:t>
            </w:r>
          </w:p>
        </w:tc>
      </w:tr>
    </w:tbl>
    <w:p w14:paraId="039D8F93" w14:textId="77777777" w:rsidR="005E62A1" w:rsidRPr="005E62A1" w:rsidRDefault="005E62A1" w:rsidP="005E62A1"/>
    <w:bookmarkEnd w:id="0"/>
    <w:p w14:paraId="61B0DA05" w14:textId="69AD093F" w:rsidR="006B5A19" w:rsidRPr="00325680" w:rsidRDefault="006B5A19" w:rsidP="004C18E8">
      <w:pPr>
        <w:pStyle w:val="Nagwek3"/>
      </w:pPr>
      <w:r w:rsidRPr="00325680">
        <w:t>Wskaźniki produktu własne</w:t>
      </w:r>
    </w:p>
    <w:p w14:paraId="2080C061" w14:textId="29AD297F" w:rsidR="00E539B2" w:rsidRDefault="00912CE7" w:rsidP="00912CE7">
      <w:pPr>
        <w:spacing w:before="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Uzupełniająco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możliwe jest uczestnictwo</w:t>
      </w:r>
      <w:r w:rsidRPr="00912CE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w projekcie </w:t>
      </w:r>
      <w:r w:rsidRPr="00912CE7">
        <w:rPr>
          <w:rFonts w:ascii="Arial" w:hAnsi="Arial" w:cs="Arial"/>
          <w:noProof/>
          <w:sz w:val="24"/>
          <w:szCs w:val="24"/>
        </w:rPr>
        <w:t>otoczenia osób potrzebujących wsparcia w codziennym funkcjonowaniu.</w:t>
      </w:r>
      <w:r>
        <w:rPr>
          <w:rFonts w:ascii="Arial" w:hAnsi="Arial" w:cs="Arial"/>
          <w:noProof/>
          <w:sz w:val="24"/>
          <w:szCs w:val="24"/>
        </w:rPr>
        <w:t xml:space="preserve"> Sa to osoby inne niż </w:t>
      </w:r>
      <w:r w:rsidRPr="00912CE7">
        <w:rPr>
          <w:rFonts w:ascii="Arial" w:hAnsi="Arial" w:cs="Arial"/>
          <w:noProof/>
          <w:sz w:val="24"/>
          <w:szCs w:val="24"/>
        </w:rPr>
        <w:t>opiekun</w:t>
      </w:r>
      <w:r>
        <w:rPr>
          <w:rFonts w:ascii="Arial" w:hAnsi="Arial" w:cs="Arial"/>
          <w:noProof/>
          <w:sz w:val="24"/>
          <w:szCs w:val="24"/>
        </w:rPr>
        <w:t>owie</w:t>
      </w:r>
      <w:r w:rsidRPr="00912CE7">
        <w:rPr>
          <w:rFonts w:ascii="Arial" w:hAnsi="Arial" w:cs="Arial"/>
          <w:noProof/>
          <w:sz w:val="24"/>
          <w:szCs w:val="24"/>
        </w:rPr>
        <w:t xml:space="preserve"> faktyczn</w:t>
      </w:r>
      <w:r>
        <w:rPr>
          <w:rFonts w:ascii="Arial" w:hAnsi="Arial" w:cs="Arial"/>
          <w:noProof/>
          <w:sz w:val="24"/>
          <w:szCs w:val="24"/>
        </w:rPr>
        <w:t>i</w:t>
      </w:r>
      <w:r w:rsidRPr="00912CE7">
        <w:rPr>
          <w:rFonts w:ascii="Arial" w:hAnsi="Arial" w:cs="Arial"/>
          <w:noProof/>
          <w:sz w:val="24"/>
          <w:szCs w:val="24"/>
        </w:rPr>
        <w:t>/nieformaln</w:t>
      </w:r>
      <w:r>
        <w:rPr>
          <w:rFonts w:ascii="Arial" w:hAnsi="Arial" w:cs="Arial"/>
          <w:noProof/>
          <w:sz w:val="24"/>
          <w:szCs w:val="24"/>
        </w:rPr>
        <w:t>i.</w:t>
      </w:r>
      <w:r>
        <w:rPr>
          <w:rFonts w:ascii="Arial" w:hAnsi="Arial" w:cs="Arial"/>
          <w:sz w:val="24"/>
          <w:szCs w:val="24"/>
        </w:rPr>
        <w:t>Ta grupa uczestników również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podleg</w:t>
      </w:r>
      <w:r>
        <w:rPr>
          <w:rFonts w:ascii="Arial" w:hAnsi="Arial" w:cs="Arial"/>
          <w:noProof/>
          <w:sz w:val="24"/>
          <w:szCs w:val="24"/>
        </w:rPr>
        <w:t>a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monitorowaniu.Tym samym należy zdefiniować własny wskaźnik produktu pn. „</w:t>
      </w:r>
      <w:r>
        <w:rPr>
          <w:rFonts w:ascii="Arial" w:hAnsi="Arial" w:cs="Arial"/>
          <w:noProof/>
          <w:sz w:val="24"/>
          <w:szCs w:val="24"/>
        </w:rPr>
        <w:t>Liczba osób z otoczenia grupy docelowej objetych wsparciem w projekcie”</w:t>
      </w:r>
      <w:r w:rsidR="006B5A19" w:rsidRPr="00D85084">
        <w:rPr>
          <w:rFonts w:ascii="Arial" w:hAnsi="Arial" w:cs="Arial"/>
          <w:noProof/>
          <w:sz w:val="24"/>
          <w:szCs w:val="24"/>
        </w:rPr>
        <w:t xml:space="preserve"> Rekomendowane źródła danych do pomiaru wskaźnika powinny uwzględniać w pierwszej kolejności listy obecności. Moment pomiaru wskaźnika produktu to moment rozpoczęcia udziału w pierwszej formie wsparcia.</w:t>
      </w:r>
    </w:p>
    <w:p w14:paraId="6CFFBC06" w14:textId="3ACD4F27" w:rsidR="00F1245B" w:rsidRPr="00BA7C71" w:rsidRDefault="00E539B2" w:rsidP="00E539B2">
      <w:pPr>
        <w:pStyle w:val="Nagwek3"/>
        <w:spacing w:before="480"/>
      </w:pPr>
      <w:r>
        <w:t>W</w:t>
      </w:r>
      <w:r w:rsidR="00F1245B" w:rsidRPr="00BA7C71">
        <w:t>skaźniki rezultatu</w:t>
      </w:r>
      <w:r w:rsidR="00C37B8B" w:rsidRPr="00BA7C71">
        <w:t xml:space="preserve"> bezpośredniego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rezultatu bezpośredniego dla działania 08.13 Kształcenie ogólne ZITy regionalne"/>
        <w:tblDescription w:val="Tabela zawiera numery, kody i nazwy wskaźników rezultatu bezpośredniego dla działania 08.13, wraz z ich definicjami oraz rekomendowanymi dla nich źródłami i momentami pomiaru."/>
      </w:tblPr>
      <w:tblGrid>
        <w:gridCol w:w="561"/>
        <w:gridCol w:w="2711"/>
        <w:gridCol w:w="6056"/>
        <w:gridCol w:w="4666"/>
      </w:tblGrid>
      <w:tr w:rsidR="00D9540F" w:rsidRPr="00F0592E" w14:paraId="36946E98" w14:textId="77777777" w:rsidTr="00D9540F">
        <w:trPr>
          <w:tblHeader/>
        </w:trPr>
        <w:tc>
          <w:tcPr>
            <w:tcW w:w="561" w:type="dxa"/>
          </w:tcPr>
          <w:p w14:paraId="3468611A" w14:textId="761AA644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2361E3B6" w14:textId="776968CC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7D69789B" w14:textId="21E6621B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5244DB0D" w14:textId="1E4E735D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1820B5" w:rsidRPr="00F0592E" w14:paraId="06AC8F7B" w14:textId="77777777" w:rsidTr="00FB579E">
        <w:tc>
          <w:tcPr>
            <w:tcW w:w="561" w:type="dxa"/>
          </w:tcPr>
          <w:p w14:paraId="5EADAE5A" w14:textId="28BC6C8E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bookmarkStart w:id="2" w:name="_Hlk135137689"/>
            <w:r w:rsidRPr="00B63482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4806AE40" w14:textId="5F9D5029" w:rsidR="001820B5" w:rsidRPr="00020F3F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WLWK-PLKLCR05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Liczba osób, które opuściły opiekę instytucjonalną dzięki wsparciu w programie (osoby)</w:t>
            </w:r>
          </w:p>
        </w:tc>
        <w:tc>
          <w:tcPr>
            <w:tcW w:w="6056" w:type="dxa"/>
          </w:tcPr>
          <w:p w14:paraId="31192729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Wskaźnik obejmuje osoby dorosłe, które dzięki udziałowi w projekcie opuściły instytucje całodobowej opieki i korzystają z usług świadczonych w społeczności lokalnej.</w:t>
            </w:r>
          </w:p>
          <w:p w14:paraId="2D0029CF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Definicje opieki instytucjonalnej oraz usług świadczonych w społeczności lokalnej należy rozumieć zgodnie z definicjami wskazanymi w wytycznych ministra właściwego ds. rozwoju regionalnego.</w:t>
            </w:r>
          </w:p>
          <w:p w14:paraId="7A50C2D6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Wskaźnik mierzony w ciągu 4 tygodni od zakończenia projektu. Obowiązek weryfikacji wartości wskaźnika </w:t>
            </w: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należy do instytucji podpisującej umowę z beneficjentem.</w:t>
            </w:r>
          </w:p>
          <w:p w14:paraId="074F8761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Wskaźnik podlegający jedynie monitorowaniu. </w:t>
            </w:r>
          </w:p>
          <w:p w14:paraId="104CD722" w14:textId="11093CA1" w:rsidR="001820B5" w:rsidRPr="00020F3F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We wskaźniku nie są uwzględniane dzieci i młodzież monitorowane we wskaźniku PLKLCR01.</w:t>
            </w:r>
            <w:r w:rsidRPr="00B63482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4666" w:type="dxa"/>
          </w:tcPr>
          <w:p w14:paraId="73ACD6B9" w14:textId="77777777" w:rsidR="00A82BD5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Źródła danych do pomiaru:</w:t>
            </w:r>
          </w:p>
          <w:p w14:paraId="7B835D0B" w14:textId="7C3A0E28" w:rsidR="00A82BD5" w:rsidRPr="00A82BD5" w:rsidRDefault="001820B5" w:rsidP="00A82BD5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sz w:val="24"/>
                <w:szCs w:val="24"/>
              </w:rPr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decyzje o opuszczeniu opieki instytucjonalnej na rzecz usług świadczonych w społeczności lokalnej, </w:t>
            </w:r>
          </w:p>
          <w:p w14:paraId="2A679C4B" w14:textId="51170764" w:rsidR="001820B5" w:rsidRPr="00321C31" w:rsidRDefault="001820B5" w:rsidP="00A82BD5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</w:pPr>
            <w:r w:rsidRPr="00A82BD5">
              <w:rPr>
                <w:rFonts w:ascii="Arial" w:hAnsi="Arial" w:cs="Arial"/>
                <w:noProof/>
                <w:sz w:val="24"/>
                <w:szCs w:val="24"/>
              </w:rPr>
              <w:t xml:space="preserve">zaświadczenie z instytucji (np.DPS) o zaprzestaniu korzystania z usług, lub inne równoważne dokumenty. </w:t>
            </w:r>
          </w:p>
          <w:p w14:paraId="6EE5F31D" w14:textId="63E3BEBD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>Moment pomiaru: w ciągu 4 tygodni od zakończenia udziału w projekcie.</w:t>
            </w:r>
          </w:p>
        </w:tc>
      </w:tr>
      <w:tr w:rsidR="001820B5" w:rsidRPr="00F0592E" w14:paraId="7F1B61C5" w14:textId="77777777" w:rsidTr="00FB579E">
        <w:tc>
          <w:tcPr>
            <w:tcW w:w="561" w:type="dxa"/>
          </w:tcPr>
          <w:p w14:paraId="4A4E9ED1" w14:textId="780C6CD0" w:rsidR="001820B5" w:rsidRPr="00F0592E" w:rsidRDefault="00EF3FFD" w:rsidP="001820B5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2</w:t>
            </w:r>
          </w:p>
        </w:tc>
        <w:tc>
          <w:tcPr>
            <w:tcW w:w="2711" w:type="dxa"/>
          </w:tcPr>
          <w:p w14:paraId="452F8ADF" w14:textId="38359246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>WLWK-</w:t>
            </w:r>
            <w:r w:rsidRPr="00B63482">
              <w:t xml:space="preserve"> </w:t>
            </w:r>
            <w:r w:rsidRPr="00B63482">
              <w:rPr>
                <w:rFonts w:ascii="Arial" w:hAnsi="Arial" w:cs="Arial"/>
                <w:sz w:val="24"/>
                <w:szCs w:val="24"/>
              </w:rPr>
              <w:t>PLKLCR02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3482">
              <w:rPr>
                <w:rFonts w:ascii="Arial" w:hAnsi="Arial" w:cs="Arial"/>
                <w:sz w:val="24"/>
                <w:szCs w:val="24"/>
              </w:rPr>
              <w:t>Liczba utworzonych miejsc świadczenia usług w społeczności lokalnej</w:t>
            </w:r>
          </w:p>
        </w:tc>
        <w:tc>
          <w:tcPr>
            <w:tcW w:w="6056" w:type="dxa"/>
          </w:tcPr>
          <w:p w14:paraId="7A394697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 xml:space="preserve">Wskaźnik obejmuje nowo utworzone dzięki wsparciu EFS+ miejsca stacjonarnego świadczenia usług społecznych lub zdrowotnych w społeczności lokalnej. </w:t>
            </w:r>
          </w:p>
          <w:p w14:paraId="025613C8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 xml:space="preserve">Liczbę miejsc należy monitorować jako potencjał danej placówki/ośrodka/mieszkania itp. do świadczenia usług, tj. liczbę osób, które mogą w tym samym momencie jednocześnie skorzystać z oferowanych usług (a nie miejsce jako obiekt, w którym dana usługa jest świadczona). </w:t>
            </w:r>
          </w:p>
          <w:p w14:paraId="3B419C20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>Przykład: w przypadku utworzonego w projekcie mieszkania wspomaganego, mogącego jednocześnie przyjąć 5 osób, należy wykazać 5 utworzonych miejsc świadczenia usług.</w:t>
            </w:r>
          </w:p>
          <w:p w14:paraId="5F0F4181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 xml:space="preserve">W przypadku wsparcia istniejących wcześniej placówek świadczenia usług do wskaźnika zliczane są </w:t>
            </w:r>
            <w:r w:rsidRPr="00B63482">
              <w:rPr>
                <w:rFonts w:ascii="Arial" w:hAnsi="Arial" w:cs="Arial"/>
                <w:sz w:val="24"/>
                <w:szCs w:val="24"/>
              </w:rPr>
              <w:lastRenderedPageBreak/>
              <w:t xml:space="preserve">wyłącznie nowe miejsca utworzone dzięki wsparciu EFS+. </w:t>
            </w:r>
          </w:p>
          <w:p w14:paraId="6750E673" w14:textId="77777777" w:rsidR="001820B5" w:rsidRPr="00B63482" w:rsidRDefault="001820B5" w:rsidP="001820B5">
            <w:pPr>
              <w:spacing w:before="120" w:afterLines="120" w:after="288" w:line="276" w:lineRule="auto"/>
              <w:rPr>
                <w:rFonts w:ascii="Arial" w:hAnsi="Arial" w:cs="Arial"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>Wskaźnik mierzony w ciągu 4 tygodni od zakończenia projektu.  Obowiązek weryfikacji wartości wskaźnika należy do instytucji podpisującej umowę z beneficjentem.</w:t>
            </w:r>
          </w:p>
          <w:p w14:paraId="4BEF69C6" w14:textId="25A5BBE5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sz w:val="24"/>
                <w:szCs w:val="24"/>
              </w:rPr>
              <w:t xml:space="preserve">We wskaźniku nie są uwzględniane miejsca świadczenia usług wspierania rodziny i pieczy zastępczej monitorowane we wskaźniku </w:t>
            </w:r>
            <w:r w:rsidRPr="00B63482">
              <w:rPr>
                <w:rFonts w:ascii="Arial" w:eastAsia="Calibri" w:hAnsi="Arial"/>
                <w:sz w:val="24"/>
                <w:szCs w:val="28"/>
                <w:lang w:eastAsia="en-US"/>
              </w:rPr>
              <w:t>PLKLCR06.</w:t>
            </w:r>
          </w:p>
        </w:tc>
        <w:tc>
          <w:tcPr>
            <w:tcW w:w="4666" w:type="dxa"/>
          </w:tcPr>
          <w:p w14:paraId="62260C2B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Źródła danych do pomiaru:</w:t>
            </w:r>
            <w:r w:rsidRPr="00B63482">
              <w:t xml:space="preserve"> </w:t>
            </w:r>
          </w:p>
          <w:p w14:paraId="68ADAE80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- strona internetowa informująca o liczbie dostępnych miejsc świadczenia usług społecznych,</w:t>
            </w:r>
          </w:p>
          <w:p w14:paraId="6A0C5F61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- potwierdzenie przekazania do CUS/OPS/PCPR informacji o liczbie dostępnych miejsc świadczenia usług społecznych - w przypadku podmiotów nie będących CUS/OPS/PCPR</w:t>
            </w: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77B4083E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- statut, regulamin ośrodka wsparcia lub inny równoważny dokument wskazujacy na liczbę miejsc dostępnych po zakończeniu projektu,</w:t>
            </w:r>
          </w:p>
          <w:p w14:paraId="50AD23F7" w14:textId="77777777" w:rsidR="001820B5" w:rsidRPr="00B63482" w:rsidRDefault="001820B5" w:rsidP="001820B5">
            <w:pPr>
              <w:autoSpaceDE w:val="0"/>
              <w:autoSpaceDN w:val="0"/>
              <w:adjustRightInd w:val="0"/>
              <w:spacing w:before="120" w:afterLines="120" w:after="288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- umowy na świadczenie usług z osobą potrzebującą wsparcia w codziennym funkcjonowaniu w ośrodku wsparcia potwierdzajace utworzenie miejsc.</w:t>
            </w:r>
          </w:p>
          <w:p w14:paraId="3AB9A5D3" w14:textId="1D4994DF" w:rsidR="001820B5" w:rsidRPr="00F0592E" w:rsidRDefault="001820B5" w:rsidP="001820B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B63482">
              <w:rPr>
                <w:rFonts w:ascii="Arial" w:hAnsi="Arial" w:cs="Arial"/>
                <w:noProof/>
                <w:sz w:val="24"/>
                <w:szCs w:val="24"/>
              </w:rPr>
              <w:t xml:space="preserve">Moment pomiaru: </w:t>
            </w:r>
            <w:r w:rsidRPr="00B63482">
              <w:rPr>
                <w:rFonts w:ascii="Arial" w:hAnsi="Arial" w:cs="Arial"/>
                <w:sz w:val="24"/>
                <w:szCs w:val="24"/>
              </w:rPr>
              <w:t>w ciągu 4 tygodni od zakończenia projektu.</w:t>
            </w:r>
          </w:p>
        </w:tc>
      </w:tr>
      <w:bookmarkEnd w:id="2"/>
    </w:tbl>
    <w:p w14:paraId="66B75B14" w14:textId="1BCDC368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</w:p>
    <w:p w14:paraId="4148F7E9" w14:textId="707F8251" w:rsidR="00F1245B" w:rsidRPr="00BA7C71" w:rsidRDefault="00F1245B" w:rsidP="004C18E8">
      <w:pPr>
        <w:pStyle w:val="Nagwek2"/>
      </w:pPr>
      <w:r w:rsidRPr="00BA7C71">
        <w:t>Wskaźniki LWK mierzone we wszystkich celach szczegółowych</w:t>
      </w:r>
    </w:p>
    <w:p w14:paraId="2CE655F0" w14:textId="12504A0F" w:rsidR="00F1245B" w:rsidRPr="00BA7C71" w:rsidRDefault="00F1245B" w:rsidP="004C18E8">
      <w:pPr>
        <w:pStyle w:val="Nagwek3"/>
      </w:pPr>
      <w:r w:rsidRPr="00BA7C71">
        <w:t>Wskaźniki produktu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mierzone we wszystkich celach szczegółowych"/>
        <w:tblDescription w:val="Tabela zawiera numery, kody i nazwy wskaźników produktu mierzonych we wszystkich celach szczegółowych, wraz z ich definicjami oraz rekomendowanymi dla nich źródłami i momentami pomiaru."/>
      </w:tblPr>
      <w:tblGrid>
        <w:gridCol w:w="698"/>
        <w:gridCol w:w="2711"/>
        <w:gridCol w:w="5987"/>
        <w:gridCol w:w="4598"/>
      </w:tblGrid>
      <w:tr w:rsidR="00C67F8E" w:rsidRPr="00F0592E" w14:paraId="2E356A96" w14:textId="77777777" w:rsidTr="00D9540F">
        <w:trPr>
          <w:tblHeader/>
        </w:trPr>
        <w:tc>
          <w:tcPr>
            <w:tcW w:w="698" w:type="dxa"/>
          </w:tcPr>
          <w:p w14:paraId="495FE1EF" w14:textId="7777777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7E6B6AE2" w14:textId="7777777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5987" w:type="dxa"/>
          </w:tcPr>
          <w:p w14:paraId="79F050DE" w14:textId="7777777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598" w:type="dxa"/>
          </w:tcPr>
          <w:p w14:paraId="135B3CBA" w14:textId="7777777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C67F8E" w:rsidRPr="00F0592E" w14:paraId="66C1B205" w14:textId="77777777" w:rsidTr="00C67F8E">
        <w:tc>
          <w:tcPr>
            <w:tcW w:w="698" w:type="dxa"/>
          </w:tcPr>
          <w:p w14:paraId="3BF374B2" w14:textId="5A0B7ABA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05D093F4" w14:textId="6D7D3470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>PL0CO01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 xml:space="preserve">Liczba projektów, w których sfinansowano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koszty racjonalnych usprawnień dla osób z niepełnosprawnościami</w:t>
            </w:r>
          </w:p>
        </w:tc>
        <w:tc>
          <w:tcPr>
            <w:tcW w:w="5987" w:type="dxa"/>
          </w:tcPr>
          <w:p w14:paraId="338A1225" w14:textId="77777777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Racjonalne usprawnienie oznacza konieczne i odpowiednie zmiany oraz dostosowania, nie nakładające nieproporcjonalnego lub nadmiernego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obciążenia, rozpatrywane osobno dla każdego konkretnego przypadku, w celu zapewnienia osobom z niepełnosprawnościami możliwości korzystania z wszelkich praw człowieka i podstawowych wolności oraz ich wykonywania na zasadzie równości z innymi osobami.</w:t>
            </w:r>
          </w:p>
          <w:p w14:paraId="262D2FBE" w14:textId="3E59AA31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Wskaźnik mierzony </w:t>
            </w:r>
            <w:r w:rsidR="00F26ED2">
              <w:rPr>
                <w:rFonts w:ascii="Arial" w:hAnsi="Arial" w:cs="Arial"/>
                <w:noProof/>
                <w:sz w:val="24"/>
                <w:szCs w:val="24"/>
              </w:rPr>
              <w:t xml:space="preserve">jest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 momencie rozliczenia wydatku związanego z racjonalnymi usprawnieniami w ramach danego projektu.</w:t>
            </w:r>
            <w:r w:rsidR="00F26ED2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F26ED2" w:rsidRPr="00966C1A">
              <w:rPr>
                <w:rFonts w:ascii="Arial" w:hAnsi="Arial" w:cs="Arial"/>
                <w:noProof/>
                <w:sz w:val="24"/>
                <w:szCs w:val="24"/>
              </w:rPr>
              <w:t>Tym samym, jego wartość początkowa wynosi 0.</w:t>
            </w:r>
          </w:p>
          <w:p w14:paraId="102476A9" w14:textId="095729A2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Przykłady racjonalnych usprawnień: tłumacz języka migowego, transport niskopodłogowy, dostosowanie infrastruktury (nie tylko budynku, ale też dostosowanie infrastruktury komputerowej np. programy powiększające, mówiące, drukarki materiałów w alfabecie Braille'a), osoby asystujące.</w:t>
            </w:r>
          </w:p>
          <w:p w14:paraId="04466B7B" w14:textId="6FE4D3DC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Do wskaźnika powinny zostać wliczone zarówno projekty ogólnodostępne, w których sfinansowano koszty racjonalnych usprawnień, jak i</w:t>
            </w:r>
            <w:r w:rsidR="00F26ED2" w:rsidRPr="00966C1A">
              <w:rPr>
                <w:rFonts w:ascii="Arial" w:hAnsi="Arial" w:cs="Arial"/>
                <w:noProof/>
                <w:sz w:val="24"/>
                <w:szCs w:val="24"/>
              </w:rPr>
              <w:t xml:space="preserve"> te ukierunkowane na zwalczanie i zapobieganie wszelkim formom dyskryminacji w stosunku do osób na nią narażonych, a także zwiększanie dostępności dla osób z niepełnosprawnościami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4580CF06" w14:textId="77777777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Na poziomie projektu wskaźnik może przyjmować maksymalną wartość 1 - co oznacza jeden projekt, w którym sfinansowano koszty racjonalnych usprawnień dla osób z niepełnosprawnościami. Liczba sfinansowanych racjonalnych usprawnień, w ramach projektu, nie ma znaczenia dla wartości wykazywanej we wskaźniku.</w:t>
            </w:r>
          </w:p>
          <w:p w14:paraId="715B9059" w14:textId="299147EB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Definicja na podstawie: Wytyczne w zakresie realizacji zasad równościowych w ramach funduszy unijnych na lata 2021-2027.</w:t>
            </w:r>
          </w:p>
        </w:tc>
        <w:tc>
          <w:tcPr>
            <w:tcW w:w="4598" w:type="dxa"/>
          </w:tcPr>
          <w:p w14:paraId="3E8559EC" w14:textId="69A95B25" w:rsidR="00486140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Źródła danych do pomiaru: u</w:t>
            </w:r>
            <w:r w:rsidR="000734FA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mowy i </w:t>
            </w:r>
            <w:r w:rsidR="00C162DD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inne </w:t>
            </w:r>
            <w:r w:rsidR="000734FA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dokumenty potwierdzające w</w:t>
            </w:r>
            <w:r w:rsidR="00126C9B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prowadzenie</w:t>
            </w:r>
            <w:r w:rsidR="000734FA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racjonalnych usprawnień</w:t>
            </w:r>
            <w:r w:rsidR="00C162DD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C162DD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np. </w:t>
            </w:r>
            <w:r w:rsidR="00AB01EF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protokoły odbioru usługi, protokół zdawczo-odbiorczy i/lub protokół odbioru robót.</w:t>
            </w:r>
          </w:p>
          <w:p w14:paraId="60BDA722" w14:textId="2B419507" w:rsidR="00C67F8E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Moment pomiaru: w momencie rozliczenia wydatku </w:t>
            </w:r>
            <w:r w:rsidR="00126C9B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związanego z racjonalnymi usprawnieniami w ramach danego projektu.</w:t>
            </w:r>
          </w:p>
        </w:tc>
      </w:tr>
      <w:tr w:rsidR="00C67F8E" w:rsidRPr="00F0592E" w14:paraId="66ED5FFC" w14:textId="77777777" w:rsidTr="00C67F8E">
        <w:tc>
          <w:tcPr>
            <w:tcW w:w="698" w:type="dxa"/>
          </w:tcPr>
          <w:p w14:paraId="2FD74E85" w14:textId="05700C63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2</w:t>
            </w:r>
          </w:p>
        </w:tc>
        <w:tc>
          <w:tcPr>
            <w:tcW w:w="2711" w:type="dxa"/>
          </w:tcPr>
          <w:p w14:paraId="71EC22F3" w14:textId="712186ED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>PL0CO02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obiektów dostosowanych do potrzeb osób z niepełnosprawnościami</w:t>
            </w:r>
          </w:p>
        </w:tc>
        <w:tc>
          <w:tcPr>
            <w:tcW w:w="5987" w:type="dxa"/>
          </w:tcPr>
          <w:p w14:paraId="0B05ADEE" w14:textId="7777777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Wskaźnik odnosi się do liczby obiektów w ramach realizowanego projektu, które zaopatrzono w specjalne podjazdy, windy, urządzenia głośnomówiące, bądź inne udogodnienia (tj. usunięcie barier w dostępie, w szczególności barier architektonicznych) ułatwiające dostęp do tych obiektów i poruszanie się po nich osobom z niepełnosprawnościami, w szczególności ruchowymi czy sensorycznymi.</w:t>
            </w:r>
          </w:p>
          <w:p w14:paraId="5A509FB6" w14:textId="77777777" w:rsidR="00866777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Jako obiekty należy rozumieć konstrukcje połączone z gruntem w sposób trwały, wykonane z materiałów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budowlanych i elementów składowych, będące wynikiem prac budowlanych (wg. def. PKOB).</w:t>
            </w:r>
          </w:p>
          <w:p w14:paraId="1996F779" w14:textId="77777777" w:rsidR="00866777" w:rsidRPr="00020F3F" w:rsidRDefault="00C67F8E" w:rsidP="0086677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Należy podać liczbę obiektów, a nie sprzętów, urządzeń itp., w które obiekty zaopatrzono. Jeśli instytucja, zakład itp. składa się z kilku obiektów, należy zliczyć wszystkie, które dostosowano do potrzeb osób z niepełnosprawnościami.</w:t>
            </w:r>
          </w:p>
          <w:p w14:paraId="02785A33" w14:textId="7F3118F2" w:rsidR="00C67F8E" w:rsidRPr="00020F3F" w:rsidRDefault="00C67F8E" w:rsidP="0086677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Wskaźnik mierzony w momencie rozliczenia wydatku związanego z wyposażeniem obiektów w rozwiązania służące osobom z niepełnosprawnościami w ramach danego projektu.</w:t>
            </w:r>
          </w:p>
        </w:tc>
        <w:tc>
          <w:tcPr>
            <w:tcW w:w="4598" w:type="dxa"/>
          </w:tcPr>
          <w:p w14:paraId="3E61779A" w14:textId="20300139" w:rsidR="00126C9B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  <w:r w:rsidR="00AB01EF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protokoły odbioru usługi, protokół zdawczo-odbiorczy i/lub protokół odbioru robót</w:t>
            </w:r>
            <w:r w:rsidR="00DB1919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E29068E" w14:textId="240D8F53" w:rsidR="00C67F8E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</w:t>
            </w:r>
            <w:r w:rsidRPr="00F0592E">
              <w:rPr>
                <w:color w:val="000000" w:themeColor="text1"/>
              </w:rPr>
              <w:t xml:space="preserve"> </w:t>
            </w: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 momencie rozliczenia wydatku związanego z </w:t>
            </w:r>
            <w:r w:rsidR="00486140"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dostosowaniem/</w:t>
            </w: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wyposażeniem obiektów w rozwiązania służące osobom z niepełnosprawnościami w ramach danego projektu.</w:t>
            </w:r>
          </w:p>
        </w:tc>
      </w:tr>
    </w:tbl>
    <w:p w14:paraId="4C5336F6" w14:textId="3C06A722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</w:p>
    <w:p w14:paraId="66468B0E" w14:textId="77777777" w:rsidR="004A4C51" w:rsidRDefault="004A4C51">
      <w:pPr>
        <w:spacing w:before="0" w:after="160" w:line="259" w:lineRule="auto"/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</w:pPr>
      <w:r>
        <w:rPr>
          <w:rFonts w:ascii="Arial" w:eastAsiaTheme="majorEastAsia" w:hAnsi="Arial" w:cs="Arial"/>
          <w:b/>
          <w:bCs/>
          <w:color w:val="2E74B5" w:themeColor="accent5" w:themeShade="BF"/>
          <w:sz w:val="32"/>
          <w:szCs w:val="32"/>
          <w:lang w:eastAsia="en-US"/>
        </w:rPr>
        <w:br w:type="page"/>
      </w:r>
    </w:p>
    <w:p w14:paraId="31E72914" w14:textId="651AB308" w:rsidR="00F1245B" w:rsidRPr="0008408A" w:rsidRDefault="00F1245B" w:rsidP="004C18E8">
      <w:pPr>
        <w:pStyle w:val="Nagwek2"/>
      </w:pPr>
      <w:r w:rsidRPr="0008408A">
        <w:lastRenderedPageBreak/>
        <w:t>Wskaźniki wspólne EFS+</w:t>
      </w:r>
    </w:p>
    <w:p w14:paraId="7A5CCCBB" w14:textId="03464A76" w:rsidR="00F1245B" w:rsidRPr="00BA7C71" w:rsidRDefault="00F1245B" w:rsidP="004C18E8">
      <w:pPr>
        <w:pStyle w:val="Nagwek3"/>
      </w:pPr>
      <w:r w:rsidRPr="00BA7C71">
        <w:t>Wspólne wskaźniki produktu dotyczące uczestników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pólne wskaźniki EFS+"/>
        <w:tblDescription w:val="Tabela zawiera numery, kody i nazwy wskaźników wspólnych EFS+ produktu dotyczących uczestników, wraz z ich definicjami oraz rekomendowanymi dla nich źródłami i momentami pomiaru."/>
      </w:tblPr>
      <w:tblGrid>
        <w:gridCol w:w="561"/>
        <w:gridCol w:w="2711"/>
        <w:gridCol w:w="6056"/>
        <w:gridCol w:w="4666"/>
      </w:tblGrid>
      <w:tr w:rsidR="00D9540F" w:rsidRPr="00F0592E" w14:paraId="06CBF70C" w14:textId="77777777" w:rsidTr="00D9540F">
        <w:trPr>
          <w:tblHeader/>
        </w:trPr>
        <w:tc>
          <w:tcPr>
            <w:tcW w:w="561" w:type="dxa"/>
          </w:tcPr>
          <w:p w14:paraId="5E3437C7" w14:textId="4AAEE0A6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144CC1A9" w14:textId="31ED11D4" w:rsidR="00D9540F" w:rsidRPr="00020F3F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5FAE273E" w14:textId="6ED1BD77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37244DDD" w14:textId="7F5E7B0F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C67F8E" w:rsidRPr="00F0592E" w14:paraId="1CB46175" w14:textId="77777777" w:rsidTr="00343D63">
        <w:tc>
          <w:tcPr>
            <w:tcW w:w="561" w:type="dxa"/>
          </w:tcPr>
          <w:p w14:paraId="1F9E03D4" w14:textId="000D96F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0C05A9A5" w14:textId="374940E6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EECO12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z niepełnosprawnościami objętych wsparciem w programie</w:t>
            </w:r>
          </w:p>
        </w:tc>
        <w:tc>
          <w:tcPr>
            <w:tcW w:w="6056" w:type="dxa"/>
          </w:tcPr>
          <w:p w14:paraId="3568FCCA" w14:textId="61ECFAD1" w:rsidR="00866777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</w:t>
            </w:r>
            <w:r w:rsidR="0017545A">
              <w:rPr>
                <w:rFonts w:ascii="Arial" w:hAnsi="Arial" w:cs="Arial"/>
                <w:noProof/>
                <w:sz w:val="24"/>
                <w:szCs w:val="24"/>
              </w:rPr>
              <w:t>,</w:t>
            </w:r>
            <w:r w:rsidRPr="00F0592E">
              <w:rPr>
                <w:rFonts w:ascii="Arial" w:hAnsi="Arial" w:cs="Arial"/>
                <w:noProof/>
                <w:sz w:val="24"/>
                <w:szCs w:val="24"/>
              </w:rPr>
              <w:t xml:space="preserve"> tj. osoby z odpowiednim orzeczeniem lub innym dokumentem poświadczającym stan zdrowia.</w:t>
            </w:r>
          </w:p>
          <w:p w14:paraId="013F52BB" w14:textId="75B4F283" w:rsidR="00F26ED2" w:rsidRPr="00F0592E" w:rsidRDefault="00F26ED2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966C1A">
              <w:rPr>
                <w:rFonts w:ascii="Arial" w:hAnsi="Arial" w:cs="Arial"/>
                <w:noProof/>
                <w:sz w:val="24"/>
                <w:szCs w:val="24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</w:t>
            </w:r>
            <w:r w:rsidRPr="00966C1A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publicznej poradni psychologiczno-pedagogicznej, w tym poradni specjalistycznej.</w:t>
            </w:r>
          </w:p>
          <w:p w14:paraId="61A7C505" w14:textId="77777777" w:rsidR="00866777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Przynależność do grupy osób z niepełnosprawnościami określana jest w momencie rozpoczęcia udziału w projekcie, tj. w chwili rozpoczęcia udziału w pierwszej formie wsparcia w projekcie.</w:t>
            </w:r>
          </w:p>
          <w:p w14:paraId="359FC258" w14:textId="761D6B3C" w:rsidR="00C67F8E" w:rsidRPr="00F0592E" w:rsidRDefault="00126C9B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</w:t>
            </w:r>
            <w:r w:rsidR="00DB1DFE" w:rsidRPr="00F0592E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F0592E">
              <w:rPr>
                <w:rFonts w:ascii="Arial" w:hAnsi="Arial" w:cs="Arial"/>
                <w:noProof/>
                <w:sz w:val="24"/>
                <w:szCs w:val="24"/>
              </w:rPr>
              <w:t xml:space="preserve"> „wiarygodnych szacunków”.</w:t>
            </w:r>
          </w:p>
        </w:tc>
        <w:tc>
          <w:tcPr>
            <w:tcW w:w="4666" w:type="dxa"/>
          </w:tcPr>
          <w:p w14:paraId="490097C7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36CB9405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lista obecności/dzienniki z pierwszej formy wsparcia </w:t>
            </w:r>
          </w:p>
          <w:p w14:paraId="3AFA5EC8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color w:val="000000" w:themeColor="text1"/>
                <w:sz w:val="24"/>
                <w:szCs w:val="24"/>
              </w:rPr>
              <w:t>- dokumenty potwierdzające status osoby z niepełnosprawnością, tj.: orzeczenie o niepełnosprawności wydane przez wojewódzki lub powiatowy zespół ds. orzekania o niepełnosprawności oraz orzeczenia lekarzy orzeczników ZUS i inne równoważne orzeczenia (KRUS, służby mundurowe itd.), inny niż orzeczenie o niepełnosprawności dokument poświadczający stan zdrowia wydany przez lekarza, tj. orzeczenie o stanie zdrowia lub opinia.</w:t>
            </w:r>
          </w:p>
          <w:p w14:paraId="4CEF8B00" w14:textId="708DF0BD" w:rsidR="00C67F8E" w:rsidRPr="00F0592E" w:rsidRDefault="00A25C81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03E64665" w14:textId="77777777" w:rsidTr="00343D63">
        <w:tc>
          <w:tcPr>
            <w:tcW w:w="561" w:type="dxa"/>
          </w:tcPr>
          <w:p w14:paraId="4F0B92E7" w14:textId="24652B3E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14:paraId="0A0F9A1D" w14:textId="4C9B6CD0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EECO13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z krajów trzecich objętych wsparciem w programie</w:t>
            </w:r>
          </w:p>
        </w:tc>
        <w:tc>
          <w:tcPr>
            <w:tcW w:w="6056" w:type="dxa"/>
          </w:tcPr>
          <w:p w14:paraId="1397F71F" w14:textId="6CABAE96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Osoby, które są obywatelami krajów spoza UE. Do wskaźnika wlicza się też bezpaństwowców zgodnie z Konwencją o statusie bezpaństwowców z 1954 r. i osoby bez ustalonego obywatelstwa.</w:t>
            </w:r>
          </w:p>
          <w:p w14:paraId="0D0941BC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Przynależność do grupy osób z krajów trzecich określana jest w momencie rozpoczęcia udziału w projekcie, tj. w chwili rozpoczęcia udziału w pierwszej formie wsparcia w projekcie.</w:t>
            </w:r>
          </w:p>
          <w:p w14:paraId="47A3B701" w14:textId="1155AA41" w:rsidR="00C67F8E" w:rsidRPr="00020F3F" w:rsidRDefault="00126C9B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</w:t>
            </w:r>
            <w:r w:rsidR="00DB1DFE"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 „wiarygodnych szacunków”.</w:t>
            </w:r>
          </w:p>
        </w:tc>
        <w:tc>
          <w:tcPr>
            <w:tcW w:w="4666" w:type="dxa"/>
          </w:tcPr>
          <w:p w14:paraId="7D61293B" w14:textId="77777777" w:rsidR="00EF3FFD" w:rsidRDefault="002F7B16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Źródła danych do pomiaru: </w:t>
            </w:r>
          </w:p>
          <w:p w14:paraId="556E26D1" w14:textId="73952AA5" w:rsidR="00AC602B" w:rsidRDefault="00EF3FFD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- </w:t>
            </w:r>
            <w:r w:rsidR="00AC602B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lista obecności</w:t>
            </w:r>
            <w:r w:rsidR="00AC1C78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/dzienniki</w:t>
            </w:r>
            <w:r w:rsidR="00AC602B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z pierwszej formy wsparcia</w:t>
            </w:r>
            <w:r w:rsidR="0092088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oraz:</w:t>
            </w:r>
          </w:p>
          <w:p w14:paraId="40151CC6" w14:textId="68E1F8DB" w:rsidR="00AC602B" w:rsidRPr="00C548B4" w:rsidRDefault="00AC602B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sz w:val="24"/>
                <w:szCs w:val="24"/>
              </w:rPr>
              <w:t>d</w:t>
            </w:r>
            <w:r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okument upoważniający do pobytu i pracy: wiza, karta pobytu (czasowego, stałego lub </w:t>
            </w:r>
            <w:r w:rsidR="002F7B16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rezydenta długoterminowego UE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)</w:t>
            </w:r>
            <w:r w:rsidR="002F7B16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, </w:t>
            </w:r>
          </w:p>
          <w:p w14:paraId="47D55233" w14:textId="17274DC6" w:rsidR="00AC602B" w:rsidRPr="00C548B4" w:rsidRDefault="00AC602B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>dokument potwierdzający objęcie ochroną (np.: ochroną czasową; ochroną międzynarodową – status uchodźcy, ochrona uzupełniająca; ochroną krajową),</w:t>
            </w:r>
          </w:p>
          <w:p w14:paraId="6DEA5FC4" w14:textId="5C0583B3" w:rsidR="00AC602B" w:rsidRPr="00C548B4" w:rsidRDefault="002F7B16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 xml:space="preserve">w przypadku </w:t>
            </w:r>
            <w:r w:rsidR="00AC602B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osób objętych ochroną czasową 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w związku</w:t>
            </w:r>
            <w:r w:rsidR="005456A6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z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C602B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agresją Federacji Rosyjskiej na Ukrainę - </w:t>
            </w:r>
            <w:r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dokumenty wymienione w ustawie z dnia 12 marca 2022 r. o pomocy obywatelom Ukrainy w związku z konfliktem zbrojnym na terytorium tego państw</w:t>
            </w:r>
            <w:r w:rsidR="00DB1DFE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a</w:t>
            </w:r>
            <w:r w:rsidR="00AC602B" w:rsidRPr="00C548B4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(np. </w:t>
            </w:r>
            <w:r w:rsidR="00AC602B"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>potwierdzenie weryfikacji legalności pobytu na podstawie przedstawionego dokumentu elektronicznego Diia.pl);</w:t>
            </w:r>
          </w:p>
          <w:p w14:paraId="5368DF1C" w14:textId="16C50BDF" w:rsidR="00AC602B" w:rsidRPr="00C548B4" w:rsidRDefault="00920882" w:rsidP="00C548B4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lub </w:t>
            </w:r>
            <w:r w:rsidR="00AC602B" w:rsidRPr="00C548B4">
              <w:rPr>
                <w:rFonts w:ascii="Arial" w:hAnsi="Arial" w:cs="Arial"/>
                <w:color w:val="000000" w:themeColor="text1"/>
                <w:sz w:val="24"/>
                <w:szCs w:val="24"/>
              </w:rPr>
              <w:t>inne równoważne dokumenty.</w:t>
            </w:r>
          </w:p>
          <w:p w14:paraId="6EB07E32" w14:textId="70DD535C" w:rsidR="00C67F8E" w:rsidRPr="00F0592E" w:rsidRDefault="002F7B16" w:rsidP="00EE1F8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3CEC8B95" w14:textId="77777777" w:rsidTr="00343D63">
        <w:tc>
          <w:tcPr>
            <w:tcW w:w="561" w:type="dxa"/>
          </w:tcPr>
          <w:p w14:paraId="3427387B" w14:textId="5838B520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2711" w:type="dxa"/>
          </w:tcPr>
          <w:p w14:paraId="5FAE8B77" w14:textId="675DC9B5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EECO14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obcego pochodzenia objętych wsparciem w programie</w:t>
            </w:r>
          </w:p>
        </w:tc>
        <w:tc>
          <w:tcPr>
            <w:tcW w:w="6056" w:type="dxa"/>
          </w:tcPr>
          <w:p w14:paraId="58CF7BEE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Osoby obcego pochodzenia to cudzoziemcy - każda osoba, która nie posiada polskiego obywatelstwa, bez względu na fakt posiadania lub nie obywatelstwa (obywatelstw) innych krajów.</w:t>
            </w:r>
          </w:p>
          <w:p w14:paraId="392348CF" w14:textId="2A2794D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Wskaźnik nie obejmuje osób należących do mniejszości, których udział w projektach monitorowany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 xml:space="preserve">jest wskaźnikiem 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„</w:t>
            </w:r>
            <w:r w:rsidR="003658C1">
              <w:rPr>
                <w:rFonts w:ascii="Arial" w:hAnsi="Arial" w:cs="Arial"/>
                <w:noProof/>
                <w:sz w:val="24"/>
                <w:szCs w:val="24"/>
              </w:rPr>
              <w:t>L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iczba osób należących do mniejszości, w tym społeczności marginalizowanych takich jak Romowie, objętych wsparciem w programie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”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082CF4DE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Przynależność do grupy osób obcego pochodzenia określana jest w momencie rozpoczęcia udziału w projekcie, tj. w chwili rozpoczęcia udziału w pierwszej formie wsparcia w projekcie.</w:t>
            </w:r>
          </w:p>
          <w:p w14:paraId="0300EA43" w14:textId="6781C130" w:rsidR="003E7053" w:rsidRPr="00020F3F" w:rsidRDefault="00C67F8E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Informacje dodatkowe: Wskaźnik będzie obejmował zawsze osoby z krajów trzecich, zliczane we wskaźniku 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„</w:t>
            </w:r>
            <w:r w:rsidR="003658C1">
              <w:rPr>
                <w:rFonts w:ascii="Arial" w:hAnsi="Arial" w:cs="Arial"/>
                <w:noProof/>
                <w:sz w:val="24"/>
                <w:szCs w:val="24"/>
              </w:rPr>
              <w:t>L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iczba osób z krajów trzecich objętych wsparciem w programie</w:t>
            </w:r>
            <w:r w:rsidR="003E7053" w:rsidRPr="00020F3F">
              <w:rPr>
                <w:rFonts w:ascii="Arial" w:hAnsi="Arial" w:cs="Arial"/>
                <w:noProof/>
                <w:sz w:val="24"/>
                <w:szCs w:val="24"/>
              </w:rPr>
              <w:t>”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  <w:p w14:paraId="7A24A9ED" w14:textId="7DB4251E" w:rsidR="00C67F8E" w:rsidRPr="00020F3F" w:rsidRDefault="00DB1DFE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7EDB464B" w14:textId="77777777" w:rsidR="002A66BA" w:rsidRDefault="002F7B16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427630AA" w14:textId="77777777" w:rsidR="002A66BA" w:rsidRPr="002A66BA" w:rsidRDefault="00883778" w:rsidP="002A66B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 w:line="276" w:lineRule="auto"/>
              <w:ind w:left="48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lista obecności</w:t>
            </w:r>
            <w:r w:rsidR="00AC1C78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dzienniki z pierwszej formy wsparcia</w:t>
            </w:r>
            <w:r w:rsidR="000443D2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oraz</w:t>
            </w:r>
            <w:r w:rsidR="00624F5B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90B1CC9" w14:textId="3D24A90D" w:rsidR="00E80A37" w:rsidRPr="002A66BA" w:rsidRDefault="00624F5B" w:rsidP="002A66BA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 w:line="276" w:lineRule="auto"/>
              <w:ind w:left="489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dokumenty potwierdzające przynależność do </w:t>
            </w:r>
            <w:r w:rsidRPr="002A66BA">
              <w:rPr>
                <w:rFonts w:ascii="Arial" w:hAnsi="Arial" w:cs="Arial"/>
                <w:noProof/>
                <w:sz w:val="24"/>
                <w:szCs w:val="24"/>
              </w:rPr>
              <w:t xml:space="preserve">grupy osób obcego pochodzenia, np. dokumenty </w:t>
            </w:r>
            <w:r w:rsidRPr="002A66BA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potwierdzaj</w:t>
            </w:r>
            <w:r w:rsidR="004F4362" w:rsidRPr="002A66BA">
              <w:rPr>
                <w:rFonts w:ascii="Arial" w:hAnsi="Arial" w:cs="Arial"/>
                <w:noProof/>
                <w:sz w:val="24"/>
                <w:szCs w:val="24"/>
              </w:rPr>
              <w:t>ą</w:t>
            </w:r>
            <w:r w:rsidRPr="002A66BA">
              <w:rPr>
                <w:rFonts w:ascii="Arial" w:hAnsi="Arial" w:cs="Arial"/>
                <w:noProof/>
                <w:sz w:val="24"/>
                <w:szCs w:val="24"/>
              </w:rPr>
              <w:t xml:space="preserve">ce </w:t>
            </w: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obywatelstwo innego kraju, w przypadku ich braku – oświadczenie.</w:t>
            </w:r>
          </w:p>
          <w:p w14:paraId="6B97E301" w14:textId="5A5BFCB2" w:rsidR="00C67F8E" w:rsidRPr="00F0592E" w:rsidRDefault="002F7B16" w:rsidP="003E7053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6AD78F47" w14:textId="77777777" w:rsidTr="00343D63">
        <w:tc>
          <w:tcPr>
            <w:tcW w:w="561" w:type="dxa"/>
          </w:tcPr>
          <w:p w14:paraId="59B3B476" w14:textId="12897EAB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4</w:t>
            </w:r>
          </w:p>
        </w:tc>
        <w:tc>
          <w:tcPr>
            <w:tcW w:w="2711" w:type="dxa"/>
          </w:tcPr>
          <w:p w14:paraId="5E1EEAD5" w14:textId="7F8A9694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  <w:highlight w:val="yellow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EECO15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 xml:space="preserve">Liczba osób należących do mniejszości, w tym społeczności marginalizowanych takich jak Romowie,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objętych wsparciem w programie</w:t>
            </w:r>
          </w:p>
        </w:tc>
        <w:tc>
          <w:tcPr>
            <w:tcW w:w="6056" w:type="dxa"/>
          </w:tcPr>
          <w:p w14:paraId="6323D0A8" w14:textId="2A98C67D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Wskaźnik obejmuje osoby należące do mniejszości narodowych i etnicznych biorące udział w projektach EFS+.</w:t>
            </w:r>
          </w:p>
          <w:p w14:paraId="7008B0B8" w14:textId="42037A8F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18706E12" w14:textId="77777777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Definicja opracowana na podstawie ustawy z dnia 6 stycznia 2005 r. o mniejszościach narodowych i etnicznych oraz o języku regionalnym.</w:t>
            </w:r>
          </w:p>
          <w:p w14:paraId="36A61651" w14:textId="77777777" w:rsidR="003E7053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Przynależność do grupy osób należących do mniejszości określana jest w momencie rozpoczęcia udziału w projekcie, tj. w chwili rozpoczęcia udziału w pierwszej formie wsparcia w projekcie.</w:t>
            </w:r>
          </w:p>
          <w:p w14:paraId="12B4A08E" w14:textId="63A7C7BA" w:rsidR="00C67F8E" w:rsidRPr="00F0592E" w:rsidRDefault="00DB1DF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6E7B3299" w14:textId="77777777" w:rsidR="00EF3FFD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4897FEFB" w14:textId="77777777" w:rsidR="00EF3FFD" w:rsidRPr="002A66BA" w:rsidRDefault="00883778" w:rsidP="002A66BA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lista obecności/dzienniki z pierwszej formy wsparcia</w:t>
            </w:r>
            <w:r w:rsidR="0008408A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</w:p>
          <w:p w14:paraId="6051E736" w14:textId="0750FA1E" w:rsidR="00E80A37" w:rsidRPr="002A66BA" w:rsidRDefault="0008408A" w:rsidP="002A66BA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oświadczenie</w:t>
            </w:r>
            <w:r w:rsidR="00883778" w:rsidRPr="002A66BA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68015F8" w14:textId="381A3437" w:rsidR="00C67F8E" w:rsidRPr="00F0592E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  <w:tr w:rsidR="00C67F8E" w:rsidRPr="00F0592E" w14:paraId="04AC4B95" w14:textId="77777777" w:rsidTr="00343D63">
        <w:tc>
          <w:tcPr>
            <w:tcW w:w="561" w:type="dxa"/>
          </w:tcPr>
          <w:p w14:paraId="6AA07BDE" w14:textId="3FCD2B21" w:rsidR="00C67F8E" w:rsidRPr="00F0592E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tc>
          <w:tcPr>
            <w:tcW w:w="2711" w:type="dxa"/>
          </w:tcPr>
          <w:p w14:paraId="29BCF533" w14:textId="14C5E379" w:rsidR="00C67F8E" w:rsidRPr="00020F3F" w:rsidRDefault="007A4174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WLWK-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EECO16 </w:t>
            </w:r>
            <w:r w:rsidR="00C67F8E"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osób w kryzysie bezdomności lub dotkniętych wykluczeniem z dostępu do mieszkań, objętych wsparciem w programie</w:t>
            </w:r>
          </w:p>
        </w:tc>
        <w:tc>
          <w:tcPr>
            <w:tcW w:w="6056" w:type="dxa"/>
          </w:tcPr>
          <w:p w14:paraId="5117818A" w14:textId="1CB302E9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We wskaźniku wykazywane są osoby w kryzysie bezdomności lub dotknięte wykluczeniem z dostępu do mieszkań.</w:t>
            </w:r>
          </w:p>
          <w:p w14:paraId="0DD16713" w14:textId="78B8FFE7" w:rsidR="00C67F8E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Bezdomność i wykluczenie mieszkaniowe definiowane są zgodnie z Europejską typologią bezdomności i wykluczenia mieszkaniowego ETHOS, w której wskazuje się okoliczności życia w bezdomności lub</w:t>
            </w:r>
            <w:r w:rsidR="00AC4490"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ekstremalne formy wykluczenia mieszkaniowego oraz ustawą z dnia 12 marca 2004 r. o pomocy społecznej:</w:t>
            </w:r>
          </w:p>
          <w:p w14:paraId="356BF282" w14:textId="190FB2F0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t>Bez dachu nad głową, w tym osoby żyjące w przestrzeni publicznej lub zakwaterowane interwencyjnie;</w:t>
            </w:r>
          </w:p>
          <w:p w14:paraId="09433E52" w14:textId="652C8195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wspierane;</w:t>
            </w:r>
          </w:p>
          <w:p w14:paraId="73BA8223" w14:textId="1B6740D1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551F7B50" w14:textId="308EFECA" w:rsidR="00C67F8E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14:paraId="5E67AC24" w14:textId="59F6ABC4" w:rsidR="003E7053" w:rsidRPr="00C717D8" w:rsidRDefault="00C67F8E" w:rsidP="00C717D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76" w:lineRule="auto"/>
              <w:ind w:left="439"/>
              <w:rPr>
                <w:rFonts w:ascii="Arial" w:hAnsi="Arial" w:cs="Arial"/>
                <w:noProof/>
                <w:sz w:val="24"/>
                <w:szCs w:val="24"/>
              </w:rPr>
            </w:pPr>
            <w:r w:rsidRPr="00C717D8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BDAD68B" w14:textId="77777777" w:rsidR="003E7053" w:rsidRPr="00020F3F" w:rsidRDefault="00C67F8E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Osoby dorosłe mieszkające z rodzicami nie powinny być wykazywane we wskaźniku, chyba że wszystkie te osoby są w kryzysie bezdomności lub mieszkają w nieodpowiednich i niebezpiecznych warunkach.</w:t>
            </w:r>
          </w:p>
          <w:p w14:paraId="68FC2D0A" w14:textId="77777777" w:rsidR="00884766" w:rsidRDefault="00C67F8E" w:rsidP="0088476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Przynależność do grupy osób w kryzysie bezdomności lub dotkniętych wykluczeniem z dostępu do mieszkań określana jest w momencie rozpoczęcia udziału w projekcie, tj. w chwili rozpoczęcia udziału w pierwszej formie wsparcia w projekcie.</w:t>
            </w:r>
          </w:p>
          <w:p w14:paraId="36718ECF" w14:textId="669227B4" w:rsidR="00624F5B" w:rsidRPr="00020F3F" w:rsidRDefault="00624F5B" w:rsidP="00884766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4400CB">
              <w:rPr>
                <w:rFonts w:ascii="Arial" w:hAnsi="Arial" w:cs="Arial"/>
                <w:noProof/>
                <w:sz w:val="24"/>
                <w:szCs w:val="24"/>
              </w:rPr>
              <w:t>IZ nie przewiduje wykorzystania metody tzw. „wiarygodnych szacunków”.</w:t>
            </w:r>
          </w:p>
        </w:tc>
        <w:tc>
          <w:tcPr>
            <w:tcW w:w="4666" w:type="dxa"/>
          </w:tcPr>
          <w:p w14:paraId="22C55C73" w14:textId="77777777" w:rsidR="00EF3FFD" w:rsidRDefault="00452195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>Źródła danych do pomiaru:</w:t>
            </w:r>
            <w:r w:rsidR="00A166D2"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12FDFC5D" w14:textId="1ADF1C83" w:rsidR="00EF3FFD" w:rsidRPr="002A66BA" w:rsidRDefault="00EF3FFD" w:rsidP="002A66BA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lista obecności/dzienniki z pierwszej formy wsparcia,</w:t>
            </w:r>
          </w:p>
          <w:p w14:paraId="15590A20" w14:textId="6BD3DC5E" w:rsidR="00D36487" w:rsidRPr="002A66BA" w:rsidRDefault="00EF3FFD" w:rsidP="002A66BA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zaświadczenie z odpowiednich instytucji lub w przypadku jego braku – oświadczenie.</w:t>
            </w:r>
          </w:p>
          <w:p w14:paraId="3D8078EF" w14:textId="5117B3C9" w:rsidR="00C67F8E" w:rsidRPr="00F0592E" w:rsidRDefault="00452195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przystąpienia do pierwszej formy wsparcia.</w:t>
            </w:r>
          </w:p>
        </w:tc>
      </w:tr>
    </w:tbl>
    <w:p w14:paraId="47C4AE0F" w14:textId="54D45AA8" w:rsidR="004A4C51" w:rsidRDefault="004A4C51">
      <w:pPr>
        <w:spacing w:before="0" w:after="160" w:line="259" w:lineRule="auto"/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</w:pPr>
    </w:p>
    <w:p w14:paraId="71A6C3F5" w14:textId="77777777" w:rsidR="004A4C51" w:rsidRDefault="004A4C51">
      <w:pPr>
        <w:spacing w:before="0" w:after="160" w:line="259" w:lineRule="auto"/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</w:pPr>
      <w:r>
        <w:rPr>
          <w:rFonts w:ascii="Arial" w:eastAsia="Calibri" w:hAnsi="Arial" w:cs="Arial"/>
          <w:b/>
          <w:bCs/>
          <w:noProof/>
          <w:color w:val="2E74B5" w:themeColor="accent5" w:themeShade="BF"/>
          <w:sz w:val="32"/>
          <w:szCs w:val="32"/>
        </w:rPr>
        <w:br w:type="page"/>
      </w:r>
    </w:p>
    <w:p w14:paraId="53E1C18D" w14:textId="03C215A3" w:rsidR="00F1245B" w:rsidRPr="0008408A" w:rsidRDefault="00F1245B" w:rsidP="004C18E8">
      <w:pPr>
        <w:pStyle w:val="Nagwek3"/>
      </w:pPr>
      <w:r w:rsidRPr="0008408A">
        <w:lastRenderedPageBreak/>
        <w:t>Wspólne wskaźniki produktu dotyczące podmiotów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skaźniki wspólne EFS+ produktu dotyczące podmiotów"/>
        <w:tblDescription w:val="Tabela zawiera nr, kod i nazwę wskaźnika wspólnego EFS+ produktu dotyczącego podmiotów, wraz z jego definicją oraz rekomendowanymi  źródłami i momentem pomiaru."/>
      </w:tblPr>
      <w:tblGrid>
        <w:gridCol w:w="561"/>
        <w:gridCol w:w="2711"/>
        <w:gridCol w:w="6056"/>
        <w:gridCol w:w="4666"/>
      </w:tblGrid>
      <w:tr w:rsidR="00D9540F" w:rsidRPr="00F0592E" w14:paraId="21853FBF" w14:textId="77777777" w:rsidTr="00D9540F">
        <w:trPr>
          <w:tblHeader/>
        </w:trPr>
        <w:tc>
          <w:tcPr>
            <w:tcW w:w="561" w:type="dxa"/>
          </w:tcPr>
          <w:p w14:paraId="21B6C1EB" w14:textId="506F12BE" w:rsidR="00D9540F" w:rsidRPr="00020F3F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Nr</w:t>
            </w:r>
          </w:p>
        </w:tc>
        <w:tc>
          <w:tcPr>
            <w:tcW w:w="2711" w:type="dxa"/>
          </w:tcPr>
          <w:p w14:paraId="7B3A2750" w14:textId="502EE7CD" w:rsidR="00D9540F" w:rsidRPr="00020F3F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Kod i nazwa</w:t>
            </w:r>
          </w:p>
        </w:tc>
        <w:tc>
          <w:tcPr>
            <w:tcW w:w="6056" w:type="dxa"/>
          </w:tcPr>
          <w:p w14:paraId="01032B31" w14:textId="327F8914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Definicja</w:t>
            </w:r>
          </w:p>
        </w:tc>
        <w:tc>
          <w:tcPr>
            <w:tcW w:w="4666" w:type="dxa"/>
          </w:tcPr>
          <w:p w14:paraId="719CA57A" w14:textId="61BA836E" w:rsidR="00D9540F" w:rsidRPr="00F0592E" w:rsidRDefault="00D9540F" w:rsidP="00D954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F0592E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Rekomendowane źródła danych do pomiaru wskaźników i moment pomiaru</w:t>
            </w:r>
          </w:p>
        </w:tc>
      </w:tr>
      <w:tr w:rsidR="00D9516C" w:rsidRPr="00F0592E" w14:paraId="075A8662" w14:textId="77777777" w:rsidTr="00343D63">
        <w:tc>
          <w:tcPr>
            <w:tcW w:w="561" w:type="dxa"/>
          </w:tcPr>
          <w:p w14:paraId="43EFA601" w14:textId="3CFC75FE" w:rsidR="00D9516C" w:rsidRPr="00F0592E" w:rsidRDefault="004C6240" w:rsidP="00C50297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0592E">
              <w:rPr>
                <w:rFonts w:ascii="Arial" w:hAnsi="Arial" w:cs="Arial"/>
                <w:noProof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14:paraId="5BC05B63" w14:textId="6373693B" w:rsidR="00D9516C" w:rsidRPr="00020F3F" w:rsidRDefault="000C0EEA" w:rsidP="00C5029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 xml:space="preserve">WLWK-EECO18 </w:t>
            </w:r>
            <w:r w:rsidRPr="00020F3F">
              <w:rPr>
                <w:rFonts w:ascii="Arial" w:hAnsi="Arial" w:cs="Arial"/>
                <w:noProof/>
                <w:sz w:val="24"/>
                <w:szCs w:val="24"/>
              </w:rPr>
              <w:br/>
              <w:t>Liczba objętych wsparciem podmiotów administracji publicznej lub służb publicznych na szczeblu krajowym, regionalnym lub lokalnym</w:t>
            </w:r>
          </w:p>
        </w:tc>
        <w:tc>
          <w:tcPr>
            <w:tcW w:w="6056" w:type="dxa"/>
          </w:tcPr>
          <w:p w14:paraId="7FC88A00" w14:textId="77777777" w:rsidR="00AC4490" w:rsidRPr="00020F3F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Za służby publiczne uznaje się publiczne lub prywatne podmioty, które świadczą usługi publiczne (w przypadku usług publicznych zlecanych przez państwo podmiotom prywatnym lub świadczonych w ramach partnerstwa publiczno-prywatnego).</w:t>
            </w:r>
          </w:p>
          <w:p w14:paraId="2C7B455E" w14:textId="1BF4A5FC" w:rsidR="00AC4490" w:rsidRPr="00020F3F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Przez administrację publiczną rozumie się: administrację wykonawczą i prawodawczą na poziomie centralnym, regionalnym i lokalnym; administrację i nadzór nad sprawami podatkowymi (obsługa podatków; pobór cła/podatku od towarów i dochodzenie w sprawie naruszenia prawa podatkowego; służba celna); administrację zajmującą się wdrażaniem budżetu i zarządzaniem środkami budżetu państwa i długiem publicznym (pobieranie i otrzymywanie pieniędzy oraz kontrola ich wydatkowania); administrację zajmującą się sprawami obywatelskimi, polityką w zakresie badań i rozwoju oraz powiązanymi funduszami; administrację i realizację ogólnego planowania gospodarczego i społecznego oraz usług statystycznych na różnych szczeblach rządzenia.</w:t>
            </w:r>
          </w:p>
          <w:p w14:paraId="778DAFBA" w14:textId="77777777" w:rsidR="00AC4490" w:rsidRPr="00020F3F" w:rsidRDefault="000C0EEA" w:rsidP="000C0EEA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794440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Informacje dotyczące podmiotów objętych wsparciem powinny pochodzić z dokumentów administracyjnych np. z umów o dofinansowanie.</w:t>
            </w:r>
          </w:p>
          <w:p w14:paraId="60E7E2BB" w14:textId="77777777" w:rsidR="00AC4490" w:rsidRPr="00020F3F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Do wskaźnika wliczane są tylko te podmioty, dla których można wyróżnić wydatki (nie dotyczy pomocy technicznej).</w:t>
            </w:r>
          </w:p>
          <w:p w14:paraId="7D7EDBCC" w14:textId="19CCCD2C" w:rsidR="00D9516C" w:rsidRPr="00020F3F" w:rsidRDefault="000C0EEA" w:rsidP="00AC449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020F3F">
              <w:rPr>
                <w:rFonts w:ascii="Arial" w:hAnsi="Arial" w:cs="Arial"/>
                <w:noProof/>
                <w:sz w:val="24"/>
                <w:szCs w:val="24"/>
              </w:rPr>
              <w:t>Podmiot jest wliczany do wskaźnika w momencie rozpoczęcia udziału w projekcie.</w:t>
            </w:r>
          </w:p>
        </w:tc>
        <w:tc>
          <w:tcPr>
            <w:tcW w:w="4666" w:type="dxa"/>
          </w:tcPr>
          <w:p w14:paraId="325446E5" w14:textId="77777777" w:rsidR="00EF3FFD" w:rsidRPr="00EF3FFD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lastRenderedPageBreak/>
              <w:t xml:space="preserve">Źródła danych do pomiaru: </w:t>
            </w:r>
          </w:p>
          <w:p w14:paraId="66308D90" w14:textId="3C9376D5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umowy o dofinansowanie, </w:t>
            </w:r>
          </w:p>
          <w:p w14:paraId="6FB3CD5D" w14:textId="155485D9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protokoły zdawczo-odbiorcze, </w:t>
            </w:r>
          </w:p>
          <w:p w14:paraId="5FDA52E2" w14:textId="14EA1322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 xml:space="preserve">listy obecności z udziału w pierwszej formie wsparcia, </w:t>
            </w:r>
          </w:p>
          <w:p w14:paraId="55AA89BB" w14:textId="7F868A4F" w:rsidR="00EF3FFD" w:rsidRPr="002A66BA" w:rsidRDefault="00EF3FFD" w:rsidP="002A66B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276" w:lineRule="auto"/>
              <w:ind w:left="347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2A66BA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zaświadczenie o rozpoczęciu nauki.</w:t>
            </w:r>
          </w:p>
          <w:p w14:paraId="06C32476" w14:textId="0A72BEC7" w:rsidR="00D9516C" w:rsidRPr="00F0592E" w:rsidRDefault="00EF3FFD" w:rsidP="00EF3FF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</w:pPr>
            <w:r w:rsidRPr="00EF3FFD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t>Moment pomiaru: w momencie objęcia podmiotu pierwszą formą wsparcia.</w:t>
            </w:r>
          </w:p>
        </w:tc>
      </w:tr>
    </w:tbl>
    <w:p w14:paraId="0401652A" w14:textId="75117592" w:rsidR="00884766" w:rsidRPr="00E66891" w:rsidRDefault="00884766" w:rsidP="00F517FE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bCs/>
          <w:noProof/>
          <w:sz w:val="2"/>
          <w:szCs w:val="2"/>
        </w:rPr>
      </w:pPr>
    </w:p>
    <w:sectPr w:rsidR="00884766" w:rsidRPr="00E66891" w:rsidSect="00EE50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6838" w:h="11906" w:orient="landscape"/>
      <w:pgMar w:top="1417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2A97" w14:textId="77777777" w:rsidR="00822966" w:rsidRDefault="00822966" w:rsidP="00420AF5">
      <w:pPr>
        <w:spacing w:before="0" w:line="240" w:lineRule="auto"/>
      </w:pPr>
      <w:r>
        <w:separator/>
      </w:r>
    </w:p>
  </w:endnote>
  <w:endnote w:type="continuationSeparator" w:id="0">
    <w:p w14:paraId="2F12B04D" w14:textId="77777777" w:rsidR="00822966" w:rsidRDefault="00822966" w:rsidP="00420AF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69A3" w14:textId="77777777" w:rsidR="007E684F" w:rsidRDefault="007E68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066381802"/>
      <w:docPartObj>
        <w:docPartGallery w:val="Page Numbers (Bottom of Page)"/>
        <w:docPartUnique/>
      </w:docPartObj>
    </w:sdtPr>
    <w:sdtEndPr/>
    <w:sdtContent>
      <w:p w14:paraId="5F38F118" w14:textId="056C1E03" w:rsidR="007E684F" w:rsidRDefault="007E684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A19968C" w14:textId="77777777" w:rsidR="007E684F" w:rsidRDefault="007E684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843157599"/>
      <w:docPartObj>
        <w:docPartGallery w:val="Page Numbers (Bottom of Page)"/>
        <w:docPartUnique/>
      </w:docPartObj>
    </w:sdtPr>
    <w:sdtEndPr/>
    <w:sdtContent>
      <w:p w14:paraId="1721C91D" w14:textId="64526C4F" w:rsidR="00AF6E87" w:rsidRDefault="00AF6E8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23275DF" w14:textId="77777777" w:rsidR="00AF6E87" w:rsidRDefault="00AF6E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BEC2F" w14:textId="77777777" w:rsidR="00822966" w:rsidRDefault="00822966" w:rsidP="00420AF5">
      <w:pPr>
        <w:spacing w:before="0" w:line="240" w:lineRule="auto"/>
      </w:pPr>
      <w:r>
        <w:separator/>
      </w:r>
    </w:p>
  </w:footnote>
  <w:footnote w:type="continuationSeparator" w:id="0">
    <w:p w14:paraId="2D98F338" w14:textId="77777777" w:rsidR="00822966" w:rsidRDefault="00822966" w:rsidP="00420AF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D0CA" w14:textId="77777777" w:rsidR="007E684F" w:rsidRDefault="007E68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786F8" w14:textId="15FF1D14" w:rsidR="00CB4D85" w:rsidRPr="00CB4D85" w:rsidRDefault="00CB4D85" w:rsidP="00CB4D85">
    <w:pPr>
      <w:pStyle w:val="Nagwek"/>
      <w:jc w:val="right"/>
      <w:rPr>
        <w:i w:val="0"/>
        <w:iCs/>
        <w:sz w:val="24"/>
        <w:szCs w:val="24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74B2" w14:textId="2137B279" w:rsidR="008936AC" w:rsidRPr="008936AC" w:rsidRDefault="008936AC" w:rsidP="008936AC">
    <w:pPr>
      <w:pStyle w:val="Nagwek"/>
    </w:pPr>
    <w:r w:rsidRPr="003B0C9C">
      <w:rPr>
        <w:rFonts w:ascii="Calibri" w:hAnsi="Calibri"/>
        <w:noProof/>
        <w:lang w:eastAsia="pl-PL"/>
      </w:rPr>
      <w:drawing>
        <wp:inline distT="0" distB="0" distL="0" distR="0" wp14:anchorId="70C695AF" wp14:editId="0D695097">
          <wp:extent cx="5760720" cy="533400"/>
          <wp:effectExtent l="0" t="0" r="0" b="0"/>
          <wp:docPr id="278051466" name="Obraz 278051466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58CC"/>
    <w:multiLevelType w:val="hybridMultilevel"/>
    <w:tmpl w:val="98626578"/>
    <w:lvl w:ilvl="0" w:tplc="954278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A226787"/>
    <w:multiLevelType w:val="hybridMultilevel"/>
    <w:tmpl w:val="F6DE2510"/>
    <w:lvl w:ilvl="0" w:tplc="01EC298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37567"/>
    <w:multiLevelType w:val="hybridMultilevel"/>
    <w:tmpl w:val="E3ACDAA6"/>
    <w:lvl w:ilvl="0" w:tplc="4C4457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DD9"/>
    <w:multiLevelType w:val="hybridMultilevel"/>
    <w:tmpl w:val="E2880C8C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90E40"/>
    <w:multiLevelType w:val="hybridMultilevel"/>
    <w:tmpl w:val="FD680946"/>
    <w:lvl w:ilvl="0" w:tplc="00005268">
      <w:start w:val="1"/>
      <w:numFmt w:val="decimal"/>
      <w:lvlText w:val="%1."/>
      <w:lvlJc w:val="left"/>
      <w:pPr>
        <w:ind w:left="720" w:hanging="360"/>
      </w:pPr>
      <w:rPr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42307"/>
    <w:multiLevelType w:val="hybridMultilevel"/>
    <w:tmpl w:val="8DAEB8A2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3380A"/>
    <w:multiLevelType w:val="hybridMultilevel"/>
    <w:tmpl w:val="0AA23802"/>
    <w:lvl w:ilvl="0" w:tplc="27904B4E">
      <w:start w:val="1"/>
      <w:numFmt w:val="decimal"/>
      <w:pStyle w:val="wskaniki3"/>
      <w:lvlText w:val="%1"/>
      <w:lvlJc w:val="left"/>
      <w:pPr>
        <w:ind w:left="720" w:hanging="360"/>
      </w:pPr>
      <w:rPr>
        <w:rFonts w:hint="default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9042A"/>
    <w:multiLevelType w:val="hybridMultilevel"/>
    <w:tmpl w:val="DAF44E34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55F55"/>
    <w:multiLevelType w:val="hybridMultilevel"/>
    <w:tmpl w:val="F2F897E8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45FCE"/>
    <w:multiLevelType w:val="hybridMultilevel"/>
    <w:tmpl w:val="4C829C86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81912"/>
    <w:multiLevelType w:val="hybridMultilevel"/>
    <w:tmpl w:val="EE248A88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74D59"/>
    <w:multiLevelType w:val="hybridMultilevel"/>
    <w:tmpl w:val="444EE7A0"/>
    <w:lvl w:ilvl="0" w:tplc="269A2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C6283"/>
    <w:multiLevelType w:val="hybridMultilevel"/>
    <w:tmpl w:val="1E78490C"/>
    <w:lvl w:ilvl="0" w:tplc="AD88C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CC7A51"/>
    <w:multiLevelType w:val="hybridMultilevel"/>
    <w:tmpl w:val="9AC4BFE8"/>
    <w:lvl w:ilvl="0" w:tplc="AD88C6D0">
      <w:start w:val="1"/>
      <w:numFmt w:val="bullet"/>
      <w:lvlText w:val=""/>
      <w:lvlJc w:val="left"/>
      <w:pPr>
        <w:ind w:left="7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4" w15:restartNumberingAfterBreak="0">
    <w:nsid w:val="63824A49"/>
    <w:multiLevelType w:val="hybridMultilevel"/>
    <w:tmpl w:val="1938C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1349D"/>
    <w:multiLevelType w:val="hybridMultilevel"/>
    <w:tmpl w:val="CB006508"/>
    <w:lvl w:ilvl="0" w:tplc="68980E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C7120"/>
    <w:multiLevelType w:val="hybridMultilevel"/>
    <w:tmpl w:val="379E1306"/>
    <w:lvl w:ilvl="0" w:tplc="EAD0D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001B66"/>
    <w:multiLevelType w:val="hybridMultilevel"/>
    <w:tmpl w:val="97D2CD14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632CA"/>
    <w:multiLevelType w:val="hybridMultilevel"/>
    <w:tmpl w:val="7B1AFA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D3C07"/>
    <w:multiLevelType w:val="hybridMultilevel"/>
    <w:tmpl w:val="23F4C17E"/>
    <w:lvl w:ilvl="0" w:tplc="01EC298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16193"/>
    <w:multiLevelType w:val="hybridMultilevel"/>
    <w:tmpl w:val="BAE6AD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7B72E4"/>
    <w:multiLevelType w:val="hybridMultilevel"/>
    <w:tmpl w:val="4C326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E161E"/>
    <w:multiLevelType w:val="hybridMultilevel"/>
    <w:tmpl w:val="4A3E9E22"/>
    <w:lvl w:ilvl="0" w:tplc="AD88C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115105">
    <w:abstractNumId w:val="12"/>
  </w:num>
  <w:num w:numId="2" w16cid:durableId="618682090">
    <w:abstractNumId w:val="4"/>
  </w:num>
  <w:num w:numId="3" w16cid:durableId="1848976798">
    <w:abstractNumId w:val="6"/>
  </w:num>
  <w:num w:numId="4" w16cid:durableId="1239484583">
    <w:abstractNumId w:val="2"/>
  </w:num>
  <w:num w:numId="5" w16cid:durableId="890963668">
    <w:abstractNumId w:val="15"/>
  </w:num>
  <w:num w:numId="6" w16cid:durableId="1212687655">
    <w:abstractNumId w:val="0"/>
  </w:num>
  <w:num w:numId="7" w16cid:durableId="1671173841">
    <w:abstractNumId w:val="6"/>
    <w:lvlOverride w:ilvl="0">
      <w:startOverride w:val="1"/>
    </w:lvlOverride>
  </w:num>
  <w:num w:numId="8" w16cid:durableId="309016303">
    <w:abstractNumId w:val="6"/>
    <w:lvlOverride w:ilvl="0">
      <w:startOverride w:val="1"/>
    </w:lvlOverride>
  </w:num>
  <w:num w:numId="9" w16cid:durableId="285895849">
    <w:abstractNumId w:val="6"/>
    <w:lvlOverride w:ilvl="0">
      <w:startOverride w:val="1"/>
    </w:lvlOverride>
  </w:num>
  <w:num w:numId="10" w16cid:durableId="1661501430">
    <w:abstractNumId w:val="6"/>
    <w:lvlOverride w:ilvl="0">
      <w:startOverride w:val="1"/>
    </w:lvlOverride>
  </w:num>
  <w:num w:numId="11" w16cid:durableId="1794398923">
    <w:abstractNumId w:val="18"/>
  </w:num>
  <w:num w:numId="12" w16cid:durableId="963970807">
    <w:abstractNumId w:val="20"/>
  </w:num>
  <w:num w:numId="13" w16cid:durableId="1407415019">
    <w:abstractNumId w:val="14"/>
  </w:num>
  <w:num w:numId="14" w16cid:durableId="1016344623">
    <w:abstractNumId w:val="21"/>
  </w:num>
  <w:num w:numId="15" w16cid:durableId="1093432979">
    <w:abstractNumId w:val="10"/>
  </w:num>
  <w:num w:numId="16" w16cid:durableId="142890006">
    <w:abstractNumId w:val="7"/>
  </w:num>
  <w:num w:numId="17" w16cid:durableId="630597886">
    <w:abstractNumId w:val="16"/>
  </w:num>
  <w:num w:numId="18" w16cid:durableId="1041515703">
    <w:abstractNumId w:val="11"/>
  </w:num>
  <w:num w:numId="19" w16cid:durableId="670836060">
    <w:abstractNumId w:val="19"/>
  </w:num>
  <w:num w:numId="20" w16cid:durableId="948658499">
    <w:abstractNumId w:val="1"/>
  </w:num>
  <w:num w:numId="21" w16cid:durableId="37898426">
    <w:abstractNumId w:val="5"/>
  </w:num>
  <w:num w:numId="22" w16cid:durableId="519663839">
    <w:abstractNumId w:val="13"/>
  </w:num>
  <w:num w:numId="23" w16cid:durableId="1017078613">
    <w:abstractNumId w:val="22"/>
  </w:num>
  <w:num w:numId="24" w16cid:durableId="1500929767">
    <w:abstractNumId w:val="3"/>
  </w:num>
  <w:num w:numId="25" w16cid:durableId="697899904">
    <w:abstractNumId w:val="9"/>
  </w:num>
  <w:num w:numId="26" w16cid:durableId="927738875">
    <w:abstractNumId w:val="17"/>
  </w:num>
  <w:num w:numId="27" w16cid:durableId="4665072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F5"/>
    <w:rsid w:val="000045F5"/>
    <w:rsid w:val="000052A2"/>
    <w:rsid w:val="000077E8"/>
    <w:rsid w:val="00007A0A"/>
    <w:rsid w:val="000107C1"/>
    <w:rsid w:val="0001202A"/>
    <w:rsid w:val="0001245C"/>
    <w:rsid w:val="00020D74"/>
    <w:rsid w:val="00020F3F"/>
    <w:rsid w:val="00035ED9"/>
    <w:rsid w:val="00040702"/>
    <w:rsid w:val="000443D2"/>
    <w:rsid w:val="00045E31"/>
    <w:rsid w:val="00046F95"/>
    <w:rsid w:val="000516E6"/>
    <w:rsid w:val="00063949"/>
    <w:rsid w:val="0006611D"/>
    <w:rsid w:val="000669C9"/>
    <w:rsid w:val="000734FA"/>
    <w:rsid w:val="0008386D"/>
    <w:rsid w:val="0008408A"/>
    <w:rsid w:val="00084150"/>
    <w:rsid w:val="000844A8"/>
    <w:rsid w:val="00091B1C"/>
    <w:rsid w:val="00092BA5"/>
    <w:rsid w:val="00096081"/>
    <w:rsid w:val="000A3462"/>
    <w:rsid w:val="000A4215"/>
    <w:rsid w:val="000A692D"/>
    <w:rsid w:val="000A7821"/>
    <w:rsid w:val="000B5E53"/>
    <w:rsid w:val="000B7BE4"/>
    <w:rsid w:val="000B7F4A"/>
    <w:rsid w:val="000C0E15"/>
    <w:rsid w:val="000C0EEA"/>
    <w:rsid w:val="000D2722"/>
    <w:rsid w:val="000E6582"/>
    <w:rsid w:val="000E781F"/>
    <w:rsid w:val="00100255"/>
    <w:rsid w:val="001020E0"/>
    <w:rsid w:val="00104AED"/>
    <w:rsid w:val="00113F58"/>
    <w:rsid w:val="00114E2A"/>
    <w:rsid w:val="0012014E"/>
    <w:rsid w:val="00126C9B"/>
    <w:rsid w:val="001434C0"/>
    <w:rsid w:val="00144AEB"/>
    <w:rsid w:val="001471F0"/>
    <w:rsid w:val="001537EC"/>
    <w:rsid w:val="001553C2"/>
    <w:rsid w:val="001618A9"/>
    <w:rsid w:val="0017545A"/>
    <w:rsid w:val="001820B5"/>
    <w:rsid w:val="0018554E"/>
    <w:rsid w:val="00186E16"/>
    <w:rsid w:val="0019310D"/>
    <w:rsid w:val="0019367F"/>
    <w:rsid w:val="0019681D"/>
    <w:rsid w:val="001B36F2"/>
    <w:rsid w:val="001C07FE"/>
    <w:rsid w:val="001C162F"/>
    <w:rsid w:val="001C2BFB"/>
    <w:rsid w:val="001C3C03"/>
    <w:rsid w:val="001C6CF5"/>
    <w:rsid w:val="001D3FBA"/>
    <w:rsid w:val="001D4CDD"/>
    <w:rsid w:val="001D7D71"/>
    <w:rsid w:val="001E3E42"/>
    <w:rsid w:val="001E7971"/>
    <w:rsid w:val="001F31BF"/>
    <w:rsid w:val="002009B5"/>
    <w:rsid w:val="00202C60"/>
    <w:rsid w:val="00216A34"/>
    <w:rsid w:val="00216E90"/>
    <w:rsid w:val="00222286"/>
    <w:rsid w:val="002230A0"/>
    <w:rsid w:val="002259D5"/>
    <w:rsid w:val="00231DC2"/>
    <w:rsid w:val="00234C6D"/>
    <w:rsid w:val="0024388B"/>
    <w:rsid w:val="00243FFB"/>
    <w:rsid w:val="00252BD3"/>
    <w:rsid w:val="00255261"/>
    <w:rsid w:val="00256553"/>
    <w:rsid w:val="002671A7"/>
    <w:rsid w:val="0027476B"/>
    <w:rsid w:val="00274E62"/>
    <w:rsid w:val="0027692E"/>
    <w:rsid w:val="0028157A"/>
    <w:rsid w:val="0028368E"/>
    <w:rsid w:val="0028551F"/>
    <w:rsid w:val="00291594"/>
    <w:rsid w:val="00295307"/>
    <w:rsid w:val="00296379"/>
    <w:rsid w:val="002A4EB1"/>
    <w:rsid w:val="002A66BA"/>
    <w:rsid w:val="002A6D93"/>
    <w:rsid w:val="002A7398"/>
    <w:rsid w:val="002B1FE3"/>
    <w:rsid w:val="002B408E"/>
    <w:rsid w:val="002B4367"/>
    <w:rsid w:val="002E0B0A"/>
    <w:rsid w:val="002E17F5"/>
    <w:rsid w:val="002E1B10"/>
    <w:rsid w:val="002E2EA9"/>
    <w:rsid w:val="002F34A0"/>
    <w:rsid w:val="002F3AA5"/>
    <w:rsid w:val="002F7B16"/>
    <w:rsid w:val="00300DAC"/>
    <w:rsid w:val="003010B4"/>
    <w:rsid w:val="00301DBE"/>
    <w:rsid w:val="00307F89"/>
    <w:rsid w:val="00321A4B"/>
    <w:rsid w:val="00327168"/>
    <w:rsid w:val="003272CF"/>
    <w:rsid w:val="00335A95"/>
    <w:rsid w:val="00335E30"/>
    <w:rsid w:val="00340C26"/>
    <w:rsid w:val="0034372A"/>
    <w:rsid w:val="00346E6C"/>
    <w:rsid w:val="00356B57"/>
    <w:rsid w:val="003658C1"/>
    <w:rsid w:val="00370D01"/>
    <w:rsid w:val="00385BA2"/>
    <w:rsid w:val="00390F49"/>
    <w:rsid w:val="00395847"/>
    <w:rsid w:val="00396F5E"/>
    <w:rsid w:val="003A1A0B"/>
    <w:rsid w:val="003A611D"/>
    <w:rsid w:val="003A67B6"/>
    <w:rsid w:val="003A7D54"/>
    <w:rsid w:val="003A7F67"/>
    <w:rsid w:val="003B173D"/>
    <w:rsid w:val="003B4AEB"/>
    <w:rsid w:val="003C6415"/>
    <w:rsid w:val="003C7FA3"/>
    <w:rsid w:val="003D2716"/>
    <w:rsid w:val="003D2AA3"/>
    <w:rsid w:val="003D5BBB"/>
    <w:rsid w:val="003E123A"/>
    <w:rsid w:val="003E6967"/>
    <w:rsid w:val="003E7053"/>
    <w:rsid w:val="003F4734"/>
    <w:rsid w:val="003F51B1"/>
    <w:rsid w:val="00404DBE"/>
    <w:rsid w:val="00406525"/>
    <w:rsid w:val="00411D7F"/>
    <w:rsid w:val="00420AF5"/>
    <w:rsid w:val="00426D3C"/>
    <w:rsid w:val="00427C47"/>
    <w:rsid w:val="00431F31"/>
    <w:rsid w:val="0043217C"/>
    <w:rsid w:val="004421FE"/>
    <w:rsid w:val="00447125"/>
    <w:rsid w:val="00452195"/>
    <w:rsid w:val="00455AE4"/>
    <w:rsid w:val="00457676"/>
    <w:rsid w:val="00460FED"/>
    <w:rsid w:val="00461BFB"/>
    <w:rsid w:val="00462F48"/>
    <w:rsid w:val="00463500"/>
    <w:rsid w:val="00463D52"/>
    <w:rsid w:val="004661A7"/>
    <w:rsid w:val="00467C29"/>
    <w:rsid w:val="0047036B"/>
    <w:rsid w:val="004729F6"/>
    <w:rsid w:val="00476A77"/>
    <w:rsid w:val="0047794C"/>
    <w:rsid w:val="00480710"/>
    <w:rsid w:val="0048446A"/>
    <w:rsid w:val="00484E6E"/>
    <w:rsid w:val="00486140"/>
    <w:rsid w:val="00496255"/>
    <w:rsid w:val="004A2B7E"/>
    <w:rsid w:val="004A4C51"/>
    <w:rsid w:val="004A4F08"/>
    <w:rsid w:val="004B25BE"/>
    <w:rsid w:val="004B76D6"/>
    <w:rsid w:val="004C18E8"/>
    <w:rsid w:val="004C5329"/>
    <w:rsid w:val="004C6240"/>
    <w:rsid w:val="004D1B80"/>
    <w:rsid w:val="004D71B7"/>
    <w:rsid w:val="004E20D4"/>
    <w:rsid w:val="004E247D"/>
    <w:rsid w:val="004E5676"/>
    <w:rsid w:val="004F09CD"/>
    <w:rsid w:val="004F4362"/>
    <w:rsid w:val="004F5D5B"/>
    <w:rsid w:val="005068A6"/>
    <w:rsid w:val="00512BBC"/>
    <w:rsid w:val="0051377B"/>
    <w:rsid w:val="005149C6"/>
    <w:rsid w:val="00515751"/>
    <w:rsid w:val="00516A06"/>
    <w:rsid w:val="005206EE"/>
    <w:rsid w:val="00527344"/>
    <w:rsid w:val="00533097"/>
    <w:rsid w:val="00543E93"/>
    <w:rsid w:val="005456A6"/>
    <w:rsid w:val="00546031"/>
    <w:rsid w:val="00546309"/>
    <w:rsid w:val="00552504"/>
    <w:rsid w:val="00554B03"/>
    <w:rsid w:val="005576FC"/>
    <w:rsid w:val="00577BA7"/>
    <w:rsid w:val="00585DEC"/>
    <w:rsid w:val="005925DE"/>
    <w:rsid w:val="00592849"/>
    <w:rsid w:val="00593CD2"/>
    <w:rsid w:val="00597034"/>
    <w:rsid w:val="005A15FE"/>
    <w:rsid w:val="005A52FA"/>
    <w:rsid w:val="005A691A"/>
    <w:rsid w:val="005A76DC"/>
    <w:rsid w:val="005B0C45"/>
    <w:rsid w:val="005B24B5"/>
    <w:rsid w:val="005B3694"/>
    <w:rsid w:val="005B4437"/>
    <w:rsid w:val="005B661E"/>
    <w:rsid w:val="005B7283"/>
    <w:rsid w:val="005C1B68"/>
    <w:rsid w:val="005C362F"/>
    <w:rsid w:val="005C5238"/>
    <w:rsid w:val="005C7595"/>
    <w:rsid w:val="005E1F21"/>
    <w:rsid w:val="005E62A1"/>
    <w:rsid w:val="005E775B"/>
    <w:rsid w:val="005F218E"/>
    <w:rsid w:val="005F6FF0"/>
    <w:rsid w:val="005F787E"/>
    <w:rsid w:val="006036A8"/>
    <w:rsid w:val="00603C1C"/>
    <w:rsid w:val="00604090"/>
    <w:rsid w:val="0060416D"/>
    <w:rsid w:val="00610CC1"/>
    <w:rsid w:val="00610EF3"/>
    <w:rsid w:val="006112A9"/>
    <w:rsid w:val="006115AA"/>
    <w:rsid w:val="00612DFA"/>
    <w:rsid w:val="006145BE"/>
    <w:rsid w:val="0061569F"/>
    <w:rsid w:val="006161B3"/>
    <w:rsid w:val="006222C6"/>
    <w:rsid w:val="00622821"/>
    <w:rsid w:val="0062394C"/>
    <w:rsid w:val="00623CDE"/>
    <w:rsid w:val="00624F5B"/>
    <w:rsid w:val="006253B5"/>
    <w:rsid w:val="00625520"/>
    <w:rsid w:val="00627016"/>
    <w:rsid w:val="00627A45"/>
    <w:rsid w:val="006318D8"/>
    <w:rsid w:val="00632DE8"/>
    <w:rsid w:val="00633DBF"/>
    <w:rsid w:val="0063462A"/>
    <w:rsid w:val="00636821"/>
    <w:rsid w:val="0063716E"/>
    <w:rsid w:val="006556ED"/>
    <w:rsid w:val="0066418D"/>
    <w:rsid w:val="00667CC6"/>
    <w:rsid w:val="0067020F"/>
    <w:rsid w:val="006721EC"/>
    <w:rsid w:val="0067353D"/>
    <w:rsid w:val="00676663"/>
    <w:rsid w:val="00676F74"/>
    <w:rsid w:val="006779D2"/>
    <w:rsid w:val="00680BE5"/>
    <w:rsid w:val="00680C9C"/>
    <w:rsid w:val="006830DB"/>
    <w:rsid w:val="0068432A"/>
    <w:rsid w:val="00684E88"/>
    <w:rsid w:val="006862FC"/>
    <w:rsid w:val="00691B12"/>
    <w:rsid w:val="006929CC"/>
    <w:rsid w:val="0069443E"/>
    <w:rsid w:val="00695DA8"/>
    <w:rsid w:val="00697C0E"/>
    <w:rsid w:val="006A220F"/>
    <w:rsid w:val="006B2586"/>
    <w:rsid w:val="006B289E"/>
    <w:rsid w:val="006B5A19"/>
    <w:rsid w:val="006C5978"/>
    <w:rsid w:val="006C60CB"/>
    <w:rsid w:val="006C69E3"/>
    <w:rsid w:val="006C7DE1"/>
    <w:rsid w:val="006D100A"/>
    <w:rsid w:val="006D5BB4"/>
    <w:rsid w:val="006E69F7"/>
    <w:rsid w:val="006E7200"/>
    <w:rsid w:val="006F0C08"/>
    <w:rsid w:val="006F377C"/>
    <w:rsid w:val="00703A70"/>
    <w:rsid w:val="00704684"/>
    <w:rsid w:val="0070507A"/>
    <w:rsid w:val="007056CC"/>
    <w:rsid w:val="007109B7"/>
    <w:rsid w:val="007120FF"/>
    <w:rsid w:val="007158EC"/>
    <w:rsid w:val="0072019E"/>
    <w:rsid w:val="00725568"/>
    <w:rsid w:val="00726ADD"/>
    <w:rsid w:val="00726F37"/>
    <w:rsid w:val="00731255"/>
    <w:rsid w:val="007331A4"/>
    <w:rsid w:val="00733D60"/>
    <w:rsid w:val="0074160E"/>
    <w:rsid w:val="0074351C"/>
    <w:rsid w:val="00743DC3"/>
    <w:rsid w:val="00744CA6"/>
    <w:rsid w:val="007629F7"/>
    <w:rsid w:val="00766698"/>
    <w:rsid w:val="00770079"/>
    <w:rsid w:val="00773F04"/>
    <w:rsid w:val="00781170"/>
    <w:rsid w:val="00794440"/>
    <w:rsid w:val="00797EAF"/>
    <w:rsid w:val="007A2712"/>
    <w:rsid w:val="007A2ACA"/>
    <w:rsid w:val="007A2BB8"/>
    <w:rsid w:val="007A4174"/>
    <w:rsid w:val="007A7693"/>
    <w:rsid w:val="007B21FE"/>
    <w:rsid w:val="007B580F"/>
    <w:rsid w:val="007B592E"/>
    <w:rsid w:val="007C225D"/>
    <w:rsid w:val="007E32AE"/>
    <w:rsid w:val="007E3399"/>
    <w:rsid w:val="007E5CCA"/>
    <w:rsid w:val="007E684F"/>
    <w:rsid w:val="00802434"/>
    <w:rsid w:val="00802EAE"/>
    <w:rsid w:val="008041A6"/>
    <w:rsid w:val="0080579B"/>
    <w:rsid w:val="00805900"/>
    <w:rsid w:val="008114BB"/>
    <w:rsid w:val="00811DF9"/>
    <w:rsid w:val="008173FF"/>
    <w:rsid w:val="00817980"/>
    <w:rsid w:val="00822966"/>
    <w:rsid w:val="00831A6D"/>
    <w:rsid w:val="00832AB6"/>
    <w:rsid w:val="00833E70"/>
    <w:rsid w:val="00834E83"/>
    <w:rsid w:val="008515C3"/>
    <w:rsid w:val="00852743"/>
    <w:rsid w:val="0085338E"/>
    <w:rsid w:val="008570C5"/>
    <w:rsid w:val="00857102"/>
    <w:rsid w:val="008662B4"/>
    <w:rsid w:val="00866777"/>
    <w:rsid w:val="008722D7"/>
    <w:rsid w:val="00876978"/>
    <w:rsid w:val="0087702C"/>
    <w:rsid w:val="00881D3A"/>
    <w:rsid w:val="00883778"/>
    <w:rsid w:val="00884766"/>
    <w:rsid w:val="00885C7C"/>
    <w:rsid w:val="00886A8C"/>
    <w:rsid w:val="008936AC"/>
    <w:rsid w:val="00894EBA"/>
    <w:rsid w:val="008A493E"/>
    <w:rsid w:val="008A54F9"/>
    <w:rsid w:val="008A6717"/>
    <w:rsid w:val="008B2B8A"/>
    <w:rsid w:val="008B2C73"/>
    <w:rsid w:val="008C1946"/>
    <w:rsid w:val="008C2474"/>
    <w:rsid w:val="008D548D"/>
    <w:rsid w:val="008D5DBD"/>
    <w:rsid w:val="008E1C16"/>
    <w:rsid w:val="008E2D3E"/>
    <w:rsid w:val="008E7C70"/>
    <w:rsid w:val="008F06AA"/>
    <w:rsid w:val="008F10F8"/>
    <w:rsid w:val="008F2384"/>
    <w:rsid w:val="00901416"/>
    <w:rsid w:val="009038AF"/>
    <w:rsid w:val="0090469C"/>
    <w:rsid w:val="00912824"/>
    <w:rsid w:val="00912CE7"/>
    <w:rsid w:val="00912ED8"/>
    <w:rsid w:val="0091300C"/>
    <w:rsid w:val="00914C30"/>
    <w:rsid w:val="00920882"/>
    <w:rsid w:val="00936D2C"/>
    <w:rsid w:val="009412EE"/>
    <w:rsid w:val="009465B1"/>
    <w:rsid w:val="00947117"/>
    <w:rsid w:val="009504CD"/>
    <w:rsid w:val="009518F9"/>
    <w:rsid w:val="00951A2C"/>
    <w:rsid w:val="00951DA7"/>
    <w:rsid w:val="00953942"/>
    <w:rsid w:val="0095421C"/>
    <w:rsid w:val="0095661C"/>
    <w:rsid w:val="0095698F"/>
    <w:rsid w:val="00962E39"/>
    <w:rsid w:val="00962F99"/>
    <w:rsid w:val="009634F3"/>
    <w:rsid w:val="00967D37"/>
    <w:rsid w:val="0097413E"/>
    <w:rsid w:val="00982F4D"/>
    <w:rsid w:val="00991584"/>
    <w:rsid w:val="0099343D"/>
    <w:rsid w:val="00994AFA"/>
    <w:rsid w:val="00995BE9"/>
    <w:rsid w:val="009A1F3A"/>
    <w:rsid w:val="009A5BE8"/>
    <w:rsid w:val="009B547D"/>
    <w:rsid w:val="009C1B7F"/>
    <w:rsid w:val="009D0F60"/>
    <w:rsid w:val="009E002C"/>
    <w:rsid w:val="009E569A"/>
    <w:rsid w:val="009E6EB6"/>
    <w:rsid w:val="009E6F75"/>
    <w:rsid w:val="009E7000"/>
    <w:rsid w:val="00A01131"/>
    <w:rsid w:val="00A01A5A"/>
    <w:rsid w:val="00A06813"/>
    <w:rsid w:val="00A06B45"/>
    <w:rsid w:val="00A12890"/>
    <w:rsid w:val="00A14C95"/>
    <w:rsid w:val="00A166D2"/>
    <w:rsid w:val="00A17C81"/>
    <w:rsid w:val="00A20DA4"/>
    <w:rsid w:val="00A25C81"/>
    <w:rsid w:val="00A26ECF"/>
    <w:rsid w:val="00A3007A"/>
    <w:rsid w:val="00A30EC8"/>
    <w:rsid w:val="00A35877"/>
    <w:rsid w:val="00A36419"/>
    <w:rsid w:val="00A3686F"/>
    <w:rsid w:val="00A36FB8"/>
    <w:rsid w:val="00A4051C"/>
    <w:rsid w:val="00A45976"/>
    <w:rsid w:val="00A4617B"/>
    <w:rsid w:val="00A47E36"/>
    <w:rsid w:val="00A54713"/>
    <w:rsid w:val="00A56CA2"/>
    <w:rsid w:val="00A73910"/>
    <w:rsid w:val="00A82BD5"/>
    <w:rsid w:val="00A8454D"/>
    <w:rsid w:val="00A87DFF"/>
    <w:rsid w:val="00A947A8"/>
    <w:rsid w:val="00AA2C6A"/>
    <w:rsid w:val="00AB01EF"/>
    <w:rsid w:val="00AB1B73"/>
    <w:rsid w:val="00AB47BA"/>
    <w:rsid w:val="00AB686C"/>
    <w:rsid w:val="00AB76A4"/>
    <w:rsid w:val="00AB76A5"/>
    <w:rsid w:val="00AB7723"/>
    <w:rsid w:val="00AC1C78"/>
    <w:rsid w:val="00AC2830"/>
    <w:rsid w:val="00AC4490"/>
    <w:rsid w:val="00AC602B"/>
    <w:rsid w:val="00AC6B95"/>
    <w:rsid w:val="00AD1A9E"/>
    <w:rsid w:val="00AD1BD6"/>
    <w:rsid w:val="00AD5489"/>
    <w:rsid w:val="00AD5EF5"/>
    <w:rsid w:val="00AE21F0"/>
    <w:rsid w:val="00AE592C"/>
    <w:rsid w:val="00AE6585"/>
    <w:rsid w:val="00AF4692"/>
    <w:rsid w:val="00AF5628"/>
    <w:rsid w:val="00AF6E87"/>
    <w:rsid w:val="00B11065"/>
    <w:rsid w:val="00B1331B"/>
    <w:rsid w:val="00B22815"/>
    <w:rsid w:val="00B27A81"/>
    <w:rsid w:val="00B31E0B"/>
    <w:rsid w:val="00B34EE6"/>
    <w:rsid w:val="00B3682F"/>
    <w:rsid w:val="00B413A0"/>
    <w:rsid w:val="00B41F78"/>
    <w:rsid w:val="00B448B4"/>
    <w:rsid w:val="00B45509"/>
    <w:rsid w:val="00B53562"/>
    <w:rsid w:val="00B60078"/>
    <w:rsid w:val="00B74A3C"/>
    <w:rsid w:val="00B75E9B"/>
    <w:rsid w:val="00B77E56"/>
    <w:rsid w:val="00B8218E"/>
    <w:rsid w:val="00B8423E"/>
    <w:rsid w:val="00B85074"/>
    <w:rsid w:val="00B86EE3"/>
    <w:rsid w:val="00B9154D"/>
    <w:rsid w:val="00B91B8A"/>
    <w:rsid w:val="00B923B6"/>
    <w:rsid w:val="00BA0005"/>
    <w:rsid w:val="00BA1482"/>
    <w:rsid w:val="00BA2882"/>
    <w:rsid w:val="00BA7C71"/>
    <w:rsid w:val="00BB6AB7"/>
    <w:rsid w:val="00BB7EC2"/>
    <w:rsid w:val="00BC0B9C"/>
    <w:rsid w:val="00BC520A"/>
    <w:rsid w:val="00BC7D17"/>
    <w:rsid w:val="00BD2E83"/>
    <w:rsid w:val="00BD603A"/>
    <w:rsid w:val="00BE0036"/>
    <w:rsid w:val="00BE1801"/>
    <w:rsid w:val="00BF1825"/>
    <w:rsid w:val="00BF4D64"/>
    <w:rsid w:val="00BF5290"/>
    <w:rsid w:val="00BF7636"/>
    <w:rsid w:val="00C0474C"/>
    <w:rsid w:val="00C07CF4"/>
    <w:rsid w:val="00C10E9B"/>
    <w:rsid w:val="00C110DC"/>
    <w:rsid w:val="00C11311"/>
    <w:rsid w:val="00C15990"/>
    <w:rsid w:val="00C162DD"/>
    <w:rsid w:val="00C22016"/>
    <w:rsid w:val="00C30E15"/>
    <w:rsid w:val="00C3177B"/>
    <w:rsid w:val="00C35D07"/>
    <w:rsid w:val="00C37B8B"/>
    <w:rsid w:val="00C40A33"/>
    <w:rsid w:val="00C4174B"/>
    <w:rsid w:val="00C4505E"/>
    <w:rsid w:val="00C46699"/>
    <w:rsid w:val="00C50297"/>
    <w:rsid w:val="00C505E0"/>
    <w:rsid w:val="00C5066B"/>
    <w:rsid w:val="00C52B5C"/>
    <w:rsid w:val="00C53F03"/>
    <w:rsid w:val="00C548B4"/>
    <w:rsid w:val="00C67F8E"/>
    <w:rsid w:val="00C717D8"/>
    <w:rsid w:val="00C7565E"/>
    <w:rsid w:val="00C77FAD"/>
    <w:rsid w:val="00C827D4"/>
    <w:rsid w:val="00C8517F"/>
    <w:rsid w:val="00C907C7"/>
    <w:rsid w:val="00C9152E"/>
    <w:rsid w:val="00C94C63"/>
    <w:rsid w:val="00C94CC9"/>
    <w:rsid w:val="00C94EA8"/>
    <w:rsid w:val="00CA3C45"/>
    <w:rsid w:val="00CA41F9"/>
    <w:rsid w:val="00CB022E"/>
    <w:rsid w:val="00CB05A2"/>
    <w:rsid w:val="00CB09F0"/>
    <w:rsid w:val="00CB4D85"/>
    <w:rsid w:val="00CB707F"/>
    <w:rsid w:val="00CB7479"/>
    <w:rsid w:val="00CC7C55"/>
    <w:rsid w:val="00CD73AF"/>
    <w:rsid w:val="00CE2A7E"/>
    <w:rsid w:val="00CE69D6"/>
    <w:rsid w:val="00CF22B3"/>
    <w:rsid w:val="00CF54E3"/>
    <w:rsid w:val="00CF6990"/>
    <w:rsid w:val="00CF7FC7"/>
    <w:rsid w:val="00D05737"/>
    <w:rsid w:val="00D1088A"/>
    <w:rsid w:val="00D1437E"/>
    <w:rsid w:val="00D15730"/>
    <w:rsid w:val="00D223DD"/>
    <w:rsid w:val="00D227C4"/>
    <w:rsid w:val="00D22A52"/>
    <w:rsid w:val="00D23D51"/>
    <w:rsid w:val="00D2533D"/>
    <w:rsid w:val="00D261F7"/>
    <w:rsid w:val="00D31A40"/>
    <w:rsid w:val="00D36487"/>
    <w:rsid w:val="00D41322"/>
    <w:rsid w:val="00D41942"/>
    <w:rsid w:val="00D4319E"/>
    <w:rsid w:val="00D46B57"/>
    <w:rsid w:val="00D540C2"/>
    <w:rsid w:val="00D54A31"/>
    <w:rsid w:val="00D5769E"/>
    <w:rsid w:val="00D60E13"/>
    <w:rsid w:val="00D6211F"/>
    <w:rsid w:val="00D63414"/>
    <w:rsid w:val="00D64090"/>
    <w:rsid w:val="00D70E02"/>
    <w:rsid w:val="00D71DF2"/>
    <w:rsid w:val="00D751C3"/>
    <w:rsid w:val="00D752C0"/>
    <w:rsid w:val="00D83B57"/>
    <w:rsid w:val="00D84E8E"/>
    <w:rsid w:val="00D85079"/>
    <w:rsid w:val="00D85084"/>
    <w:rsid w:val="00D860F4"/>
    <w:rsid w:val="00D876DC"/>
    <w:rsid w:val="00D91C8D"/>
    <w:rsid w:val="00D9516C"/>
    <w:rsid w:val="00D9540F"/>
    <w:rsid w:val="00D96DA9"/>
    <w:rsid w:val="00DA1593"/>
    <w:rsid w:val="00DA5DE6"/>
    <w:rsid w:val="00DA6025"/>
    <w:rsid w:val="00DA7701"/>
    <w:rsid w:val="00DB06DD"/>
    <w:rsid w:val="00DB1919"/>
    <w:rsid w:val="00DB1DFE"/>
    <w:rsid w:val="00DB5760"/>
    <w:rsid w:val="00DB6F36"/>
    <w:rsid w:val="00DB76BC"/>
    <w:rsid w:val="00DC03B7"/>
    <w:rsid w:val="00DC3AA1"/>
    <w:rsid w:val="00DC5F8A"/>
    <w:rsid w:val="00DE1010"/>
    <w:rsid w:val="00DE3E3F"/>
    <w:rsid w:val="00E01CEC"/>
    <w:rsid w:val="00E01FBF"/>
    <w:rsid w:val="00E05F6D"/>
    <w:rsid w:val="00E1136A"/>
    <w:rsid w:val="00E1228E"/>
    <w:rsid w:val="00E241D3"/>
    <w:rsid w:val="00E2756C"/>
    <w:rsid w:val="00E31609"/>
    <w:rsid w:val="00E32FFF"/>
    <w:rsid w:val="00E33702"/>
    <w:rsid w:val="00E33B64"/>
    <w:rsid w:val="00E47ADA"/>
    <w:rsid w:val="00E539B2"/>
    <w:rsid w:val="00E5518A"/>
    <w:rsid w:val="00E65961"/>
    <w:rsid w:val="00E66891"/>
    <w:rsid w:val="00E66C20"/>
    <w:rsid w:val="00E70376"/>
    <w:rsid w:val="00E71B48"/>
    <w:rsid w:val="00E73C20"/>
    <w:rsid w:val="00E76DF7"/>
    <w:rsid w:val="00E80A37"/>
    <w:rsid w:val="00E84FD4"/>
    <w:rsid w:val="00EA0B6C"/>
    <w:rsid w:val="00EA3F5B"/>
    <w:rsid w:val="00EB1532"/>
    <w:rsid w:val="00EB1A2C"/>
    <w:rsid w:val="00EC4163"/>
    <w:rsid w:val="00EC473E"/>
    <w:rsid w:val="00EC54E3"/>
    <w:rsid w:val="00EC702F"/>
    <w:rsid w:val="00ED0C9F"/>
    <w:rsid w:val="00ED2504"/>
    <w:rsid w:val="00ED284F"/>
    <w:rsid w:val="00ED4BC1"/>
    <w:rsid w:val="00ED55A0"/>
    <w:rsid w:val="00EE1F83"/>
    <w:rsid w:val="00EE50C4"/>
    <w:rsid w:val="00EF2D78"/>
    <w:rsid w:val="00EF3C6C"/>
    <w:rsid w:val="00EF3FFD"/>
    <w:rsid w:val="00F0592E"/>
    <w:rsid w:val="00F07AD0"/>
    <w:rsid w:val="00F10BA8"/>
    <w:rsid w:val="00F1245B"/>
    <w:rsid w:val="00F26ED2"/>
    <w:rsid w:val="00F2720F"/>
    <w:rsid w:val="00F302D1"/>
    <w:rsid w:val="00F43113"/>
    <w:rsid w:val="00F43147"/>
    <w:rsid w:val="00F517FE"/>
    <w:rsid w:val="00F53FAE"/>
    <w:rsid w:val="00F55CA8"/>
    <w:rsid w:val="00F57086"/>
    <w:rsid w:val="00F60B92"/>
    <w:rsid w:val="00F631D3"/>
    <w:rsid w:val="00F659E8"/>
    <w:rsid w:val="00F70DE9"/>
    <w:rsid w:val="00F726CB"/>
    <w:rsid w:val="00F728A0"/>
    <w:rsid w:val="00F74050"/>
    <w:rsid w:val="00F8126E"/>
    <w:rsid w:val="00F829C2"/>
    <w:rsid w:val="00F86BBE"/>
    <w:rsid w:val="00F94CF7"/>
    <w:rsid w:val="00F950F5"/>
    <w:rsid w:val="00FA1B16"/>
    <w:rsid w:val="00FA2FF9"/>
    <w:rsid w:val="00FB087E"/>
    <w:rsid w:val="00FB21FE"/>
    <w:rsid w:val="00FB26A1"/>
    <w:rsid w:val="00FB579E"/>
    <w:rsid w:val="00FB708F"/>
    <w:rsid w:val="00FC2B15"/>
    <w:rsid w:val="00FC312B"/>
    <w:rsid w:val="00FC3AD5"/>
    <w:rsid w:val="00FC3D38"/>
    <w:rsid w:val="00FC4FCA"/>
    <w:rsid w:val="00FC70C1"/>
    <w:rsid w:val="00FC7F6B"/>
    <w:rsid w:val="00FE0FE5"/>
    <w:rsid w:val="00FE3947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C614B"/>
  <w15:docId w15:val="{C7A6D2AE-C9D1-4EE0-A802-E437650C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F8E"/>
    <w:pPr>
      <w:spacing w:before="200" w:after="0" w:line="320" w:lineRule="atLeast"/>
    </w:pPr>
    <w:rPr>
      <w:rFonts w:ascii="Calibri" w:eastAsia="Times New Roman" w:hAnsi="Calibri" w:cs="Times New Roman"/>
      <w:szCs w:val="20"/>
      <w:lang w:eastAsia="pl-PL"/>
    </w:rPr>
  </w:style>
  <w:style w:type="paragraph" w:styleId="Nagwek1">
    <w:name w:val="heading 1"/>
    <w:basedOn w:val="Wskazniki1"/>
    <w:next w:val="Normalny"/>
    <w:link w:val="Nagwek1Znak"/>
    <w:uiPriority w:val="9"/>
    <w:qFormat/>
    <w:rsid w:val="00BA7C71"/>
    <w:pPr>
      <w:outlineLvl w:val="0"/>
    </w:pPr>
  </w:style>
  <w:style w:type="paragraph" w:styleId="Nagwek2">
    <w:name w:val="heading 2"/>
    <w:basedOn w:val="wskaniki2"/>
    <w:next w:val="Normalny"/>
    <w:link w:val="Nagwek2Znak"/>
    <w:uiPriority w:val="99"/>
    <w:qFormat/>
    <w:rsid w:val="004C18E8"/>
    <w:pPr>
      <w:outlineLvl w:val="1"/>
    </w:pPr>
  </w:style>
  <w:style w:type="paragraph" w:styleId="Nagwek3">
    <w:name w:val="heading 3"/>
    <w:basedOn w:val="wskaniki3"/>
    <w:next w:val="Normalny"/>
    <w:link w:val="Nagwek3Znak"/>
    <w:uiPriority w:val="99"/>
    <w:qFormat/>
    <w:rsid w:val="004C18E8"/>
    <w:pPr>
      <w:numPr>
        <w:numId w:val="0"/>
      </w:numPr>
      <w:ind w:left="284" w:hanging="284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4C18E8"/>
    <w:rPr>
      <w:rFonts w:ascii="Arial" w:eastAsiaTheme="majorEastAsia" w:hAnsi="Arial" w:cs="Arial"/>
      <w:b/>
      <w:bCs/>
      <w:color w:val="2E74B5" w:themeColor="accent5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4C18E8"/>
    <w:rPr>
      <w:rFonts w:ascii="Arial" w:eastAsia="Calibri" w:hAnsi="Arial" w:cs="Arial"/>
      <w:b/>
      <w:bCs/>
      <w:noProof/>
      <w:color w:val="2E74B5" w:themeColor="accent5" w:themeShade="BF"/>
      <w:sz w:val="32"/>
      <w:szCs w:val="32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qFormat/>
    <w:rsid w:val="00420AF5"/>
    <w:pPr>
      <w:spacing w:before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420AF5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420AF5"/>
    <w:rPr>
      <w:rFonts w:cs="Times New Roman"/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rsid w:val="00420AF5"/>
    <w:pPr>
      <w:overflowPunct w:val="0"/>
      <w:autoSpaceDE w:val="0"/>
      <w:autoSpaceDN w:val="0"/>
      <w:adjustRightInd w:val="0"/>
      <w:spacing w:before="0" w:line="240" w:lineRule="auto"/>
      <w:textAlignment w:val="baseline"/>
    </w:pPr>
    <w:rPr>
      <w:rFonts w:ascii="Times New Roman" w:eastAsia="Calibri" w:hAnsi="Times New Roman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AF5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Default">
    <w:name w:val="Default"/>
    <w:link w:val="DefaultZnak"/>
    <w:qFormat/>
    <w:rsid w:val="00420AF5"/>
    <w:pPr>
      <w:autoSpaceDE w:val="0"/>
      <w:autoSpaceDN w:val="0"/>
      <w:adjustRightInd w:val="0"/>
      <w:spacing w:after="0" w:line="240" w:lineRule="auto"/>
    </w:pPr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Akapitzlist">
    <w:name w:val="List Paragraph"/>
    <w:aliases w:val="Akapit z listą BS,Numerowanie,List Paragraph"/>
    <w:basedOn w:val="Normalny"/>
    <w:link w:val="AkapitzlistZnak"/>
    <w:uiPriority w:val="34"/>
    <w:qFormat/>
    <w:rsid w:val="00420AF5"/>
    <w:pPr>
      <w:ind w:left="708"/>
    </w:pPr>
    <w:rPr>
      <w:rFonts w:eastAsia="Calibri"/>
    </w:rPr>
  </w:style>
  <w:style w:type="character" w:styleId="Odwoaniedokomentarza">
    <w:name w:val="annotation reference"/>
    <w:uiPriority w:val="99"/>
    <w:rsid w:val="00420AF5"/>
    <w:rPr>
      <w:rFonts w:cs="Times New Roman"/>
      <w:sz w:val="16"/>
      <w:szCs w:val="16"/>
    </w:rPr>
  </w:style>
  <w:style w:type="character" w:customStyle="1" w:styleId="AkapitzlistZnak">
    <w:name w:val="Akapit z listą Znak"/>
    <w:aliases w:val="Akapit z listą BS Znak,Numerowanie Znak,List Paragraph Znak"/>
    <w:link w:val="Akapitzlist"/>
    <w:uiPriority w:val="34"/>
    <w:qFormat/>
    <w:locked/>
    <w:rsid w:val="00420AF5"/>
    <w:rPr>
      <w:rFonts w:ascii="Calibri" w:eastAsia="Calibri" w:hAnsi="Calibri" w:cs="Times New Roman"/>
      <w:szCs w:val="20"/>
      <w:lang w:eastAsia="pl-PL"/>
    </w:rPr>
  </w:style>
  <w:style w:type="character" w:customStyle="1" w:styleId="DefaultZnak">
    <w:name w:val="Default Znak"/>
    <w:link w:val="Default"/>
    <w:rsid w:val="00420AF5"/>
    <w:rPr>
      <w:rFonts w:ascii="TimesNewRoman,Bold" w:eastAsia="Times New Roman" w:hAnsi="TimesNewRoman,Bold" w:cs="TimesNewRoman,Bold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07C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C7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482"/>
    <w:pPr>
      <w:overflowPunct/>
      <w:autoSpaceDE/>
      <w:autoSpaceDN/>
      <w:adjustRightInd/>
      <w:spacing w:before="200"/>
      <w:textAlignment w:val="auto"/>
    </w:pPr>
    <w:rPr>
      <w:rFonts w:ascii="Calibri" w:eastAsia="Times New Roman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1482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Nagwek">
    <w:name w:val="header"/>
    <w:aliases w:val="Znak17,Znak + Wyjustowany,Interlinia:  Wi..., Znak"/>
    <w:basedOn w:val="Normalny"/>
    <w:link w:val="NagwekZnak"/>
    <w:uiPriority w:val="99"/>
    <w:unhideWhenUsed/>
    <w:rsid w:val="00CB022E"/>
    <w:pPr>
      <w:tabs>
        <w:tab w:val="center" w:pos="4536"/>
        <w:tab w:val="right" w:pos="9072"/>
      </w:tabs>
      <w:spacing w:before="0" w:after="200" w:line="276" w:lineRule="auto"/>
      <w:jc w:val="center"/>
    </w:pPr>
    <w:rPr>
      <w:rFonts w:ascii="Arial" w:eastAsia="Calibri" w:hAnsi="Arial"/>
      <w:i/>
      <w:sz w:val="16"/>
      <w:szCs w:val="16"/>
      <w:lang w:eastAsia="en-US"/>
    </w:rPr>
  </w:style>
  <w:style w:type="character" w:customStyle="1" w:styleId="NagwekZnak">
    <w:name w:val="Nagłówek Znak"/>
    <w:aliases w:val="Znak17 Znak,Znak + Wyjustowany Znak,Interlinia:  Wi... Znak, Znak Znak"/>
    <w:basedOn w:val="Domylnaczcionkaakapitu"/>
    <w:link w:val="Nagwek"/>
    <w:uiPriority w:val="99"/>
    <w:rsid w:val="00CB022E"/>
    <w:rPr>
      <w:rFonts w:ascii="Arial" w:eastAsia="Calibri" w:hAnsi="Arial" w:cs="Times New Roman"/>
      <w:i/>
      <w:sz w:val="16"/>
      <w:szCs w:val="16"/>
    </w:rPr>
  </w:style>
  <w:style w:type="paragraph" w:customStyle="1" w:styleId="xmsonormal">
    <w:name w:val="x_msonormal"/>
    <w:basedOn w:val="Normalny"/>
    <w:rsid w:val="00CB05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14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B4D8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85"/>
    <w:rPr>
      <w:rFonts w:ascii="Calibri" w:eastAsia="Times New Roman" w:hAnsi="Calibri" w:cs="Times New Roman"/>
      <w:szCs w:val="20"/>
      <w:lang w:eastAsia="pl-PL"/>
    </w:rPr>
  </w:style>
  <w:style w:type="paragraph" w:styleId="Poprawka">
    <w:name w:val="Revision"/>
    <w:hidden/>
    <w:uiPriority w:val="99"/>
    <w:semiHidden/>
    <w:rsid w:val="003B4AEB"/>
    <w:pPr>
      <w:spacing w:after="0" w:line="240" w:lineRule="auto"/>
    </w:pPr>
    <w:rPr>
      <w:rFonts w:ascii="Calibri" w:eastAsia="Times New Roman" w:hAnsi="Calibri" w:cs="Times New Roman"/>
      <w:szCs w:val="20"/>
      <w:lang w:eastAsia="pl-PL"/>
    </w:rPr>
  </w:style>
  <w:style w:type="paragraph" w:customStyle="1" w:styleId="xmsolistparagraph">
    <w:name w:val="x_msolistparagraph"/>
    <w:basedOn w:val="Normalny"/>
    <w:rsid w:val="00FE6576"/>
    <w:pPr>
      <w:spacing w:before="0" w:line="240" w:lineRule="auto"/>
      <w:ind w:left="720"/>
    </w:pPr>
    <w:rPr>
      <w:rFonts w:eastAsiaTheme="minorHAnsi" w:cs="Calibri"/>
      <w:szCs w:val="22"/>
    </w:rPr>
  </w:style>
  <w:style w:type="table" w:styleId="Zwykatabela1">
    <w:name w:val="Plain Table 1"/>
    <w:basedOn w:val="Standardowy"/>
    <w:uiPriority w:val="41"/>
    <w:rsid w:val="005F21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565E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565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565E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0C0EEA"/>
    <w:rPr>
      <w:i/>
      <w:iCs/>
      <w:color w:val="404040" w:themeColor="text1" w:themeTint="BF"/>
    </w:rPr>
  </w:style>
  <w:style w:type="paragraph" w:customStyle="1" w:styleId="Wskazniki1">
    <w:name w:val="Wskazniki 1"/>
    <w:basedOn w:val="Normalny"/>
    <w:link w:val="Wskazniki1Znak"/>
    <w:rsid w:val="00BA7C71"/>
    <w:pPr>
      <w:spacing w:line="276" w:lineRule="auto"/>
    </w:pPr>
    <w:rPr>
      <w:rFonts w:ascii="Arial" w:hAnsi="Arial" w:cs="Arial"/>
      <w:b/>
      <w:bCs/>
      <w:color w:val="2E74B5" w:themeColor="accent5" w:themeShade="BF"/>
      <w:sz w:val="36"/>
      <w:szCs w:val="36"/>
    </w:rPr>
  </w:style>
  <w:style w:type="character" w:customStyle="1" w:styleId="Wskazniki1Znak">
    <w:name w:val="Wskazniki 1 Znak"/>
    <w:basedOn w:val="Domylnaczcionkaakapitu"/>
    <w:link w:val="Wskazniki1"/>
    <w:rsid w:val="00BA7C71"/>
    <w:rPr>
      <w:rFonts w:ascii="Arial" w:eastAsia="Times New Roman" w:hAnsi="Arial" w:cs="Arial"/>
      <w:b/>
      <w:bCs/>
      <w:color w:val="2E74B5" w:themeColor="accent5" w:themeShade="BF"/>
      <w:sz w:val="36"/>
      <w:szCs w:val="36"/>
      <w:lang w:eastAsia="pl-PL"/>
    </w:rPr>
  </w:style>
  <w:style w:type="paragraph" w:customStyle="1" w:styleId="wskaniki2">
    <w:name w:val="wskaźniki 2"/>
    <w:basedOn w:val="Normalny"/>
    <w:link w:val="wskaniki2Znak"/>
    <w:rsid w:val="00BA7C71"/>
    <w:pPr>
      <w:spacing w:line="276" w:lineRule="auto"/>
    </w:pPr>
    <w:rPr>
      <w:rFonts w:ascii="Arial" w:eastAsiaTheme="majorEastAsia" w:hAnsi="Arial" w:cs="Arial"/>
      <w:b/>
      <w:bCs/>
      <w:color w:val="2E74B5" w:themeColor="accent5" w:themeShade="BF"/>
      <w:sz w:val="32"/>
      <w:szCs w:val="32"/>
      <w:lang w:eastAsia="en-US"/>
    </w:rPr>
  </w:style>
  <w:style w:type="character" w:customStyle="1" w:styleId="wskaniki2Znak">
    <w:name w:val="wskaźniki 2 Znak"/>
    <w:basedOn w:val="Domylnaczcionkaakapitu"/>
    <w:link w:val="wskaniki2"/>
    <w:rsid w:val="00BA7C71"/>
    <w:rPr>
      <w:rFonts w:ascii="Arial" w:eastAsiaTheme="majorEastAsia" w:hAnsi="Arial" w:cs="Arial"/>
      <w:b/>
      <w:bCs/>
      <w:color w:val="2E74B5" w:themeColor="accent5" w:themeShade="BF"/>
      <w:sz w:val="32"/>
      <w:szCs w:val="32"/>
    </w:rPr>
  </w:style>
  <w:style w:type="paragraph" w:customStyle="1" w:styleId="wskaniki3">
    <w:name w:val="wskaźniki 3"/>
    <w:basedOn w:val="Akapitzlist"/>
    <w:link w:val="wskaniki3Znak"/>
    <w:rsid w:val="00BA7C71"/>
    <w:pPr>
      <w:numPr>
        <w:numId w:val="3"/>
      </w:numPr>
      <w:spacing w:after="240" w:line="276" w:lineRule="auto"/>
      <w:ind w:left="284" w:hanging="284"/>
    </w:pPr>
    <w:rPr>
      <w:rFonts w:ascii="Arial" w:hAnsi="Arial" w:cs="Arial"/>
      <w:b/>
      <w:bCs/>
      <w:noProof/>
      <w:color w:val="2E74B5" w:themeColor="accent5" w:themeShade="BF"/>
      <w:sz w:val="32"/>
      <w:szCs w:val="32"/>
    </w:rPr>
  </w:style>
  <w:style w:type="character" w:customStyle="1" w:styleId="wskaniki3Znak">
    <w:name w:val="wskaźniki 3 Znak"/>
    <w:basedOn w:val="AkapitzlistZnak"/>
    <w:link w:val="wskaniki3"/>
    <w:rsid w:val="00BA7C71"/>
    <w:rPr>
      <w:rFonts w:ascii="Arial" w:eastAsia="Calibri" w:hAnsi="Arial" w:cs="Arial"/>
      <w:b/>
      <w:bCs/>
      <w:noProof/>
      <w:color w:val="2E74B5" w:themeColor="accent5" w:themeShade="BF"/>
      <w:sz w:val="32"/>
      <w:szCs w:val="3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A7C71"/>
    <w:rPr>
      <w:rFonts w:ascii="Arial" w:eastAsia="Times New Roman" w:hAnsi="Arial" w:cs="Arial"/>
      <w:b/>
      <w:bCs/>
      <w:color w:val="2E74B5" w:themeColor="accent5" w:themeShade="BF"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569F6-4F6F-443C-A258-69AEF940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17</Pages>
  <Words>2857</Words>
  <Characters>17148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2 - Wskaźniki realizacji projektu</vt:lpstr>
    </vt:vector>
  </TitlesOfParts>
  <Company/>
  <LinksUpToDate>false</LinksUpToDate>
  <CharactersWithSpaces>19966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Wskaźniki realizacji projektu</dc:title>
  <dc:creator>Elżbieta Korgus de Willart</dc:creator>
  <cp:keywords>wskaźniki;8.13</cp:keywords>
  <cp:lastModifiedBy>Anna Bocian</cp:lastModifiedBy>
  <cp:revision>24</cp:revision>
  <cp:lastPrinted>2018-07-04T11:06:00Z</cp:lastPrinted>
  <dcterms:created xsi:type="dcterms:W3CDTF">2025-02-27T06:49:00Z</dcterms:created>
  <dcterms:modified xsi:type="dcterms:W3CDTF">2026-10-12T07:00:00Z</dcterms:modified>
</cp:coreProperties>
</file>